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rPr>
        <w:t xml:space="preserve">NAGT </w:t>
      </w:r>
      <w:r>
        <w:rPr>
          <w:rFonts w:cs="Times New Roman" w:ascii="Times New Roman" w:hAnsi="Times New Roman"/>
          <w:b/>
        </w:rPr>
        <w:t>Annual</w:t>
      </w:r>
      <w:r>
        <w:rPr>
          <w:rFonts w:cs="Times New Roman" w:ascii="Times New Roman" w:hAnsi="Times New Roman"/>
          <w:b/>
        </w:rPr>
        <w:t xml:space="preserve"> Report</w:t>
      </w:r>
    </w:p>
    <w:p>
      <w:pPr>
        <w:pStyle w:val="Normal"/>
        <w:jc w:val="center"/>
        <w:rPr>
          <w:rFonts w:ascii="Times New Roman" w:hAnsi="Times New Roman" w:cs="Times New Roman"/>
          <w:b/>
          <w:b/>
        </w:rPr>
      </w:pPr>
      <w:r>
        <w:rPr>
          <w:rFonts w:cs="Times New Roman" w:ascii="Times New Roman" w:hAnsi="Times New Roman"/>
          <w:b/>
        </w:rPr>
        <w:t>2020</w:t>
      </w:r>
    </w:p>
    <w:p>
      <w:pPr>
        <w:pStyle w:val="Normal"/>
        <w:jc w:val="center"/>
        <w:rPr>
          <w:rFonts w:ascii="Times New Roman" w:hAnsi="Times New Roman" w:cs="Times New Roman"/>
          <w:b/>
          <w:b/>
        </w:rPr>
      </w:pPr>
      <w:r>
        <w:rPr>
          <w:rFonts w:cs="Times New Roman" w:ascii="Times New Roman" w:hAnsi="Times New Roman"/>
          <w:b/>
        </w:rPr>
        <w:t>Redina Finch</w:t>
      </w:r>
    </w:p>
    <w:p>
      <w:pPr>
        <w:pStyle w:val="Normal"/>
        <w:jc w:val="center"/>
        <w:rPr>
          <w:rFonts w:ascii="Times New Roman" w:hAnsi="Times New Roman" w:cs="Times New Roman"/>
          <w:b/>
          <w:b/>
        </w:rPr>
      </w:pPr>
      <w:r>
        <w:rPr>
          <w:rFonts w:cs="Times New Roman" w:ascii="Times New Roman" w:hAnsi="Times New Roman"/>
          <w:b/>
        </w:rPr>
        <w:t xml:space="preserve">Editor, </w:t>
      </w:r>
      <w:r>
        <w:rPr>
          <w:rFonts w:cs="Times New Roman" w:ascii="Times New Roman" w:hAnsi="Times New Roman"/>
          <w:b/>
          <w:i/>
        </w:rPr>
        <w:t>In The Trenches</w:t>
      </w:r>
    </w:p>
    <w:p>
      <w:pPr>
        <w:pStyle w:val="Normal"/>
        <w:jc w:val="center"/>
        <w:rPr/>
      </w:pPr>
      <w:r>
        <w:rPr>
          <w:rFonts w:cs="Times New Roman" w:ascii="Times New Roman" w:hAnsi="Times New Roman"/>
          <w:b/>
        </w:rPr>
        <w:t xml:space="preserve">Report prepared </w:t>
      </w:r>
      <w:r>
        <w:rPr>
          <w:rFonts w:cs="Times New Roman" w:ascii="Times New Roman" w:hAnsi="Times New Roman"/>
          <w:b/>
        </w:rPr>
        <w:t>October 26</w:t>
      </w:r>
      <w:r>
        <w:rPr>
          <w:rFonts w:cs="Times New Roman" w:ascii="Times New Roman" w:hAnsi="Times New Roman"/>
          <w:b/>
        </w:rPr>
        <w:t>, 2020</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January – </w:t>
      </w:r>
      <w:r>
        <w:rPr>
          <w:rFonts w:cs="Times New Roman" w:ascii="Times New Roman" w:hAnsi="Times New Roman"/>
          <w:b/>
        </w:rPr>
        <w:t>April 2020</w:t>
      </w:r>
      <w:r>
        <w:rPr>
          <w:rFonts w:cs="Times New Roman" w:ascii="Times New Roman" w:hAnsi="Times New Roman"/>
          <w:b/>
        </w:rPr>
        <w:t>:</w:t>
      </w:r>
    </w:p>
    <w:p>
      <w:pPr>
        <w:pStyle w:val="Normal"/>
        <w:rPr>
          <w:rFonts w:ascii="Times New Roman" w:hAnsi="Times New Roman" w:cs="Times New Roman"/>
        </w:rPr>
      </w:pPr>
      <w:r>
        <w:rPr>
          <w:rFonts w:cs="Times New Roman" w:ascii="Times New Roman" w:hAnsi="Times New Roman"/>
        </w:rPr>
        <w:t>In The Trenches: Style Matters:</w:t>
      </w:r>
    </w:p>
    <w:p>
      <w:pPr>
        <w:pStyle w:val="Normal"/>
        <w:ind w:left="720" w:hanging="0"/>
        <w:rPr>
          <w:rFonts w:ascii="Times New Roman" w:hAnsi="Times New Roman" w:cs="Times New Roman"/>
        </w:rPr>
      </w:pPr>
      <w:r>
        <w:rPr>
          <w:rFonts w:cs="Times New Roman" w:ascii="Times New Roman" w:hAnsi="Times New Roman"/>
        </w:rPr>
        <w:t>Updated broken link to the GSA Style Guide and added a link for Author Inquiries (Thanks Sandy!)</w:t>
      </w:r>
    </w:p>
    <w:p>
      <w:pPr>
        <w:pStyle w:val="Normal"/>
        <w:ind w:left="720" w:hanging="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In The Trenches magazine:</w:t>
      </w:r>
    </w:p>
    <w:p>
      <w:pPr>
        <w:pStyle w:val="Normal"/>
        <w:rPr>
          <w:rFonts w:ascii="Times New Roman" w:hAnsi="Times New Roman" w:cs="Times New Roman"/>
        </w:rPr>
      </w:pPr>
      <w:r>
        <w:rPr>
          <w:rFonts w:cs="Times New Roman" w:ascii="Times New Roman" w:hAnsi="Times New Roman"/>
        </w:rPr>
        <w:tab/>
        <w:t>Published the April edition</w:t>
      </w:r>
    </w:p>
    <w:p>
      <w:pPr>
        <w:pStyle w:val="ListParagraph"/>
        <w:numPr>
          <w:ilvl w:val="0"/>
          <w:numId w:val="1"/>
        </w:numPr>
        <w:rPr>
          <w:rFonts w:ascii="Times New Roman" w:hAnsi="Times New Roman" w:cs="Times New Roman"/>
        </w:rPr>
      </w:pPr>
      <w:r>
        <w:rPr>
          <w:rFonts w:cs="Times New Roman" w:ascii="Times New Roman" w:hAnsi="Times New Roman"/>
        </w:rPr>
        <w:t>Half of this edition was devoted to the NSF IUSE GeoPaths program on getting students in the geosciences pipeline</w:t>
      </w:r>
    </w:p>
    <w:p>
      <w:pPr>
        <w:pStyle w:val="ListParagraph"/>
        <w:numPr>
          <w:ilvl w:val="0"/>
          <w:numId w:val="1"/>
        </w:numPr>
        <w:rPr>
          <w:rFonts w:ascii="Times New Roman" w:hAnsi="Times New Roman" w:cs="Times New Roman"/>
        </w:rPr>
      </w:pPr>
      <w:r>
        <w:rPr>
          <w:rFonts w:cs="Times New Roman" w:ascii="Times New Roman" w:hAnsi="Times New Roman"/>
        </w:rPr>
        <w:t>This issue was short due to the COVID-19 pandemic</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bCs/>
        </w:rPr>
        <w:t>May –</w:t>
      </w:r>
      <w:r>
        <w:rPr>
          <w:rFonts w:cs="Times New Roman" w:ascii="Times New Roman" w:hAnsi="Times New Roman"/>
          <w:b/>
          <w:bCs/>
        </w:rPr>
        <w:t xml:space="preserve"> September 2020</w:t>
      </w:r>
    </w:p>
    <w:p>
      <w:pPr>
        <w:pStyle w:val="Normal"/>
        <w:ind w:left="720" w:hanging="0"/>
        <w:rPr/>
      </w:pPr>
      <w:r>
        <w:rPr>
          <w:rFonts w:cs="Times New Roman" w:ascii="Times New Roman" w:hAnsi="Times New Roman"/>
        </w:rPr>
        <w:t xml:space="preserve">ITT access: </w:t>
      </w:r>
    </w:p>
    <w:p>
      <w:pPr>
        <w:pStyle w:val="Normal"/>
        <w:numPr>
          <w:ilvl w:val="0"/>
          <w:numId w:val="4"/>
        </w:numPr>
        <w:rPr/>
      </w:pPr>
      <w:r>
        <w:rPr>
          <w:rFonts w:cs="Times New Roman" w:ascii="Times New Roman" w:hAnsi="Times New Roman"/>
        </w:rPr>
        <w:t>Shorter web address now works: nagt.org/itt</w:t>
      </w:r>
    </w:p>
    <w:p>
      <w:pPr>
        <w:pStyle w:val="Normal"/>
        <w:numPr>
          <w:ilvl w:val="0"/>
          <w:numId w:val="0"/>
        </w:numPr>
        <w:ind w:left="1440" w:hanging="0"/>
        <w:rPr>
          <w:rFonts w:ascii="Times New Roman" w:hAnsi="Times New Roman" w:cs="Times New Roman"/>
        </w:rPr>
      </w:pPr>
      <w:r>
        <w:rPr/>
      </w:r>
    </w:p>
    <w:p>
      <w:pPr>
        <w:pStyle w:val="Normal"/>
        <w:ind w:left="720" w:hanging="0"/>
        <w:rPr/>
      </w:pPr>
      <w:r>
        <w:rPr>
          <w:rFonts w:cs="Times New Roman" w:ascii="Times New Roman" w:hAnsi="Times New Roman"/>
        </w:rPr>
        <w:t xml:space="preserve">July issue </w:t>
      </w:r>
    </w:p>
    <w:p>
      <w:pPr>
        <w:pStyle w:val="ListParagraph"/>
        <w:numPr>
          <w:ilvl w:val="0"/>
          <w:numId w:val="2"/>
        </w:numPr>
        <w:rPr/>
      </w:pPr>
      <w:r>
        <w:rPr>
          <w:rFonts w:cs="Times New Roman" w:ascii="Times New Roman" w:hAnsi="Times New Roman"/>
        </w:rPr>
        <w:t xml:space="preserve">Expected: </w:t>
      </w:r>
      <w:r>
        <w:rPr>
          <w:rFonts w:cs="Times New Roman" w:ascii="Times New Roman" w:hAnsi="Times New Roman"/>
        </w:rPr>
        <w:t>Half of this issue will be devoted to the NSF IUSE GeoPaths program</w:t>
      </w:r>
    </w:p>
    <w:p>
      <w:pPr>
        <w:pStyle w:val="ListParagraph"/>
        <w:numPr>
          <w:ilvl w:val="0"/>
          <w:numId w:val="2"/>
        </w:numPr>
        <w:rPr/>
      </w:pPr>
      <w:r>
        <w:rPr>
          <w:rFonts w:cs="Times New Roman" w:ascii="Times New Roman" w:hAnsi="Times New Roman"/>
        </w:rPr>
        <w:t xml:space="preserve">Update: COVID caused delays for some authors. One GeoPaths article was in this issue and another in the September issue. One other fell through. </w:t>
      </w:r>
    </w:p>
    <w:p>
      <w:pPr>
        <w:pStyle w:val="ListParagraph"/>
        <w:numPr>
          <w:ilvl w:val="0"/>
          <w:numId w:val="2"/>
        </w:numPr>
        <w:rPr/>
      </w:pPr>
      <w:r>
        <w:rPr>
          <w:rFonts w:cs="Times New Roman" w:ascii="Times New Roman" w:hAnsi="Times New Roman"/>
        </w:rPr>
        <w:t>Four articles were published.</w:t>
      </w:r>
    </w:p>
    <w:p>
      <w:pPr>
        <w:pStyle w:val="ListParagraph"/>
        <w:rPr/>
      </w:pPr>
      <w:r>
        <w:rPr>
          <w:rFonts w:cs="Times New Roman" w:ascii="Times New Roman" w:hAnsi="Times New Roman"/>
        </w:rPr>
        <w:t>September issue</w:t>
      </w:r>
    </w:p>
    <w:p>
      <w:pPr>
        <w:pStyle w:val="ListParagraph"/>
        <w:numPr>
          <w:ilvl w:val="0"/>
          <w:numId w:val="2"/>
        </w:numPr>
        <w:rPr/>
      </w:pPr>
      <w:r>
        <w:rPr>
          <w:rFonts w:cs="Times New Roman" w:ascii="Times New Roman" w:hAnsi="Times New Roman"/>
        </w:rPr>
        <w:t>This issue was long to accommodate the Geoscience award winners that would normally be recognized at GSA.</w:t>
      </w:r>
    </w:p>
    <w:p>
      <w:pPr>
        <w:pStyle w:val="ListParagraph"/>
        <w:numPr>
          <w:ilvl w:val="0"/>
          <w:numId w:val="2"/>
        </w:numPr>
        <w:rPr/>
      </w:pPr>
      <w:r>
        <w:rPr>
          <w:rFonts w:cs="Times New Roman" w:ascii="Times New Roman" w:hAnsi="Times New Roman"/>
        </w:rPr>
        <w:t>Two regular articles also appeared in the issue.</w:t>
      </w:r>
    </w:p>
    <w:p>
      <w:pPr>
        <w:pStyle w:val="ListParagraph"/>
        <w:ind w:left="1440" w:hanging="0"/>
        <w:rPr>
          <w:rFonts w:ascii="Times New Roman" w:hAnsi="Times New Roman" w:cs="Times New Roman"/>
        </w:rPr>
      </w:pPr>
      <w:r>
        <w:rPr>
          <w:rFonts w:cs="Times New Roman" w:ascii="Times New Roman" w:hAnsi="Times New Roman"/>
        </w:rPr>
      </w:r>
    </w:p>
    <w:p>
      <w:pPr>
        <w:pStyle w:val="ListParagraph"/>
        <w:ind w:hanging="0"/>
        <w:rPr>
          <w:rFonts w:ascii="Times New Roman" w:hAnsi="Times New Roman" w:cs="Times New Roman"/>
          <w:b/>
          <w:b/>
          <w:bCs/>
        </w:rPr>
      </w:pPr>
      <w:r>
        <w:rPr>
          <w:rFonts w:cs="Times New Roman" w:ascii="Times New Roman" w:hAnsi="Times New Roman"/>
          <w:b/>
          <w:bCs/>
        </w:rPr>
        <w:t>January issue and beyond</w:t>
      </w:r>
    </w:p>
    <w:p>
      <w:pPr>
        <w:pStyle w:val="Normal"/>
        <w:ind w:left="720" w:hanging="0"/>
        <w:rPr/>
      </w:pPr>
      <w:r>
        <w:rPr>
          <w:rFonts w:cs="Times New Roman" w:ascii="Times New Roman" w:hAnsi="Times New Roman"/>
        </w:rPr>
        <w:t>January issue (expected)</w:t>
      </w:r>
    </w:p>
    <w:p>
      <w:pPr>
        <w:pStyle w:val="Normal"/>
        <w:numPr>
          <w:ilvl w:val="0"/>
          <w:numId w:val="5"/>
        </w:numPr>
        <w:rPr/>
      </w:pPr>
      <w:r>
        <w:rPr>
          <w:rFonts w:cs="Times New Roman" w:ascii="Times New Roman" w:hAnsi="Times New Roman"/>
        </w:rPr>
        <w:t xml:space="preserve">This will be a fully online issue for those articles that work better online. So far there are three topics proposed: </w:t>
      </w:r>
    </w:p>
    <w:p>
      <w:pPr>
        <w:pStyle w:val="Normal"/>
        <w:numPr>
          <w:ilvl w:val="1"/>
          <w:numId w:val="5"/>
        </w:numPr>
        <w:rPr/>
      </w:pPr>
      <w:r>
        <w:rPr>
          <w:rFonts w:cs="Times New Roman" w:ascii="Times New Roman" w:hAnsi="Times New Roman"/>
        </w:rPr>
        <w:t>Building a 3-d model of atmospheric motion</w:t>
      </w:r>
    </w:p>
    <w:p>
      <w:pPr>
        <w:pStyle w:val="Normal"/>
        <w:numPr>
          <w:ilvl w:val="1"/>
          <w:numId w:val="5"/>
        </w:numPr>
        <w:rPr/>
      </w:pPr>
      <w:r>
        <w:rPr>
          <w:rFonts w:cs="Times New Roman" w:ascii="Times New Roman" w:hAnsi="Times New Roman"/>
        </w:rPr>
        <w:t>QGIS</w:t>
      </w:r>
    </w:p>
    <w:p>
      <w:pPr>
        <w:pStyle w:val="Normal"/>
        <w:numPr>
          <w:ilvl w:val="1"/>
          <w:numId w:val="5"/>
        </w:numPr>
        <w:rPr/>
      </w:pPr>
      <w:r>
        <w:rPr>
          <w:rFonts w:cs="Times New Roman" w:ascii="Times New Roman" w:hAnsi="Times New Roman"/>
        </w:rPr>
        <w:t>Virtual ice explorer</w:t>
      </w:r>
    </w:p>
    <w:p>
      <w:pPr>
        <w:pStyle w:val="Normal"/>
        <w:numPr>
          <w:ilvl w:val="1"/>
          <w:numId w:val="5"/>
        </w:numPr>
        <w:rPr/>
      </w:pPr>
      <w:r>
        <w:rPr>
          <w:rFonts w:cs="Times New Roman" w:ascii="Times New Roman" w:hAnsi="Times New Roman"/>
        </w:rPr>
        <w:t>I’m hoping to find two more articles, but I’m not optimistic.</w:t>
      </w:r>
    </w:p>
    <w:p>
      <w:pPr>
        <w:pStyle w:val="Normal"/>
        <w:numPr>
          <w:ilvl w:val="1"/>
          <w:numId w:val="5"/>
        </w:numPr>
        <w:rPr/>
      </w:pPr>
      <w:r>
        <w:rPr>
          <w:rFonts w:cs="Times New Roman" w:ascii="Times New Roman" w:hAnsi="Times New Roman"/>
        </w:rPr>
        <w:t>NOTE: This will be a test to see if one online issue every year will benefit the Association. In the past, there has been very little interest in online articles, based on the number of views. We will need to advertise the January issue to increase interest.</w:t>
      </w:r>
    </w:p>
    <w:p>
      <w:pPr>
        <w:pStyle w:val="Normal"/>
        <w:numPr>
          <w:ilvl w:val="0"/>
          <w:numId w:val="0"/>
        </w:numPr>
        <w:ind w:left="1800" w:hanging="0"/>
        <w:rPr>
          <w:rFonts w:ascii="Times New Roman" w:hAnsi="Times New Roman" w:cs="Times New Roman"/>
        </w:rPr>
      </w:pPr>
      <w:r>
        <w:rPr/>
      </w:r>
    </w:p>
    <w:p>
      <w:pPr>
        <w:pStyle w:val="Normal"/>
        <w:ind w:left="720" w:hanging="0"/>
        <w:rPr/>
      </w:pPr>
      <w:r>
        <w:rPr>
          <w:rFonts w:cs="Times New Roman" w:ascii="Times New Roman" w:hAnsi="Times New Roman"/>
        </w:rPr>
        <w:t>Ideas for future issues</w:t>
      </w:r>
    </w:p>
    <w:p>
      <w:pPr>
        <w:pStyle w:val="ListParagraph"/>
        <w:numPr>
          <w:ilvl w:val="0"/>
          <w:numId w:val="3"/>
        </w:numPr>
        <w:rPr>
          <w:rFonts w:ascii="Times New Roman" w:hAnsi="Times New Roman" w:cs="Times New Roman"/>
        </w:rPr>
      </w:pPr>
      <w:r>
        <w:rPr>
          <w:rFonts w:cs="Times New Roman" w:ascii="Times New Roman" w:hAnsi="Times New Roman"/>
        </w:rPr>
        <w:t>I have some ideas for themed issues.</w:t>
      </w:r>
    </w:p>
    <w:p>
      <w:pPr>
        <w:pStyle w:val="ListParagraph"/>
        <w:numPr>
          <w:ilvl w:val="1"/>
          <w:numId w:val="3"/>
        </w:numPr>
        <w:rPr>
          <w:rFonts w:ascii="Times New Roman" w:hAnsi="Times New Roman" w:cs="Times New Roman"/>
        </w:rPr>
      </w:pPr>
      <w:r>
        <w:rPr>
          <w:rFonts w:cs="Times New Roman" w:ascii="Times New Roman" w:hAnsi="Times New Roman"/>
        </w:rPr>
        <w:t>Learning by Drone</w:t>
      </w:r>
    </w:p>
    <w:p>
      <w:pPr>
        <w:pStyle w:val="ListParagraph"/>
        <w:numPr>
          <w:ilvl w:val="1"/>
          <w:numId w:val="3"/>
        </w:numPr>
        <w:rPr>
          <w:rFonts w:ascii="Times New Roman" w:hAnsi="Times New Roman" w:cs="Times New Roman"/>
        </w:rPr>
      </w:pPr>
      <w:r>
        <w:rPr>
          <w:rFonts w:cs="Times New Roman" w:ascii="Times New Roman" w:hAnsi="Times New Roman"/>
        </w:rPr>
        <w:t>Arduino</w:t>
      </w:r>
    </w:p>
    <w:p>
      <w:pPr>
        <w:pStyle w:val="ListParagraph"/>
        <w:numPr>
          <w:ilvl w:val="1"/>
          <w:numId w:val="3"/>
        </w:numPr>
        <w:rPr/>
      </w:pPr>
      <w:r>
        <w:rPr>
          <w:rFonts w:cs="Times New Roman" w:ascii="Times New Roman" w:hAnsi="Times New Roman"/>
        </w:rPr>
        <w:t>GIS</w:t>
      </w:r>
    </w:p>
    <w:p>
      <w:pPr>
        <w:pStyle w:val="ListParagraph"/>
        <w:numPr>
          <w:ilvl w:val="0"/>
          <w:numId w:val="3"/>
        </w:numPr>
        <w:rPr/>
      </w:pPr>
      <w:r>
        <w:rPr>
          <w:rFonts w:cs="Times New Roman" w:ascii="Times New Roman" w:hAnsi="Times New Roman"/>
        </w:rPr>
        <w:t xml:space="preserve">NOTE: I’m having a hard time finding articles and I suspect it’s because we </w:t>
      </w:r>
      <w:r>
        <w:rPr>
          <w:rFonts w:cs="Times New Roman" w:ascii="Times New Roman" w:hAnsi="Times New Roman"/>
        </w:rPr>
        <w:t>(including me)</w:t>
      </w:r>
      <w:r>
        <w:rPr>
          <w:rFonts w:cs="Times New Roman" w:ascii="Times New Roman" w:hAnsi="Times New Roman"/>
        </w:rPr>
        <w:t xml:space="preserve"> are all overworked teaching online classes during COVID. </w:t>
      </w:r>
      <w:r>
        <w:rPr>
          <w:rFonts w:cs="Times New Roman" w:ascii="Times New Roman" w:hAnsi="Times New Roman"/>
        </w:rPr>
        <w:t>There have been very few articles proposed since COVID hit and some of the articles that were proposed never materialized.</w:t>
      </w:r>
    </w:p>
    <w:p>
      <w:pPr>
        <w:pStyle w:val="ListParagraph"/>
        <w:numPr>
          <w:ilvl w:val="0"/>
          <w:numId w:val="3"/>
        </w:numPr>
        <w:rPr/>
      </w:pPr>
      <w:r>
        <w:rPr>
          <w:rFonts w:cs="Times New Roman" w:ascii="Times New Roman" w:hAnsi="Times New Roman"/>
        </w:rPr>
        <w:t>I’</w:t>
      </w:r>
      <w:r>
        <w:rPr>
          <w:rFonts w:cs="Times New Roman" w:ascii="Times New Roman" w:hAnsi="Times New Roman"/>
        </w:rPr>
        <w:t>ve suggested that ITT become a more broadly advertised magazine since most of the authors I’ve contacted were not NAGT members. It might be better to make this an outward facing magazine instead of an inward facing one. This requires action from the ExCom and would no doubt cost money to advertise the magazine to a broader audience. Broadening the audience may increase advertisements in the magazine.</w:t>
      </w:r>
    </w:p>
    <w:p>
      <w:pPr>
        <w:pStyle w:val="ListParagraph"/>
        <w:ind w:left="2160" w:hanging="0"/>
        <w:rPr>
          <w:rFonts w:ascii="Times New Roman" w:hAnsi="Times New Roman" w:cs="Times New Roman"/>
        </w:rPr>
      </w:pPr>
      <w:r>
        <w:rPr>
          <w:rFonts w:cs="Times New Roman" w:ascii="Times New Roman" w:hAnsi="Times New Roman"/>
        </w:rPr>
      </w:r>
    </w:p>
    <w:p>
      <w:pPr>
        <w:pStyle w:val="Normal"/>
        <w:ind w:left="720" w:hanging="0"/>
        <w:rPr>
          <w:rFonts w:ascii="Times New Roman" w:hAnsi="Times New Roman" w:cs="Times New Roman"/>
        </w:rPr>
      </w:pPr>
      <w:r>
        <w:rPr>
          <w:rFonts w:cs="Times New Roman" w:ascii="Times New Roman" w:hAnsi="Times New Roman"/>
        </w:rPr>
        <w:t xml:space="preserve">Advertising </w:t>
      </w:r>
    </w:p>
    <w:p>
      <w:pPr>
        <w:pStyle w:val="ListParagraph"/>
        <w:numPr>
          <w:ilvl w:val="0"/>
          <w:numId w:val="3"/>
        </w:numPr>
        <w:rPr/>
      </w:pPr>
      <w:r>
        <w:rPr>
          <w:rFonts w:cs="Times New Roman" w:ascii="Times New Roman" w:hAnsi="Times New Roman"/>
        </w:rPr>
        <w:t>August 6, 2020: I send Caroline contact information for groups who might be interested in advertising in ITT:</w:t>
      </w:r>
    </w:p>
    <w:p>
      <w:pPr>
        <w:pStyle w:val="ListParagraph"/>
        <w:numPr>
          <w:ilvl w:val="1"/>
          <w:numId w:val="3"/>
        </w:numPr>
        <w:rPr/>
      </w:pPr>
      <w:r>
        <w:rPr>
          <w:rFonts w:cs="Times New Roman" w:ascii="Times New Roman" w:hAnsi="Times New Roman"/>
        </w:rPr>
        <w:t>UNAVCO contact: Donna Charlevoix</w:t>
      </w:r>
    </w:p>
    <w:p>
      <w:pPr>
        <w:pStyle w:val="ListParagraph"/>
        <w:numPr>
          <w:ilvl w:val="1"/>
          <w:numId w:val="3"/>
        </w:numPr>
        <w:rPr/>
      </w:pPr>
      <w:r>
        <w:rPr>
          <w:rFonts w:cs="Times New Roman" w:ascii="Times New Roman" w:hAnsi="Times New Roman"/>
        </w:rPr>
        <w:t xml:space="preserve">AMS Data Stream Program: contact at </w:t>
      </w:r>
      <w:hyperlink r:id="rId2">
        <w:r>
          <w:rPr>
            <w:rStyle w:val="InternetLink"/>
            <w:rFonts w:cs="Times New Roman" w:ascii="Arial;Helvetica;sans-serif" w:hAnsi="Arial;Helvetica;sans-serif"/>
            <w:b w:val="false"/>
            <w:i w:val="false"/>
            <w:caps w:val="false"/>
            <w:smallCaps w:val="false"/>
            <w:color w:val="1155CC"/>
            <w:spacing w:val="0"/>
            <w:sz w:val="24"/>
          </w:rPr>
          <w:t>amsedu@ametsoc.org</w:t>
        </w:r>
      </w:hyperlink>
    </w:p>
    <w:p>
      <w:pPr>
        <w:pStyle w:val="ListParagraph"/>
        <w:numPr>
          <w:ilvl w:val="1"/>
          <w:numId w:val="3"/>
        </w:numPr>
        <w:rPr>
          <w:color w:val="000514"/>
        </w:rPr>
      </w:pPr>
      <w:r>
        <w:rPr>
          <w:rFonts w:cs="Times New Roman" w:ascii="Times New Roman" w:hAnsi="Times New Roman"/>
          <w:b w:val="false"/>
          <w:i w:val="false"/>
          <w:caps w:val="false"/>
          <w:smallCaps w:val="false"/>
          <w:color w:val="000514"/>
          <w:spacing w:val="0"/>
          <w:sz w:val="24"/>
        </w:rPr>
        <w:t>GLOBE Program unable to spend money on advertising</w:t>
      </w:r>
    </w:p>
    <w:p>
      <w:pPr>
        <w:pStyle w:val="ListParagraph"/>
        <w:numPr>
          <w:ilvl w:val="1"/>
          <w:numId w:val="3"/>
        </w:numPr>
        <w:rPr/>
      </w:pPr>
      <w:r>
        <w:rPr>
          <w:rFonts w:cs="Times New Roman" w:ascii="Times New Roman" w:hAnsi="Times New Roman"/>
          <w:b w:val="false"/>
          <w:i w:val="false"/>
          <w:caps w:val="false"/>
          <w:smallCaps w:val="false"/>
          <w:color w:val="000514"/>
          <w:spacing w:val="0"/>
          <w:sz w:val="24"/>
        </w:rPr>
        <w:t xml:space="preserve">YCAR Center for Science Education contact: </w:t>
      </w:r>
      <w:r>
        <w:rPr>
          <w:rFonts w:cs="Times New Roman" w:ascii="Arial;Helvetica;sans-serif" w:hAnsi="Arial;Helvetica;sans-serif"/>
          <w:b w:val="false"/>
          <w:i w:val="false"/>
          <w:caps w:val="false"/>
          <w:smallCaps w:val="false"/>
          <w:color w:val="222222"/>
          <w:spacing w:val="0"/>
          <w:sz w:val="24"/>
        </w:rPr>
        <w:t xml:space="preserve">John Ristvey, </w:t>
      </w:r>
      <w:hyperlink r:id="rId3">
        <w:r>
          <w:rPr>
            <w:rStyle w:val="InternetLink"/>
            <w:rFonts w:cs="Times New Roman" w:ascii="Arial;Helvetica;sans-serif" w:hAnsi="Arial;Helvetica;sans-serif"/>
            <w:b w:val="false"/>
            <w:i w:val="false"/>
            <w:caps w:val="false"/>
            <w:smallCaps w:val="false"/>
            <w:color w:val="1155CC"/>
            <w:spacing w:val="0"/>
            <w:sz w:val="24"/>
          </w:rPr>
          <w:t>jristvey@ucar.edu</w:t>
        </w:r>
      </w:hyperlink>
    </w:p>
    <w:p>
      <w:pPr>
        <w:pStyle w:val="ListParagraph"/>
        <w:numPr>
          <w:ilvl w:val="1"/>
          <w:numId w:val="3"/>
        </w:numPr>
        <w:rPr/>
      </w:pPr>
      <w:r>
        <w:rPr>
          <w:rFonts w:cs="Times New Roman" w:ascii="Times New Roman" w:hAnsi="Times New Roman"/>
          <w:b w:val="false"/>
          <w:i w:val="false"/>
          <w:caps w:val="false"/>
          <w:smallCaps w:val="false"/>
          <w:color w:val="000514"/>
          <w:spacing w:val="0"/>
          <w:sz w:val="24"/>
        </w:rPr>
        <w:t xml:space="preserve">COMET program contact: </w:t>
      </w:r>
      <w:hyperlink r:id="rId4" w:tgtFrame="_blank">
        <w:r>
          <w:rPr>
            <w:rStyle w:val="InternetLink"/>
            <w:rFonts w:cs="Times New Roman" w:ascii="Arial;Helvetica;sans-serif" w:hAnsi="Arial;Helvetica;sans-serif"/>
            <w:b w:val="false"/>
            <w:i w:val="false"/>
            <w:caps w:val="false"/>
            <w:smallCaps w:val="false"/>
            <w:color w:val="1155CC"/>
            <w:spacing w:val="0"/>
            <w:sz w:val="24"/>
          </w:rPr>
          <w:t>epage@ucar.edu</w:t>
        </w:r>
      </w:hyperlink>
    </w:p>
    <w:p>
      <w:pPr>
        <w:pStyle w:val="ListParagraph"/>
        <w:numPr>
          <w:ilvl w:val="1"/>
          <w:numId w:val="3"/>
        </w:numPr>
        <w:rPr/>
      </w:pPr>
      <w:r>
        <w:rPr>
          <w:rFonts w:cs="Times New Roman" w:ascii="Times New Roman" w:hAnsi="Times New Roman"/>
          <w:b w:val="false"/>
          <w:i w:val="false"/>
          <w:caps w:val="false"/>
          <w:smallCaps w:val="false"/>
          <w:color w:val="000514"/>
          <w:spacing w:val="0"/>
          <w:sz w:val="24"/>
        </w:rPr>
        <w:t xml:space="preserve">SparkFun contact: </w:t>
      </w:r>
      <w:r>
        <w:rPr>
          <w:rFonts w:cs="Times New Roman" w:ascii="Times New Roman" w:hAnsi="Times New Roman"/>
          <w:b w:val="false"/>
          <w:i w:val="false"/>
          <w:caps w:val="false"/>
          <w:smallCaps w:val="false"/>
          <w:color w:val="000514"/>
          <w:spacing w:val="0"/>
          <w:sz w:val="24"/>
        </w:rPr>
        <w:t>303-284-0979</w:t>
      </w:r>
    </w:p>
    <w:p>
      <w:pPr>
        <w:pStyle w:val="ListParagraph"/>
        <w:numPr>
          <w:ilvl w:val="1"/>
          <w:numId w:val="3"/>
        </w:numPr>
        <w:rPr>
          <w:rFonts w:ascii="Times New Roman" w:hAnsi="Times New Roman" w:cs="Times New Roman"/>
          <w:b w:val="false"/>
          <w:i w:val="false"/>
          <w:caps w:val="false"/>
          <w:smallCaps w:val="false"/>
          <w:color w:val="000514"/>
          <w:spacing w:val="0"/>
          <w:sz w:val="24"/>
        </w:rPr>
      </w:pPr>
      <w:r>
        <w:rPr>
          <w:rFonts w:cs="Times New Roman" w:ascii="Times New Roman" w:hAnsi="Times New Roman"/>
          <w:b w:val="false"/>
          <w:i w:val="false"/>
          <w:caps w:val="false"/>
          <w:smallCaps w:val="false"/>
          <w:color w:val="000514"/>
          <w:spacing w:val="0"/>
          <w:sz w:val="24"/>
        </w:rPr>
        <w:t>*** I’m not sure if any of these were contacted. The original plan was to contact them after the EER, but I don’t think it happened.</w:t>
      </w:r>
    </w:p>
    <w:p>
      <w:pPr>
        <w:pStyle w:val="ListParagraph"/>
        <w:numPr>
          <w:ilvl w:val="0"/>
          <w:numId w:val="0"/>
        </w:numPr>
        <w:ind w:left="1440" w:hanging="0"/>
        <w:rPr>
          <w:rFonts w:ascii="Times New Roman" w:hAnsi="Times New Roman" w:cs="Times New Roman"/>
        </w:rPr>
      </w:pPr>
      <w:r>
        <w:rPr/>
      </w:r>
    </w:p>
    <w:p>
      <w:pPr>
        <w:pStyle w:val="Normal"/>
        <w:rPr>
          <w:rFonts w:ascii="Times New Roman" w:hAnsi="Times New Roman" w:cs="Times New Roman"/>
        </w:rPr>
      </w:pPr>
      <w:r>
        <w:rPr>
          <w:rFonts w:cs="Times New Roman" w:ascii="Times New Roman" w:hAnsi="Times New Roman"/>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Helvetica"/>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Fonts w:cs="Courier New"/>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Fonts w:cs="Courier New"/>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Fonts w:cs="Courier New"/>
      </w:rPr>
    </w:lvl>
    <w:lvl w:ilvl="8">
      <w:start w:val="1"/>
      <w:numFmt w:val="bullet"/>
      <w:lvlText w:val=""/>
      <w:lvlJc w:val="left"/>
      <w:pPr>
        <w:ind w:left="7206"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db9"/>
    <w:pPr>
      <w:widowControl/>
      <w:bidi w:val="0"/>
      <w:jc w:val="left"/>
    </w:pPr>
    <w:rPr>
      <w:rFonts w:ascii="Cambria" w:hAnsi="Cambria" w:cs="" w:asciiTheme="minorHAnsi" w:cstheme="minorBidi" w:hAnsiTheme="minorHAnsi" w:eastAsia="ＭＳ 明朝"/>
      <w:color w:val="auto"/>
      <w:sz w:val="24"/>
      <w:szCs w:val="24"/>
      <w:lang w:eastAsia="en-US" w:val="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902b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sedu@ametsoc.org" TargetMode="External"/><Relationship Id="rId3" Type="http://schemas.openxmlformats.org/officeDocument/2006/relationships/hyperlink" Target="mailto:jristvey@ucar.edu" TargetMode="External"/><Relationship Id="rId4" Type="http://schemas.openxmlformats.org/officeDocument/2006/relationships/hyperlink" Target="mailto:epage@ucar.ed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LibreOffice/5.3.6.1$Linux_X86_64 LibreOffice_project/30$Build-1</Application>
  <Pages>2</Pages>
  <Words>493</Words>
  <Characters>2406</Characters>
  <CharactersWithSpaces>2830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2020-04-30T06:12:00Z</dcterms:created>
  <dc:creator>Redina Finch</dc:creator>
  <dc:description/>
  <dc:language>en-US</dc:language>
  <cp:lastModifiedBy/>
  <dcterms:modified xsi:type="dcterms:W3CDTF">2020-10-26T15:54:08Z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