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C4B66" w14:textId="77777777" w:rsidR="00692372" w:rsidRPr="00EC0C93" w:rsidRDefault="008D165F" w:rsidP="008D165F">
      <w:pPr>
        <w:jc w:val="center"/>
        <w:rPr>
          <w:b/>
          <w:sz w:val="28"/>
          <w:szCs w:val="28"/>
        </w:rPr>
      </w:pPr>
      <w:r w:rsidRPr="00EC0C93">
        <w:rPr>
          <w:b/>
          <w:sz w:val="28"/>
          <w:szCs w:val="28"/>
        </w:rPr>
        <w:t>Vulnerable Populations &amp; Disasters</w:t>
      </w:r>
    </w:p>
    <w:p w14:paraId="77C54F3C" w14:textId="5D1ADCD6" w:rsidR="008D165F" w:rsidRDefault="008D165F" w:rsidP="008D165F">
      <w:pPr>
        <w:jc w:val="center"/>
        <w:rPr>
          <w:b/>
          <w:sz w:val="28"/>
          <w:szCs w:val="28"/>
        </w:rPr>
      </w:pPr>
      <w:r w:rsidRPr="00EC0C93">
        <w:rPr>
          <w:b/>
          <w:sz w:val="28"/>
          <w:szCs w:val="28"/>
        </w:rPr>
        <w:t>SOC 4</w:t>
      </w:r>
      <w:r w:rsidR="00207BA7">
        <w:rPr>
          <w:b/>
          <w:sz w:val="28"/>
          <w:szCs w:val="28"/>
        </w:rPr>
        <w:t>70</w:t>
      </w:r>
    </w:p>
    <w:p w14:paraId="0AC63713" w14:textId="60AC2501" w:rsidR="00207BA7" w:rsidRPr="00EC0C93" w:rsidRDefault="00207BA7" w:rsidP="008D165F">
      <w:pPr>
        <w:jc w:val="center"/>
        <w:rPr>
          <w:b/>
          <w:sz w:val="28"/>
          <w:szCs w:val="28"/>
        </w:rPr>
      </w:pPr>
      <w:r>
        <w:rPr>
          <w:b/>
          <w:sz w:val="28"/>
          <w:szCs w:val="28"/>
        </w:rPr>
        <w:t>T &amp; Th 3:30 – 4:45pm</w:t>
      </w:r>
    </w:p>
    <w:p w14:paraId="677DA010" w14:textId="392991AC" w:rsidR="008D165F" w:rsidRDefault="00207BA7" w:rsidP="008D165F">
      <w:pPr>
        <w:jc w:val="center"/>
        <w:rPr>
          <w:b/>
          <w:color w:val="FF0000"/>
          <w:sz w:val="28"/>
          <w:szCs w:val="28"/>
        </w:rPr>
      </w:pPr>
      <w:r>
        <w:rPr>
          <w:b/>
          <w:color w:val="FF0000"/>
          <w:sz w:val="28"/>
          <w:szCs w:val="28"/>
        </w:rPr>
        <w:t xml:space="preserve">Tentative </w:t>
      </w:r>
      <w:r w:rsidR="008D165F" w:rsidRPr="008D165F">
        <w:rPr>
          <w:b/>
          <w:color w:val="FF0000"/>
          <w:sz w:val="28"/>
          <w:szCs w:val="28"/>
        </w:rPr>
        <w:t>Syllabus</w:t>
      </w:r>
    </w:p>
    <w:p w14:paraId="59727BF9" w14:textId="77777777" w:rsidR="008D165F" w:rsidRDefault="008D165F" w:rsidP="008D165F">
      <w:pPr>
        <w:jc w:val="center"/>
        <w:rPr>
          <w:b/>
          <w:color w:val="FF0000"/>
          <w:sz w:val="28"/>
          <w:szCs w:val="28"/>
        </w:rPr>
      </w:pPr>
    </w:p>
    <w:p w14:paraId="7E835A29" w14:textId="77777777" w:rsidR="00840F1D" w:rsidRPr="00840F1D" w:rsidRDefault="00840F1D" w:rsidP="008D165F">
      <w:pPr>
        <w:rPr>
          <w:sz w:val="28"/>
          <w:szCs w:val="28"/>
        </w:rPr>
      </w:pPr>
    </w:p>
    <w:tbl>
      <w:tblPr>
        <w:tblStyle w:val="TableGrid"/>
        <w:tblW w:w="11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5089"/>
      </w:tblGrid>
      <w:tr w:rsidR="00207BA7" w14:paraId="1DFED0D8" w14:textId="77777777" w:rsidTr="00172EB8">
        <w:trPr>
          <w:trHeight w:val="391"/>
        </w:trPr>
        <w:tc>
          <w:tcPr>
            <w:tcW w:w="6228" w:type="dxa"/>
          </w:tcPr>
          <w:p w14:paraId="00464058" w14:textId="77777777" w:rsidR="00207BA7" w:rsidRPr="00CF4BCF" w:rsidRDefault="00207BA7" w:rsidP="00172EB8">
            <w:pPr>
              <w:widowControl w:val="0"/>
              <w:autoSpaceDE w:val="0"/>
              <w:autoSpaceDN w:val="0"/>
              <w:adjustRightInd w:val="0"/>
              <w:spacing w:after="120"/>
              <w:rPr>
                <w:rFonts w:asciiTheme="minorHAnsi" w:hAnsiTheme="minorHAnsi" w:cstheme="minorHAnsi"/>
                <w:b/>
              </w:rPr>
            </w:pPr>
            <w:r w:rsidRPr="00CF4BCF">
              <w:rPr>
                <w:rFonts w:asciiTheme="minorHAnsi" w:hAnsiTheme="minorHAnsi" w:cstheme="minorHAnsi"/>
                <w:b/>
              </w:rPr>
              <w:t>Dr. Marc Settembrino</w:t>
            </w:r>
          </w:p>
        </w:tc>
        <w:tc>
          <w:tcPr>
            <w:tcW w:w="5089" w:type="dxa"/>
          </w:tcPr>
          <w:p w14:paraId="221F1895" w14:textId="77777777" w:rsidR="00207BA7" w:rsidRPr="00CF4BCF" w:rsidRDefault="00207BA7" w:rsidP="00172EB8">
            <w:pPr>
              <w:widowControl w:val="0"/>
              <w:autoSpaceDE w:val="0"/>
              <w:autoSpaceDN w:val="0"/>
              <w:adjustRightInd w:val="0"/>
              <w:spacing w:after="120"/>
              <w:rPr>
                <w:rFonts w:asciiTheme="minorHAnsi" w:hAnsiTheme="minorHAnsi" w:cstheme="minorHAnsi"/>
                <w:b/>
              </w:rPr>
            </w:pPr>
            <w:r w:rsidRPr="00CF4BCF">
              <w:rPr>
                <w:rFonts w:asciiTheme="minorHAnsi" w:hAnsiTheme="minorHAnsi" w:cstheme="minorHAnsi"/>
                <w:b/>
              </w:rPr>
              <w:t xml:space="preserve">Office: </w:t>
            </w:r>
            <w:r w:rsidRPr="00CF4BCF">
              <w:rPr>
                <w:rFonts w:asciiTheme="minorHAnsi" w:hAnsiTheme="minorHAnsi" w:cstheme="minorHAnsi"/>
              </w:rPr>
              <w:t>Fayard 358B</w:t>
            </w:r>
          </w:p>
        </w:tc>
      </w:tr>
      <w:tr w:rsidR="00207BA7" w14:paraId="4DF88B45" w14:textId="77777777" w:rsidTr="00172EB8">
        <w:trPr>
          <w:trHeight w:val="379"/>
        </w:trPr>
        <w:tc>
          <w:tcPr>
            <w:tcW w:w="6228" w:type="dxa"/>
          </w:tcPr>
          <w:p w14:paraId="539E9F9F" w14:textId="77777777" w:rsidR="00207BA7" w:rsidRPr="00CF4BCF" w:rsidRDefault="00207BA7" w:rsidP="00172EB8">
            <w:pPr>
              <w:widowControl w:val="0"/>
              <w:autoSpaceDE w:val="0"/>
              <w:autoSpaceDN w:val="0"/>
              <w:adjustRightInd w:val="0"/>
              <w:rPr>
                <w:rFonts w:asciiTheme="minorHAnsi" w:hAnsiTheme="minorHAnsi" w:cstheme="minorHAnsi"/>
                <w:b/>
              </w:rPr>
            </w:pPr>
            <w:r w:rsidRPr="00CF4BCF">
              <w:rPr>
                <w:rFonts w:asciiTheme="minorHAnsi" w:hAnsiTheme="minorHAnsi" w:cstheme="minorHAnsi"/>
                <w:b/>
              </w:rPr>
              <w:t xml:space="preserve">E-Mail: </w:t>
            </w:r>
            <w:hyperlink r:id="rId8" w:history="1">
              <w:r w:rsidRPr="00CF4BCF">
                <w:rPr>
                  <w:rStyle w:val="Hyperlink"/>
                  <w:rFonts w:asciiTheme="minorHAnsi" w:hAnsiTheme="minorHAnsi" w:cstheme="minorHAnsi"/>
                  <w:b/>
                </w:rPr>
                <w:t>Marc.Settembrino@selu.edu</w:t>
              </w:r>
            </w:hyperlink>
          </w:p>
        </w:tc>
        <w:tc>
          <w:tcPr>
            <w:tcW w:w="5089" w:type="dxa"/>
          </w:tcPr>
          <w:p w14:paraId="075E7699" w14:textId="77777777" w:rsidR="00207BA7" w:rsidRPr="00CF4BCF" w:rsidRDefault="00207BA7" w:rsidP="00172EB8">
            <w:pPr>
              <w:widowControl w:val="0"/>
              <w:autoSpaceDE w:val="0"/>
              <w:autoSpaceDN w:val="0"/>
              <w:adjustRightInd w:val="0"/>
              <w:rPr>
                <w:rFonts w:asciiTheme="minorHAnsi" w:hAnsiTheme="minorHAnsi" w:cstheme="minorHAnsi"/>
                <w:b/>
              </w:rPr>
            </w:pPr>
            <w:r w:rsidRPr="00CF4BCF">
              <w:rPr>
                <w:rFonts w:asciiTheme="minorHAnsi" w:hAnsiTheme="minorHAnsi" w:cstheme="minorHAnsi"/>
                <w:b/>
              </w:rPr>
              <w:t xml:space="preserve">Office Hours: </w:t>
            </w:r>
          </w:p>
        </w:tc>
      </w:tr>
      <w:tr w:rsidR="00207BA7" w14:paraId="063F7FF3" w14:textId="77777777" w:rsidTr="00172EB8">
        <w:trPr>
          <w:trHeight w:val="391"/>
        </w:trPr>
        <w:tc>
          <w:tcPr>
            <w:tcW w:w="6228" w:type="dxa"/>
          </w:tcPr>
          <w:p w14:paraId="5303BF0A" w14:textId="77777777" w:rsidR="00207BA7" w:rsidRPr="00CF4BCF" w:rsidRDefault="00207BA7" w:rsidP="00172EB8">
            <w:pPr>
              <w:widowControl w:val="0"/>
              <w:autoSpaceDE w:val="0"/>
              <w:autoSpaceDN w:val="0"/>
              <w:adjustRightInd w:val="0"/>
              <w:rPr>
                <w:rFonts w:asciiTheme="minorHAnsi" w:hAnsiTheme="minorHAnsi" w:cstheme="minorHAnsi"/>
                <w:b/>
              </w:rPr>
            </w:pPr>
            <w:r w:rsidRPr="00CF4BCF">
              <w:rPr>
                <w:rFonts w:asciiTheme="minorHAnsi" w:hAnsiTheme="minorHAnsi" w:cstheme="minorHAnsi"/>
                <w:b/>
              </w:rPr>
              <w:t xml:space="preserve">Phone: </w:t>
            </w:r>
            <w:r w:rsidRPr="00CF4BCF">
              <w:rPr>
                <w:rFonts w:asciiTheme="minorHAnsi" w:hAnsiTheme="minorHAnsi" w:cstheme="minorHAnsi"/>
              </w:rPr>
              <w:t>(985) 549-2108</w:t>
            </w:r>
          </w:p>
        </w:tc>
        <w:tc>
          <w:tcPr>
            <w:tcW w:w="5089" w:type="dxa"/>
          </w:tcPr>
          <w:p w14:paraId="51C4CED4" w14:textId="04A031DC" w:rsidR="00207BA7" w:rsidRPr="00E1365D" w:rsidRDefault="00E646F1" w:rsidP="00172EB8">
            <w:pPr>
              <w:widowControl w:val="0"/>
              <w:autoSpaceDE w:val="0"/>
              <w:autoSpaceDN w:val="0"/>
              <w:adjustRightInd w:val="0"/>
              <w:contextualSpacing/>
              <w:rPr>
                <w:rFonts w:asciiTheme="minorHAnsi" w:hAnsiTheme="minorHAnsi" w:cstheme="minorHAnsi"/>
              </w:rPr>
            </w:pPr>
            <w:r>
              <w:rPr>
                <w:rFonts w:asciiTheme="minorHAnsi" w:hAnsiTheme="minorHAnsi" w:cstheme="minorHAnsi"/>
              </w:rPr>
              <w:t>TBD</w:t>
            </w:r>
          </w:p>
        </w:tc>
      </w:tr>
    </w:tbl>
    <w:p w14:paraId="5EAF879E" w14:textId="77777777" w:rsidR="00840F1D" w:rsidRDefault="00840F1D" w:rsidP="008D165F">
      <w:pPr>
        <w:rPr>
          <w:b/>
          <w:color w:val="FF0000"/>
          <w:sz w:val="28"/>
          <w:szCs w:val="28"/>
        </w:rPr>
      </w:pPr>
    </w:p>
    <w:p w14:paraId="0EF29670" w14:textId="77777777" w:rsidR="00840F1D" w:rsidRDefault="00840F1D" w:rsidP="008D165F">
      <w:pPr>
        <w:rPr>
          <w:b/>
          <w:color w:val="FF0000"/>
          <w:sz w:val="28"/>
          <w:szCs w:val="28"/>
        </w:rPr>
      </w:pPr>
    </w:p>
    <w:p w14:paraId="75D14CAA" w14:textId="77777777" w:rsidR="008D165F" w:rsidRDefault="008D165F" w:rsidP="008D165F">
      <w:pPr>
        <w:rPr>
          <w:b/>
          <w:sz w:val="28"/>
          <w:szCs w:val="28"/>
        </w:rPr>
      </w:pPr>
      <w:r>
        <w:rPr>
          <w:b/>
          <w:sz w:val="28"/>
          <w:szCs w:val="28"/>
        </w:rPr>
        <w:t>Course Description</w:t>
      </w:r>
    </w:p>
    <w:p w14:paraId="32926EFD" w14:textId="264AAC82" w:rsidR="00207BA7" w:rsidRPr="007204D2" w:rsidRDefault="00207BA7" w:rsidP="00207BA7">
      <w:pPr>
        <w:rPr>
          <w:rFonts w:cstheme="minorHAnsi"/>
          <w:sz w:val="28"/>
          <w:szCs w:val="28"/>
        </w:rPr>
      </w:pPr>
      <w:r>
        <w:rPr>
          <w:b/>
          <w:sz w:val="28"/>
          <w:szCs w:val="28"/>
        </w:rPr>
        <w:t xml:space="preserve">There is no such thing as a “natural disaster”. </w:t>
      </w:r>
      <w:r w:rsidR="001F5E26">
        <w:rPr>
          <w:sz w:val="28"/>
          <w:szCs w:val="28"/>
        </w:rPr>
        <w:t xml:space="preserve">From the sociological perspective, </w:t>
      </w:r>
      <w:r w:rsidR="001F5E26">
        <w:rPr>
          <w:rFonts w:cstheme="minorHAnsi"/>
          <w:bCs/>
          <w:iCs/>
          <w:sz w:val="28"/>
          <w:szCs w:val="28"/>
        </w:rPr>
        <w:t>d</w:t>
      </w:r>
      <w:r w:rsidRPr="007204D2">
        <w:rPr>
          <w:rFonts w:cstheme="minorHAnsi"/>
          <w:bCs/>
          <w:iCs/>
          <w:sz w:val="28"/>
          <w:szCs w:val="28"/>
        </w:rPr>
        <w:t xml:space="preserve">isasters reflect </w:t>
      </w:r>
      <w:r w:rsidR="00283AE7">
        <w:rPr>
          <w:rFonts w:cstheme="minorHAnsi"/>
          <w:bCs/>
          <w:iCs/>
          <w:sz w:val="28"/>
          <w:szCs w:val="28"/>
        </w:rPr>
        <w:t>a</w:t>
      </w:r>
      <w:r w:rsidRPr="007204D2">
        <w:rPr>
          <w:rFonts w:cstheme="minorHAnsi"/>
          <w:bCs/>
          <w:iCs/>
          <w:sz w:val="28"/>
          <w:szCs w:val="28"/>
        </w:rPr>
        <w:t xml:space="preserve"> global distribution of power and human uses of our natural and built environments. </w:t>
      </w:r>
      <w:r w:rsidR="00283AE7">
        <w:rPr>
          <w:rFonts w:cstheme="minorHAnsi"/>
          <w:bCs/>
          <w:iCs/>
          <w:sz w:val="28"/>
          <w:szCs w:val="28"/>
        </w:rPr>
        <w:t>While</w:t>
      </w:r>
      <w:r w:rsidRPr="007204D2">
        <w:rPr>
          <w:rFonts w:cstheme="minorHAnsi"/>
          <w:bCs/>
          <w:iCs/>
          <w:sz w:val="28"/>
          <w:szCs w:val="28"/>
        </w:rPr>
        <w:t xml:space="preserve"> disaster risk is partially influenced by </w:t>
      </w:r>
      <w:r w:rsidR="00283AE7">
        <w:rPr>
          <w:rFonts w:cstheme="minorHAnsi"/>
          <w:bCs/>
          <w:iCs/>
          <w:sz w:val="28"/>
          <w:szCs w:val="28"/>
        </w:rPr>
        <w:t xml:space="preserve">physical </w:t>
      </w:r>
      <w:r w:rsidRPr="007204D2">
        <w:rPr>
          <w:rFonts w:cstheme="minorHAnsi"/>
          <w:bCs/>
          <w:iCs/>
          <w:sz w:val="28"/>
          <w:szCs w:val="28"/>
        </w:rPr>
        <w:t xml:space="preserve">location, </w:t>
      </w:r>
      <w:r w:rsidR="00283AE7">
        <w:rPr>
          <w:rFonts w:cstheme="minorHAnsi"/>
          <w:bCs/>
          <w:iCs/>
          <w:sz w:val="28"/>
          <w:szCs w:val="28"/>
        </w:rPr>
        <w:t>it</w:t>
      </w:r>
      <w:r w:rsidRPr="007204D2">
        <w:rPr>
          <w:rFonts w:cstheme="minorHAnsi"/>
          <w:bCs/>
          <w:iCs/>
          <w:sz w:val="28"/>
          <w:szCs w:val="28"/>
        </w:rPr>
        <w:t xml:space="preserve"> also reflects the social divisions that already exist in a society.  </w:t>
      </w:r>
      <w:r w:rsidRPr="007204D2">
        <w:rPr>
          <w:rFonts w:cstheme="minorHAnsi"/>
          <w:sz w:val="28"/>
          <w:szCs w:val="28"/>
        </w:rPr>
        <w:t>Simply put, social vulnerability occurs when unequal exposure to risk is coupled with unequal access to resources.</w:t>
      </w:r>
    </w:p>
    <w:p w14:paraId="0EF04725" w14:textId="0A77D77C" w:rsidR="00207BA7" w:rsidRDefault="00207BA7" w:rsidP="008D165F">
      <w:pPr>
        <w:rPr>
          <w:b/>
          <w:sz w:val="28"/>
          <w:szCs w:val="28"/>
        </w:rPr>
      </w:pPr>
    </w:p>
    <w:p w14:paraId="7976FE81" w14:textId="3E4C3705" w:rsidR="00CE531E" w:rsidRDefault="005F500A" w:rsidP="008D165F">
      <w:pPr>
        <w:rPr>
          <w:sz w:val="28"/>
          <w:szCs w:val="28"/>
        </w:rPr>
      </w:pPr>
      <w:r>
        <w:rPr>
          <w:sz w:val="28"/>
          <w:szCs w:val="28"/>
        </w:rPr>
        <w:t xml:space="preserve">This course is designed to critically examine the relationship between social inequality and disaster vulnerability. Special emphasis will be placed on social theories of disaster vulnerability, research examining the experiences of socially marginalized populations during disasters, and strategies for reducing disaster vulnerability among marginalized populations. </w:t>
      </w:r>
    </w:p>
    <w:p w14:paraId="622877F1" w14:textId="77777777" w:rsidR="000A6C62" w:rsidRDefault="000A6C62" w:rsidP="008D165F">
      <w:pPr>
        <w:rPr>
          <w:sz w:val="28"/>
          <w:szCs w:val="28"/>
        </w:rPr>
      </w:pPr>
    </w:p>
    <w:p w14:paraId="458E3A7B" w14:textId="65F02D86" w:rsidR="000A6C62" w:rsidRDefault="000A6C62" w:rsidP="008D165F">
      <w:pPr>
        <w:rPr>
          <w:b/>
          <w:sz w:val="28"/>
          <w:szCs w:val="28"/>
        </w:rPr>
      </w:pPr>
      <w:r>
        <w:rPr>
          <w:b/>
          <w:sz w:val="28"/>
          <w:szCs w:val="28"/>
        </w:rPr>
        <w:t>Required Textbook</w:t>
      </w:r>
    </w:p>
    <w:p w14:paraId="051CF6D8" w14:textId="29043A26" w:rsidR="00172EB8" w:rsidRPr="00172EB8" w:rsidRDefault="000A6C62" w:rsidP="00172EB8">
      <w:pPr>
        <w:rPr>
          <w:sz w:val="28"/>
          <w:szCs w:val="28"/>
        </w:rPr>
      </w:pPr>
      <w:r>
        <w:rPr>
          <w:sz w:val="28"/>
          <w:szCs w:val="28"/>
        </w:rPr>
        <w:t>Social Vulnerability to Disasters 2</w:t>
      </w:r>
      <w:r w:rsidRPr="000A6C62">
        <w:rPr>
          <w:sz w:val="28"/>
          <w:szCs w:val="28"/>
          <w:vertAlign w:val="superscript"/>
        </w:rPr>
        <w:t>nd</w:t>
      </w:r>
      <w:r>
        <w:rPr>
          <w:sz w:val="28"/>
          <w:szCs w:val="28"/>
        </w:rPr>
        <w:t xml:space="preserve"> Edition</w:t>
      </w:r>
      <w:r w:rsidR="00172EB8">
        <w:rPr>
          <w:sz w:val="28"/>
          <w:szCs w:val="28"/>
        </w:rPr>
        <w:t xml:space="preserve">. Edited by </w:t>
      </w:r>
      <w:r w:rsidR="00172EB8" w:rsidRPr="00172EB8">
        <w:rPr>
          <w:sz w:val="28"/>
          <w:szCs w:val="28"/>
        </w:rPr>
        <w:t>Deborah S.K. Thomas, Brenda D. Phillips, William E. Lovekamp, Alice Fothergill</w:t>
      </w:r>
      <w:r w:rsidR="00172EB8">
        <w:rPr>
          <w:sz w:val="28"/>
          <w:szCs w:val="28"/>
        </w:rPr>
        <w:t xml:space="preserve"> (Available at the SLU rental bookstore)</w:t>
      </w:r>
    </w:p>
    <w:p w14:paraId="4A0F6A23" w14:textId="4845758D" w:rsidR="000A6C62" w:rsidRDefault="000A6C62" w:rsidP="008D165F">
      <w:pPr>
        <w:rPr>
          <w:sz w:val="28"/>
          <w:szCs w:val="28"/>
        </w:rPr>
      </w:pPr>
    </w:p>
    <w:p w14:paraId="2237843F" w14:textId="46D92074" w:rsidR="00172EB8" w:rsidRPr="00172EB8" w:rsidRDefault="00172EB8" w:rsidP="008D165F">
      <w:pPr>
        <w:rPr>
          <w:b/>
          <w:sz w:val="28"/>
          <w:szCs w:val="28"/>
          <w:u w:val="single"/>
        </w:rPr>
      </w:pPr>
      <w:r w:rsidRPr="00172EB8">
        <w:rPr>
          <w:b/>
          <w:sz w:val="28"/>
          <w:szCs w:val="28"/>
          <w:u w:val="single"/>
        </w:rPr>
        <w:t>Additional readings will be available on Moodle and through the SLU library.</w:t>
      </w:r>
    </w:p>
    <w:p w14:paraId="5D164A7F" w14:textId="77777777" w:rsidR="005F500A" w:rsidRDefault="005F500A" w:rsidP="008D165F">
      <w:pPr>
        <w:rPr>
          <w:sz w:val="28"/>
          <w:szCs w:val="28"/>
        </w:rPr>
      </w:pPr>
    </w:p>
    <w:p w14:paraId="650E98AA" w14:textId="77777777" w:rsidR="008D165F" w:rsidRDefault="008D165F" w:rsidP="008D165F">
      <w:pPr>
        <w:rPr>
          <w:b/>
          <w:sz w:val="28"/>
          <w:szCs w:val="28"/>
        </w:rPr>
      </w:pPr>
      <w:r>
        <w:rPr>
          <w:b/>
          <w:sz w:val="28"/>
          <w:szCs w:val="28"/>
        </w:rPr>
        <w:t>Course Objectives</w:t>
      </w:r>
    </w:p>
    <w:p w14:paraId="7C03B10F" w14:textId="77777777" w:rsidR="00F4685E" w:rsidRDefault="00CE531E" w:rsidP="00CE531E">
      <w:pPr>
        <w:numPr>
          <w:ilvl w:val="0"/>
          <w:numId w:val="2"/>
        </w:numPr>
        <w:rPr>
          <w:sz w:val="28"/>
          <w:szCs w:val="28"/>
        </w:rPr>
      </w:pPr>
      <w:r w:rsidRPr="00CE531E">
        <w:rPr>
          <w:sz w:val="28"/>
          <w:szCs w:val="28"/>
        </w:rPr>
        <w:t>To develop the ability to understand the ways in which individual</w:t>
      </w:r>
      <w:r w:rsidR="00F4685E">
        <w:rPr>
          <w:sz w:val="28"/>
          <w:szCs w:val="28"/>
        </w:rPr>
        <w:t>s and communities are vulnerable to natural hazards and disasters.</w:t>
      </w:r>
    </w:p>
    <w:p w14:paraId="34AC7D98" w14:textId="77777777" w:rsidR="00F4685E" w:rsidRPr="00F4685E" w:rsidRDefault="00F4685E" w:rsidP="00F4685E">
      <w:pPr>
        <w:numPr>
          <w:ilvl w:val="0"/>
          <w:numId w:val="2"/>
        </w:numPr>
        <w:rPr>
          <w:sz w:val="28"/>
          <w:szCs w:val="28"/>
        </w:rPr>
      </w:pPr>
      <w:r w:rsidRPr="00CE531E">
        <w:rPr>
          <w:sz w:val="28"/>
          <w:szCs w:val="28"/>
        </w:rPr>
        <w:t xml:space="preserve">To compare the ways in which social groups differ in experiencing </w:t>
      </w:r>
      <w:r>
        <w:rPr>
          <w:sz w:val="28"/>
          <w:szCs w:val="28"/>
        </w:rPr>
        <w:t>natural hazards and disasters.</w:t>
      </w:r>
      <w:r w:rsidRPr="00CE531E">
        <w:rPr>
          <w:sz w:val="28"/>
          <w:szCs w:val="28"/>
        </w:rPr>
        <w:t xml:space="preserve"> </w:t>
      </w:r>
    </w:p>
    <w:p w14:paraId="585AEE7C" w14:textId="77777777" w:rsidR="00CE531E" w:rsidRPr="00CE531E" w:rsidRDefault="00CE531E" w:rsidP="00CE531E">
      <w:pPr>
        <w:numPr>
          <w:ilvl w:val="0"/>
          <w:numId w:val="2"/>
        </w:numPr>
        <w:rPr>
          <w:sz w:val="28"/>
          <w:szCs w:val="28"/>
        </w:rPr>
      </w:pPr>
      <w:r w:rsidRPr="00CE531E">
        <w:rPr>
          <w:sz w:val="28"/>
          <w:szCs w:val="28"/>
        </w:rPr>
        <w:t xml:space="preserve">To apply a critical perspective to the ways in which social </w:t>
      </w:r>
      <w:r w:rsidR="00F4685E">
        <w:rPr>
          <w:sz w:val="28"/>
          <w:szCs w:val="28"/>
        </w:rPr>
        <w:t>inequality related to disaster vulnerability</w:t>
      </w:r>
      <w:r w:rsidRPr="00CE531E">
        <w:rPr>
          <w:sz w:val="28"/>
          <w:szCs w:val="28"/>
        </w:rPr>
        <w:t xml:space="preserve">. </w:t>
      </w:r>
    </w:p>
    <w:p w14:paraId="337BE2B7" w14:textId="77777777" w:rsidR="00CE531E" w:rsidRPr="00CE531E" w:rsidRDefault="00CE531E" w:rsidP="00CE531E">
      <w:pPr>
        <w:numPr>
          <w:ilvl w:val="0"/>
          <w:numId w:val="2"/>
        </w:numPr>
        <w:rPr>
          <w:sz w:val="28"/>
          <w:szCs w:val="28"/>
        </w:rPr>
      </w:pPr>
      <w:r w:rsidRPr="00CE531E">
        <w:rPr>
          <w:sz w:val="28"/>
          <w:szCs w:val="28"/>
        </w:rPr>
        <w:lastRenderedPageBreak/>
        <w:t xml:space="preserve">To employ social science inquiry, particularly sociological theory and methods of research, to analyze </w:t>
      </w:r>
      <w:r w:rsidR="00F4685E">
        <w:rPr>
          <w:sz w:val="28"/>
          <w:szCs w:val="28"/>
        </w:rPr>
        <w:t>the effects of disasters on socially marginalized populations.</w:t>
      </w:r>
      <w:r w:rsidRPr="00CE531E">
        <w:rPr>
          <w:sz w:val="28"/>
          <w:szCs w:val="28"/>
        </w:rPr>
        <w:t xml:space="preserve"> </w:t>
      </w:r>
    </w:p>
    <w:p w14:paraId="32B54DE3" w14:textId="77777777" w:rsidR="00CE531E" w:rsidRPr="00CE531E" w:rsidRDefault="00CE531E" w:rsidP="00CE531E">
      <w:pPr>
        <w:numPr>
          <w:ilvl w:val="0"/>
          <w:numId w:val="2"/>
        </w:numPr>
        <w:rPr>
          <w:sz w:val="28"/>
          <w:szCs w:val="28"/>
        </w:rPr>
      </w:pPr>
      <w:r w:rsidRPr="00CE531E">
        <w:rPr>
          <w:sz w:val="28"/>
          <w:szCs w:val="28"/>
        </w:rPr>
        <w:t xml:space="preserve">To contrast the ways in which </w:t>
      </w:r>
      <w:r w:rsidR="00F4685E">
        <w:rPr>
          <w:sz w:val="28"/>
          <w:szCs w:val="28"/>
        </w:rPr>
        <w:t>leading social theories of vulnerability construct “vulnerability” and vulnerable populations.</w:t>
      </w:r>
    </w:p>
    <w:p w14:paraId="7079DB46" w14:textId="77777777" w:rsidR="00CE531E" w:rsidRPr="00CE531E" w:rsidRDefault="00CE531E" w:rsidP="00CE531E">
      <w:pPr>
        <w:numPr>
          <w:ilvl w:val="0"/>
          <w:numId w:val="2"/>
        </w:numPr>
        <w:rPr>
          <w:b/>
          <w:sz w:val="28"/>
          <w:szCs w:val="28"/>
        </w:rPr>
      </w:pPr>
      <w:r w:rsidRPr="00CE531E">
        <w:rPr>
          <w:sz w:val="28"/>
          <w:szCs w:val="28"/>
        </w:rPr>
        <w:t xml:space="preserve">To </w:t>
      </w:r>
      <w:r w:rsidR="00F4685E">
        <w:rPr>
          <w:sz w:val="28"/>
          <w:szCs w:val="28"/>
        </w:rPr>
        <w:t>understand how the principles of social justice can be used to reduce vulnerability among socially marginalized populations.</w:t>
      </w:r>
      <w:r w:rsidR="00F4685E">
        <w:rPr>
          <w:sz w:val="28"/>
          <w:szCs w:val="28"/>
        </w:rPr>
        <w:br/>
      </w:r>
    </w:p>
    <w:p w14:paraId="0DDDF628" w14:textId="77777777" w:rsidR="008D165F" w:rsidRDefault="008D165F" w:rsidP="008D165F">
      <w:pPr>
        <w:rPr>
          <w:b/>
          <w:sz w:val="28"/>
          <w:szCs w:val="28"/>
        </w:rPr>
      </w:pPr>
      <w:r>
        <w:rPr>
          <w:b/>
          <w:sz w:val="28"/>
          <w:szCs w:val="28"/>
        </w:rPr>
        <w:t>Student Learning Outcomes</w:t>
      </w:r>
    </w:p>
    <w:p w14:paraId="70CA9243" w14:textId="2659F9CB" w:rsidR="00C8475F" w:rsidRDefault="00C8475F" w:rsidP="00C8475F">
      <w:pPr>
        <w:pStyle w:val="ListParagraph"/>
        <w:numPr>
          <w:ilvl w:val="0"/>
          <w:numId w:val="3"/>
        </w:numPr>
        <w:rPr>
          <w:sz w:val="28"/>
          <w:szCs w:val="28"/>
        </w:rPr>
      </w:pPr>
      <w:r>
        <w:rPr>
          <w:sz w:val="28"/>
          <w:szCs w:val="28"/>
        </w:rPr>
        <w:t>Students will demonstrate an understanding of the leading social theories of disaster vulnerability and the ways in which they construct “vulnerability”</w:t>
      </w:r>
      <w:r>
        <w:rPr>
          <w:sz w:val="28"/>
          <w:szCs w:val="28"/>
        </w:rPr>
        <w:t>.</w:t>
      </w:r>
    </w:p>
    <w:p w14:paraId="04DCDABF" w14:textId="77777777" w:rsidR="00F4685E" w:rsidRDefault="00F4685E" w:rsidP="00F4685E">
      <w:pPr>
        <w:pStyle w:val="ListParagraph"/>
        <w:numPr>
          <w:ilvl w:val="0"/>
          <w:numId w:val="3"/>
        </w:numPr>
        <w:rPr>
          <w:sz w:val="28"/>
          <w:szCs w:val="28"/>
        </w:rPr>
      </w:pPr>
      <w:r>
        <w:rPr>
          <w:sz w:val="28"/>
          <w:szCs w:val="28"/>
        </w:rPr>
        <w:t>Students will demonstrate the ability to compare the ways in which social groups differ in experiencing natural hazards and disasters.</w:t>
      </w:r>
    </w:p>
    <w:p w14:paraId="27C077D4" w14:textId="77777777" w:rsidR="00F4685E" w:rsidRDefault="00F4685E" w:rsidP="00F4685E">
      <w:pPr>
        <w:pStyle w:val="ListParagraph"/>
        <w:numPr>
          <w:ilvl w:val="0"/>
          <w:numId w:val="3"/>
        </w:numPr>
        <w:rPr>
          <w:sz w:val="28"/>
          <w:szCs w:val="28"/>
        </w:rPr>
      </w:pPr>
      <w:r>
        <w:rPr>
          <w:sz w:val="28"/>
          <w:szCs w:val="28"/>
        </w:rPr>
        <w:t>Students will demonstrate the ability to critically anal</w:t>
      </w:r>
      <w:r w:rsidR="0021557A">
        <w:rPr>
          <w:sz w:val="28"/>
          <w:szCs w:val="28"/>
        </w:rPr>
        <w:t>yze the relationship between social in equality and disaster vulnerability.</w:t>
      </w:r>
    </w:p>
    <w:p w14:paraId="1DC1BA76" w14:textId="77777777" w:rsidR="0021557A" w:rsidRDefault="0021557A" w:rsidP="00F4685E">
      <w:pPr>
        <w:pStyle w:val="ListParagraph"/>
        <w:numPr>
          <w:ilvl w:val="0"/>
          <w:numId w:val="3"/>
        </w:numPr>
        <w:rPr>
          <w:sz w:val="28"/>
          <w:szCs w:val="28"/>
        </w:rPr>
      </w:pPr>
      <w:r>
        <w:rPr>
          <w:sz w:val="28"/>
          <w:szCs w:val="28"/>
        </w:rPr>
        <w:t>Students will demonstrate the ability to employ social science data and theories to analyze the effects of disasters on socially marginalized populations.</w:t>
      </w:r>
    </w:p>
    <w:p w14:paraId="41DDC7E2" w14:textId="5FDA2347" w:rsidR="0021557A" w:rsidRPr="005D5251" w:rsidRDefault="0021557A" w:rsidP="0021557A">
      <w:pPr>
        <w:pStyle w:val="ListParagraph"/>
        <w:numPr>
          <w:ilvl w:val="0"/>
          <w:numId w:val="3"/>
        </w:numPr>
        <w:rPr>
          <w:sz w:val="28"/>
          <w:szCs w:val="28"/>
        </w:rPr>
      </w:pPr>
      <w:r>
        <w:rPr>
          <w:sz w:val="28"/>
          <w:szCs w:val="28"/>
        </w:rPr>
        <w:t>Students will demonstrate an understanding of how the principles of social justice may be employed to reduce vulnerability among socially marginalized populations.</w:t>
      </w:r>
      <w:r>
        <w:rPr>
          <w:sz w:val="28"/>
          <w:szCs w:val="28"/>
        </w:rPr>
        <w:br/>
      </w:r>
    </w:p>
    <w:p w14:paraId="7449F6F3" w14:textId="06272E10" w:rsidR="008D165F" w:rsidRDefault="00AD540D" w:rsidP="008D165F">
      <w:pPr>
        <w:rPr>
          <w:b/>
          <w:sz w:val="28"/>
          <w:szCs w:val="28"/>
        </w:rPr>
      </w:pPr>
      <w:r>
        <w:rPr>
          <w:b/>
          <w:sz w:val="28"/>
          <w:szCs w:val="28"/>
        </w:rPr>
        <w:t>Course Requirements</w:t>
      </w:r>
    </w:p>
    <w:p w14:paraId="5493BDEA" w14:textId="77777777" w:rsidR="002F7F10" w:rsidRDefault="002F7F10" w:rsidP="008D165F">
      <w:pPr>
        <w:rPr>
          <w:b/>
          <w:sz w:val="28"/>
          <w:szCs w:val="28"/>
        </w:rPr>
      </w:pPr>
    </w:p>
    <w:p w14:paraId="2C1C9E06" w14:textId="77777777" w:rsidR="000A6C62" w:rsidRDefault="000A6C62" w:rsidP="008D165F">
      <w:pPr>
        <w:rPr>
          <w:b/>
          <w:sz w:val="28"/>
          <w:szCs w:val="28"/>
        </w:rPr>
      </w:pPr>
    </w:p>
    <w:tbl>
      <w:tblPr>
        <w:tblStyle w:val="TableGrid"/>
        <w:tblpPr w:leftFromText="180" w:rightFromText="180" w:vertAnchor="page" w:horzAnchor="page" w:tblpX="3889" w:tblpY="9361"/>
        <w:tblW w:w="0" w:type="auto"/>
        <w:tblLook w:val="04A0" w:firstRow="1" w:lastRow="0" w:firstColumn="1" w:lastColumn="0" w:noHBand="0" w:noVBand="1"/>
      </w:tblPr>
      <w:tblGrid>
        <w:gridCol w:w="2628"/>
        <w:gridCol w:w="1530"/>
      </w:tblGrid>
      <w:tr w:rsidR="00C8475F" w14:paraId="57B41D95" w14:textId="77777777" w:rsidTr="00C8475F">
        <w:tc>
          <w:tcPr>
            <w:tcW w:w="2628" w:type="dxa"/>
          </w:tcPr>
          <w:p w14:paraId="278F8DD4" w14:textId="77777777" w:rsidR="00C8475F" w:rsidRDefault="00C8475F" w:rsidP="00C8475F">
            <w:pPr>
              <w:rPr>
                <w:b/>
                <w:sz w:val="28"/>
                <w:szCs w:val="28"/>
              </w:rPr>
            </w:pPr>
            <w:r>
              <w:rPr>
                <w:b/>
                <w:sz w:val="28"/>
                <w:szCs w:val="28"/>
              </w:rPr>
              <w:t>Item</w:t>
            </w:r>
          </w:p>
        </w:tc>
        <w:tc>
          <w:tcPr>
            <w:tcW w:w="1530" w:type="dxa"/>
          </w:tcPr>
          <w:p w14:paraId="4940D83B" w14:textId="77777777" w:rsidR="00C8475F" w:rsidRDefault="00C8475F" w:rsidP="00C8475F">
            <w:pPr>
              <w:rPr>
                <w:b/>
                <w:sz w:val="28"/>
                <w:szCs w:val="28"/>
              </w:rPr>
            </w:pPr>
            <w:r>
              <w:rPr>
                <w:b/>
                <w:sz w:val="28"/>
                <w:szCs w:val="28"/>
              </w:rPr>
              <w:t>Points</w:t>
            </w:r>
          </w:p>
        </w:tc>
      </w:tr>
      <w:tr w:rsidR="00C8475F" w14:paraId="1721DA57" w14:textId="77777777" w:rsidTr="00C8475F">
        <w:tc>
          <w:tcPr>
            <w:tcW w:w="2628" w:type="dxa"/>
          </w:tcPr>
          <w:p w14:paraId="33DFC847" w14:textId="77777777" w:rsidR="00C8475F" w:rsidRPr="002F7F10" w:rsidRDefault="00C8475F" w:rsidP="00C8475F">
            <w:pPr>
              <w:rPr>
                <w:sz w:val="28"/>
                <w:szCs w:val="28"/>
              </w:rPr>
            </w:pPr>
            <w:r>
              <w:rPr>
                <w:sz w:val="28"/>
                <w:szCs w:val="28"/>
              </w:rPr>
              <w:t>Tests (3 x 100)</w:t>
            </w:r>
          </w:p>
        </w:tc>
        <w:tc>
          <w:tcPr>
            <w:tcW w:w="1530" w:type="dxa"/>
          </w:tcPr>
          <w:p w14:paraId="2B131BE5" w14:textId="77777777" w:rsidR="00C8475F" w:rsidRPr="002F7F10" w:rsidRDefault="00C8475F" w:rsidP="00C8475F">
            <w:pPr>
              <w:rPr>
                <w:sz w:val="28"/>
                <w:szCs w:val="28"/>
              </w:rPr>
            </w:pPr>
            <w:r w:rsidRPr="002F7F10">
              <w:rPr>
                <w:sz w:val="28"/>
                <w:szCs w:val="28"/>
              </w:rPr>
              <w:t>300</w:t>
            </w:r>
          </w:p>
        </w:tc>
      </w:tr>
      <w:tr w:rsidR="00C8475F" w14:paraId="56ACD7FC" w14:textId="77777777" w:rsidTr="00C8475F">
        <w:tc>
          <w:tcPr>
            <w:tcW w:w="2628" w:type="dxa"/>
          </w:tcPr>
          <w:p w14:paraId="08C1ED49" w14:textId="77777777" w:rsidR="00C8475F" w:rsidRPr="002F7F10" w:rsidRDefault="00C8475F" w:rsidP="00C8475F">
            <w:pPr>
              <w:rPr>
                <w:sz w:val="28"/>
                <w:szCs w:val="28"/>
              </w:rPr>
            </w:pPr>
            <w:r>
              <w:rPr>
                <w:sz w:val="28"/>
                <w:szCs w:val="28"/>
              </w:rPr>
              <w:t>Disaster Case Study</w:t>
            </w:r>
          </w:p>
        </w:tc>
        <w:tc>
          <w:tcPr>
            <w:tcW w:w="1530" w:type="dxa"/>
          </w:tcPr>
          <w:p w14:paraId="12B8CD68" w14:textId="77777777" w:rsidR="00C8475F" w:rsidRPr="002F7F10" w:rsidRDefault="00C8475F" w:rsidP="00C8475F">
            <w:pPr>
              <w:rPr>
                <w:sz w:val="28"/>
                <w:szCs w:val="28"/>
              </w:rPr>
            </w:pPr>
            <w:r w:rsidRPr="002F7F10">
              <w:rPr>
                <w:sz w:val="28"/>
                <w:szCs w:val="28"/>
              </w:rPr>
              <w:t>100</w:t>
            </w:r>
          </w:p>
        </w:tc>
      </w:tr>
      <w:tr w:rsidR="00C8475F" w14:paraId="702971B0" w14:textId="77777777" w:rsidTr="00C8475F">
        <w:tc>
          <w:tcPr>
            <w:tcW w:w="2628" w:type="dxa"/>
          </w:tcPr>
          <w:p w14:paraId="3FE6CA25" w14:textId="77777777" w:rsidR="00C8475F" w:rsidRDefault="00C8475F" w:rsidP="00C8475F">
            <w:pPr>
              <w:rPr>
                <w:sz w:val="28"/>
                <w:szCs w:val="28"/>
              </w:rPr>
            </w:pPr>
            <w:r>
              <w:rPr>
                <w:sz w:val="28"/>
                <w:szCs w:val="28"/>
              </w:rPr>
              <w:t>Participation</w:t>
            </w:r>
          </w:p>
        </w:tc>
        <w:tc>
          <w:tcPr>
            <w:tcW w:w="1530" w:type="dxa"/>
          </w:tcPr>
          <w:p w14:paraId="13E5C0FD" w14:textId="77777777" w:rsidR="00C8475F" w:rsidRDefault="00C8475F" w:rsidP="00C8475F">
            <w:pPr>
              <w:rPr>
                <w:sz w:val="28"/>
                <w:szCs w:val="28"/>
              </w:rPr>
            </w:pPr>
            <w:r>
              <w:rPr>
                <w:sz w:val="28"/>
                <w:szCs w:val="28"/>
              </w:rPr>
              <w:t>50</w:t>
            </w:r>
          </w:p>
        </w:tc>
      </w:tr>
      <w:tr w:rsidR="00C8475F" w14:paraId="72562D5A" w14:textId="77777777" w:rsidTr="00C8475F">
        <w:tc>
          <w:tcPr>
            <w:tcW w:w="2628" w:type="dxa"/>
          </w:tcPr>
          <w:p w14:paraId="00FB6D98" w14:textId="77777777" w:rsidR="00C8475F" w:rsidRDefault="00C8475F" w:rsidP="00C8475F">
            <w:pPr>
              <w:rPr>
                <w:sz w:val="28"/>
                <w:szCs w:val="28"/>
              </w:rPr>
            </w:pPr>
            <w:r>
              <w:rPr>
                <w:sz w:val="28"/>
                <w:szCs w:val="28"/>
              </w:rPr>
              <w:t>Total</w:t>
            </w:r>
          </w:p>
        </w:tc>
        <w:tc>
          <w:tcPr>
            <w:tcW w:w="1530" w:type="dxa"/>
          </w:tcPr>
          <w:p w14:paraId="48A80F0C" w14:textId="77777777" w:rsidR="00C8475F" w:rsidRDefault="00C8475F" w:rsidP="00C8475F">
            <w:pPr>
              <w:rPr>
                <w:sz w:val="28"/>
                <w:szCs w:val="28"/>
              </w:rPr>
            </w:pPr>
            <w:r>
              <w:rPr>
                <w:sz w:val="28"/>
                <w:szCs w:val="28"/>
              </w:rPr>
              <w:t>450</w:t>
            </w:r>
          </w:p>
        </w:tc>
      </w:tr>
    </w:tbl>
    <w:p w14:paraId="1AD34BB8" w14:textId="77777777" w:rsidR="000A6C62" w:rsidRDefault="000A6C62" w:rsidP="008D165F">
      <w:pPr>
        <w:rPr>
          <w:b/>
          <w:sz w:val="28"/>
          <w:szCs w:val="28"/>
        </w:rPr>
      </w:pPr>
    </w:p>
    <w:p w14:paraId="370CA132" w14:textId="77777777" w:rsidR="000A6C62" w:rsidRDefault="000A6C62" w:rsidP="008D165F">
      <w:pPr>
        <w:rPr>
          <w:b/>
          <w:sz w:val="28"/>
          <w:szCs w:val="28"/>
        </w:rPr>
      </w:pPr>
    </w:p>
    <w:p w14:paraId="7A90BC59" w14:textId="77777777" w:rsidR="000A6C62" w:rsidRDefault="000A6C62" w:rsidP="008D165F">
      <w:pPr>
        <w:rPr>
          <w:b/>
          <w:sz w:val="28"/>
          <w:szCs w:val="28"/>
        </w:rPr>
      </w:pPr>
    </w:p>
    <w:p w14:paraId="1D96A396" w14:textId="77777777" w:rsidR="000A6C62" w:rsidRDefault="000A6C62" w:rsidP="008D165F">
      <w:pPr>
        <w:rPr>
          <w:b/>
          <w:sz w:val="28"/>
          <w:szCs w:val="28"/>
        </w:rPr>
      </w:pPr>
    </w:p>
    <w:p w14:paraId="370E71B5" w14:textId="77777777" w:rsidR="000A6C62" w:rsidRDefault="000A6C62" w:rsidP="008D165F">
      <w:pPr>
        <w:rPr>
          <w:b/>
          <w:sz w:val="28"/>
          <w:szCs w:val="28"/>
        </w:rPr>
      </w:pPr>
    </w:p>
    <w:p w14:paraId="2275765F" w14:textId="77777777" w:rsidR="00AD540D" w:rsidRDefault="00AD540D" w:rsidP="008D165F">
      <w:pPr>
        <w:rPr>
          <w:b/>
          <w:sz w:val="28"/>
          <w:szCs w:val="28"/>
        </w:rPr>
      </w:pPr>
    </w:p>
    <w:p w14:paraId="07D71CC2" w14:textId="7F53104D" w:rsidR="00AD540D" w:rsidRDefault="00172EB8" w:rsidP="00AD540D">
      <w:pPr>
        <w:ind w:left="720"/>
        <w:rPr>
          <w:sz w:val="28"/>
          <w:szCs w:val="28"/>
        </w:rPr>
      </w:pPr>
      <w:r>
        <w:rPr>
          <w:i/>
          <w:sz w:val="28"/>
          <w:szCs w:val="28"/>
        </w:rPr>
        <w:t>Test</w:t>
      </w:r>
      <w:r w:rsidR="00AD540D">
        <w:rPr>
          <w:i/>
          <w:sz w:val="28"/>
          <w:szCs w:val="28"/>
        </w:rPr>
        <w:t>s</w:t>
      </w:r>
      <w:r>
        <w:rPr>
          <w:sz w:val="28"/>
          <w:szCs w:val="28"/>
        </w:rPr>
        <w:t xml:space="preserve"> – Three (3) unit tests</w:t>
      </w:r>
      <w:r w:rsidR="00AD540D">
        <w:rPr>
          <w:sz w:val="28"/>
          <w:szCs w:val="28"/>
        </w:rPr>
        <w:t xml:space="preserve"> will be administered throughout the </w:t>
      </w:r>
      <w:r w:rsidR="00B40A43">
        <w:rPr>
          <w:sz w:val="28"/>
          <w:szCs w:val="28"/>
        </w:rPr>
        <w:t>semester</w:t>
      </w:r>
      <w:r w:rsidR="00AD540D">
        <w:rPr>
          <w:sz w:val="28"/>
          <w:szCs w:val="28"/>
        </w:rPr>
        <w:t xml:space="preserve">. </w:t>
      </w:r>
      <w:r w:rsidR="000A6C62">
        <w:rPr>
          <w:sz w:val="28"/>
          <w:szCs w:val="28"/>
        </w:rPr>
        <w:t xml:space="preserve">More information regarding </w:t>
      </w:r>
      <w:r>
        <w:rPr>
          <w:sz w:val="28"/>
          <w:szCs w:val="28"/>
        </w:rPr>
        <w:t>tests</w:t>
      </w:r>
      <w:r w:rsidR="000A6C62">
        <w:rPr>
          <w:sz w:val="28"/>
          <w:szCs w:val="28"/>
        </w:rPr>
        <w:t xml:space="preserve"> format and content will be provided in class.</w:t>
      </w:r>
      <w:r w:rsidR="00B40A43">
        <w:rPr>
          <w:sz w:val="28"/>
          <w:szCs w:val="28"/>
        </w:rPr>
        <w:br/>
      </w:r>
    </w:p>
    <w:p w14:paraId="61168DAF" w14:textId="4F67E5CA" w:rsidR="00B40A43" w:rsidRDefault="00B40A43" w:rsidP="00AD540D">
      <w:pPr>
        <w:ind w:left="720"/>
        <w:rPr>
          <w:sz w:val="28"/>
          <w:szCs w:val="28"/>
        </w:rPr>
      </w:pPr>
      <w:r>
        <w:rPr>
          <w:i/>
          <w:sz w:val="28"/>
          <w:szCs w:val="28"/>
        </w:rPr>
        <w:t>Disaster Case Study</w:t>
      </w:r>
      <w:r>
        <w:rPr>
          <w:sz w:val="28"/>
          <w:szCs w:val="28"/>
        </w:rPr>
        <w:t xml:space="preserve"> – Students will complete a case study of a disaster event of their choice. For the case study, </w:t>
      </w:r>
      <w:r w:rsidR="00172EB8">
        <w:rPr>
          <w:sz w:val="28"/>
          <w:szCs w:val="28"/>
        </w:rPr>
        <w:t>you</w:t>
      </w:r>
      <w:r>
        <w:rPr>
          <w:sz w:val="28"/>
          <w:szCs w:val="28"/>
        </w:rPr>
        <w:t xml:space="preserve"> will consult relevant academic research, government reports, and news accounts of the chosen event. Students will provide an overview of the disaster event and provide a critical examination of how two (2) socially marginalized groups were affected by the event. Students will prepare a written report and provide an in-class presentation to their peers. </w:t>
      </w:r>
    </w:p>
    <w:p w14:paraId="0BD1758D" w14:textId="77777777" w:rsidR="00B40A43" w:rsidRDefault="00B40A43" w:rsidP="00AD540D">
      <w:pPr>
        <w:ind w:left="720"/>
        <w:rPr>
          <w:sz w:val="28"/>
          <w:szCs w:val="28"/>
        </w:rPr>
      </w:pPr>
    </w:p>
    <w:p w14:paraId="1E082F0E" w14:textId="5B47DA66" w:rsidR="007B003F" w:rsidRPr="000A6C62" w:rsidRDefault="00B40A43" w:rsidP="000A6C62">
      <w:pPr>
        <w:ind w:left="720"/>
        <w:rPr>
          <w:sz w:val="28"/>
          <w:szCs w:val="28"/>
        </w:rPr>
      </w:pPr>
      <w:r>
        <w:rPr>
          <w:i/>
          <w:sz w:val="28"/>
          <w:szCs w:val="28"/>
        </w:rPr>
        <w:t xml:space="preserve">Participation </w:t>
      </w:r>
      <w:r>
        <w:rPr>
          <w:sz w:val="28"/>
          <w:szCs w:val="28"/>
        </w:rPr>
        <w:t>– Student participation will be assessed through various in-class assignments and activities.</w:t>
      </w:r>
    </w:p>
    <w:p w14:paraId="3B01E03D" w14:textId="77777777" w:rsidR="007B003F" w:rsidRDefault="007B003F" w:rsidP="008D165F">
      <w:pPr>
        <w:rPr>
          <w:b/>
          <w:sz w:val="28"/>
          <w:szCs w:val="28"/>
        </w:rPr>
      </w:pPr>
    </w:p>
    <w:p w14:paraId="21856686" w14:textId="733A665A" w:rsidR="002F7F10" w:rsidRDefault="00AD540D" w:rsidP="008D165F">
      <w:pPr>
        <w:rPr>
          <w:b/>
          <w:sz w:val="28"/>
          <w:szCs w:val="28"/>
        </w:rPr>
      </w:pPr>
      <w:r>
        <w:rPr>
          <w:b/>
          <w:sz w:val="28"/>
          <w:szCs w:val="28"/>
        </w:rPr>
        <w:t>Grading Scale</w:t>
      </w:r>
    </w:p>
    <w:tbl>
      <w:tblPr>
        <w:tblStyle w:val="TableGrid"/>
        <w:tblW w:w="0" w:type="auto"/>
        <w:tblLook w:val="04A0" w:firstRow="1" w:lastRow="0" w:firstColumn="1" w:lastColumn="0" w:noHBand="0" w:noVBand="1"/>
      </w:tblPr>
      <w:tblGrid>
        <w:gridCol w:w="1915"/>
        <w:gridCol w:w="1915"/>
        <w:gridCol w:w="1915"/>
        <w:gridCol w:w="1915"/>
        <w:gridCol w:w="1916"/>
      </w:tblGrid>
      <w:tr w:rsidR="00AD540D" w14:paraId="1215891B" w14:textId="77777777" w:rsidTr="00AD540D">
        <w:tc>
          <w:tcPr>
            <w:tcW w:w="1915" w:type="dxa"/>
          </w:tcPr>
          <w:p w14:paraId="6450A29B" w14:textId="5F775D52" w:rsidR="00AD540D" w:rsidRDefault="00AD540D" w:rsidP="00AD540D">
            <w:pPr>
              <w:jc w:val="center"/>
              <w:rPr>
                <w:b/>
                <w:sz w:val="28"/>
                <w:szCs w:val="28"/>
              </w:rPr>
            </w:pPr>
            <w:r>
              <w:rPr>
                <w:b/>
                <w:sz w:val="28"/>
                <w:szCs w:val="28"/>
              </w:rPr>
              <w:t>A</w:t>
            </w:r>
          </w:p>
        </w:tc>
        <w:tc>
          <w:tcPr>
            <w:tcW w:w="1915" w:type="dxa"/>
          </w:tcPr>
          <w:p w14:paraId="047B00BC" w14:textId="0144097B" w:rsidR="00AD540D" w:rsidRDefault="00AD540D" w:rsidP="00AD540D">
            <w:pPr>
              <w:jc w:val="center"/>
              <w:rPr>
                <w:b/>
                <w:sz w:val="28"/>
                <w:szCs w:val="28"/>
              </w:rPr>
            </w:pPr>
            <w:r>
              <w:rPr>
                <w:b/>
                <w:sz w:val="28"/>
                <w:szCs w:val="28"/>
              </w:rPr>
              <w:t>B</w:t>
            </w:r>
          </w:p>
        </w:tc>
        <w:tc>
          <w:tcPr>
            <w:tcW w:w="1915" w:type="dxa"/>
          </w:tcPr>
          <w:p w14:paraId="7DD7D966" w14:textId="2A2C5C5F" w:rsidR="00AD540D" w:rsidRDefault="00AD540D" w:rsidP="00AD540D">
            <w:pPr>
              <w:jc w:val="center"/>
              <w:rPr>
                <w:b/>
                <w:sz w:val="28"/>
                <w:szCs w:val="28"/>
              </w:rPr>
            </w:pPr>
            <w:r>
              <w:rPr>
                <w:b/>
                <w:sz w:val="28"/>
                <w:szCs w:val="28"/>
              </w:rPr>
              <w:t>C</w:t>
            </w:r>
          </w:p>
        </w:tc>
        <w:tc>
          <w:tcPr>
            <w:tcW w:w="1915" w:type="dxa"/>
          </w:tcPr>
          <w:p w14:paraId="5CBC2B98" w14:textId="02E07432" w:rsidR="00AD540D" w:rsidRDefault="00AD540D" w:rsidP="00AD540D">
            <w:pPr>
              <w:jc w:val="center"/>
              <w:rPr>
                <w:b/>
                <w:sz w:val="28"/>
                <w:szCs w:val="28"/>
              </w:rPr>
            </w:pPr>
            <w:r>
              <w:rPr>
                <w:b/>
                <w:sz w:val="28"/>
                <w:szCs w:val="28"/>
              </w:rPr>
              <w:t>D</w:t>
            </w:r>
          </w:p>
        </w:tc>
        <w:tc>
          <w:tcPr>
            <w:tcW w:w="1916" w:type="dxa"/>
          </w:tcPr>
          <w:p w14:paraId="39E144B4" w14:textId="77D64C4F" w:rsidR="00AD540D" w:rsidRDefault="00AD540D" w:rsidP="00AD540D">
            <w:pPr>
              <w:jc w:val="center"/>
              <w:rPr>
                <w:b/>
                <w:sz w:val="28"/>
                <w:szCs w:val="28"/>
              </w:rPr>
            </w:pPr>
            <w:r>
              <w:rPr>
                <w:b/>
                <w:sz w:val="28"/>
                <w:szCs w:val="28"/>
              </w:rPr>
              <w:t>F</w:t>
            </w:r>
          </w:p>
        </w:tc>
      </w:tr>
      <w:tr w:rsidR="00AD540D" w14:paraId="387AF0DF" w14:textId="77777777" w:rsidTr="00AD540D">
        <w:tc>
          <w:tcPr>
            <w:tcW w:w="1915" w:type="dxa"/>
          </w:tcPr>
          <w:p w14:paraId="5F3990DF" w14:textId="0F4ACEBD" w:rsidR="00AD540D" w:rsidRPr="00AD540D" w:rsidRDefault="00AD540D" w:rsidP="00AD540D">
            <w:pPr>
              <w:jc w:val="center"/>
              <w:rPr>
                <w:sz w:val="28"/>
                <w:szCs w:val="28"/>
              </w:rPr>
            </w:pPr>
            <w:r w:rsidRPr="00AD540D">
              <w:rPr>
                <w:sz w:val="28"/>
                <w:szCs w:val="28"/>
              </w:rPr>
              <w:t>405+</w:t>
            </w:r>
          </w:p>
        </w:tc>
        <w:tc>
          <w:tcPr>
            <w:tcW w:w="1915" w:type="dxa"/>
          </w:tcPr>
          <w:p w14:paraId="3E77A077" w14:textId="43E9F34A" w:rsidR="00AD540D" w:rsidRPr="00AD540D" w:rsidRDefault="00AD540D" w:rsidP="00AD540D">
            <w:pPr>
              <w:jc w:val="center"/>
              <w:rPr>
                <w:sz w:val="28"/>
                <w:szCs w:val="28"/>
              </w:rPr>
            </w:pPr>
            <w:r w:rsidRPr="00AD540D">
              <w:rPr>
                <w:sz w:val="28"/>
                <w:szCs w:val="28"/>
              </w:rPr>
              <w:t>404-360</w:t>
            </w:r>
          </w:p>
        </w:tc>
        <w:tc>
          <w:tcPr>
            <w:tcW w:w="1915" w:type="dxa"/>
          </w:tcPr>
          <w:p w14:paraId="0E53CCD3" w14:textId="0127346E" w:rsidR="00AD540D" w:rsidRPr="00AD540D" w:rsidRDefault="00AD540D" w:rsidP="00AD540D">
            <w:pPr>
              <w:jc w:val="center"/>
              <w:rPr>
                <w:sz w:val="28"/>
                <w:szCs w:val="28"/>
              </w:rPr>
            </w:pPr>
            <w:r>
              <w:rPr>
                <w:sz w:val="28"/>
                <w:szCs w:val="28"/>
              </w:rPr>
              <w:t>359-315</w:t>
            </w:r>
          </w:p>
        </w:tc>
        <w:tc>
          <w:tcPr>
            <w:tcW w:w="1915" w:type="dxa"/>
          </w:tcPr>
          <w:p w14:paraId="3FE57B17" w14:textId="58130B91" w:rsidR="00AD540D" w:rsidRPr="00AD540D" w:rsidRDefault="00AD540D" w:rsidP="00AD540D">
            <w:pPr>
              <w:jc w:val="center"/>
              <w:rPr>
                <w:sz w:val="28"/>
                <w:szCs w:val="28"/>
              </w:rPr>
            </w:pPr>
            <w:r>
              <w:rPr>
                <w:sz w:val="28"/>
                <w:szCs w:val="28"/>
              </w:rPr>
              <w:t>314-270</w:t>
            </w:r>
          </w:p>
        </w:tc>
        <w:tc>
          <w:tcPr>
            <w:tcW w:w="1916" w:type="dxa"/>
          </w:tcPr>
          <w:p w14:paraId="61B00349" w14:textId="6DAFAEF0" w:rsidR="00AD540D" w:rsidRPr="00AD540D" w:rsidRDefault="00AD540D" w:rsidP="00AD540D">
            <w:pPr>
              <w:jc w:val="center"/>
              <w:rPr>
                <w:sz w:val="28"/>
                <w:szCs w:val="28"/>
              </w:rPr>
            </w:pPr>
            <w:r>
              <w:rPr>
                <w:sz w:val="28"/>
                <w:szCs w:val="28"/>
              </w:rPr>
              <w:t>269 and below</w:t>
            </w:r>
          </w:p>
        </w:tc>
      </w:tr>
    </w:tbl>
    <w:p w14:paraId="15BAE299" w14:textId="65B9035E" w:rsidR="007B003F" w:rsidRDefault="007B003F" w:rsidP="008D165F">
      <w:pPr>
        <w:rPr>
          <w:b/>
          <w:sz w:val="28"/>
          <w:szCs w:val="28"/>
        </w:rPr>
      </w:pPr>
    </w:p>
    <w:p w14:paraId="05C31DEB" w14:textId="77777777" w:rsidR="007B003F" w:rsidRDefault="007B003F">
      <w:pPr>
        <w:rPr>
          <w:b/>
          <w:sz w:val="28"/>
          <w:szCs w:val="28"/>
        </w:rPr>
      </w:pPr>
      <w:r>
        <w:rPr>
          <w:b/>
          <w:sz w:val="28"/>
          <w:szCs w:val="28"/>
        </w:rPr>
        <w:br w:type="page"/>
      </w:r>
    </w:p>
    <w:p w14:paraId="5C41DC9B" w14:textId="77777777" w:rsidR="008D165F" w:rsidRDefault="008D165F" w:rsidP="008D165F">
      <w:pPr>
        <w:rPr>
          <w:b/>
          <w:sz w:val="28"/>
          <w:szCs w:val="28"/>
        </w:rPr>
      </w:pPr>
    </w:p>
    <w:p w14:paraId="3D93B8BC" w14:textId="77777777" w:rsidR="008D165F" w:rsidRDefault="008D165F" w:rsidP="008D165F">
      <w:pPr>
        <w:rPr>
          <w:b/>
          <w:sz w:val="28"/>
          <w:szCs w:val="28"/>
        </w:rPr>
      </w:pPr>
      <w:r>
        <w:rPr>
          <w:b/>
          <w:sz w:val="28"/>
          <w:szCs w:val="28"/>
        </w:rPr>
        <w:t>Tentative Course Outline</w:t>
      </w:r>
    </w:p>
    <w:p w14:paraId="6722E421" w14:textId="77777777" w:rsidR="008D165F" w:rsidRDefault="008D165F" w:rsidP="008D165F">
      <w:pPr>
        <w:rPr>
          <w:b/>
          <w:sz w:val="28"/>
          <w:szCs w:val="28"/>
        </w:rPr>
      </w:pPr>
    </w:p>
    <w:tbl>
      <w:tblPr>
        <w:tblStyle w:val="TableGrid"/>
        <w:tblW w:w="0" w:type="auto"/>
        <w:tblLook w:val="04A0" w:firstRow="1" w:lastRow="0" w:firstColumn="1" w:lastColumn="0" w:noHBand="0" w:noVBand="1"/>
      </w:tblPr>
      <w:tblGrid>
        <w:gridCol w:w="2088"/>
        <w:gridCol w:w="7488"/>
      </w:tblGrid>
      <w:tr w:rsidR="008D165F" w14:paraId="5A18FA81" w14:textId="77777777" w:rsidTr="008D165F">
        <w:tc>
          <w:tcPr>
            <w:tcW w:w="2088" w:type="dxa"/>
          </w:tcPr>
          <w:p w14:paraId="4096AC0A" w14:textId="77777777" w:rsidR="008D165F" w:rsidRDefault="008D165F" w:rsidP="008D165F">
            <w:pPr>
              <w:rPr>
                <w:b/>
                <w:sz w:val="28"/>
                <w:szCs w:val="28"/>
              </w:rPr>
            </w:pPr>
            <w:r>
              <w:rPr>
                <w:b/>
                <w:sz w:val="28"/>
                <w:szCs w:val="28"/>
              </w:rPr>
              <w:t>Unit/Week</w:t>
            </w:r>
          </w:p>
        </w:tc>
        <w:tc>
          <w:tcPr>
            <w:tcW w:w="7488" w:type="dxa"/>
          </w:tcPr>
          <w:p w14:paraId="6F52E49B" w14:textId="77777777" w:rsidR="008D165F" w:rsidRDefault="008D165F" w:rsidP="008D165F">
            <w:pPr>
              <w:rPr>
                <w:b/>
                <w:sz w:val="28"/>
                <w:szCs w:val="28"/>
              </w:rPr>
            </w:pPr>
            <w:r>
              <w:rPr>
                <w:b/>
                <w:sz w:val="28"/>
                <w:szCs w:val="28"/>
              </w:rPr>
              <w:t>Topic</w:t>
            </w:r>
          </w:p>
        </w:tc>
      </w:tr>
      <w:tr w:rsidR="008D165F" w14:paraId="55623605" w14:textId="77777777" w:rsidTr="008D165F">
        <w:tc>
          <w:tcPr>
            <w:tcW w:w="2088" w:type="dxa"/>
          </w:tcPr>
          <w:p w14:paraId="0B4F0BCC" w14:textId="77777777" w:rsidR="008D165F" w:rsidRDefault="008D165F" w:rsidP="008D165F">
            <w:pPr>
              <w:rPr>
                <w:b/>
                <w:sz w:val="28"/>
                <w:szCs w:val="28"/>
              </w:rPr>
            </w:pPr>
            <w:r>
              <w:rPr>
                <w:b/>
                <w:sz w:val="28"/>
                <w:szCs w:val="28"/>
              </w:rPr>
              <w:t>Unit 1</w:t>
            </w:r>
          </w:p>
        </w:tc>
        <w:tc>
          <w:tcPr>
            <w:tcW w:w="7488" w:type="dxa"/>
          </w:tcPr>
          <w:p w14:paraId="728437EB" w14:textId="77777777" w:rsidR="008D165F" w:rsidRDefault="008D165F" w:rsidP="008D165F">
            <w:pPr>
              <w:rPr>
                <w:b/>
                <w:sz w:val="28"/>
                <w:szCs w:val="28"/>
              </w:rPr>
            </w:pPr>
            <w:r>
              <w:rPr>
                <w:b/>
                <w:sz w:val="28"/>
                <w:szCs w:val="28"/>
              </w:rPr>
              <w:t>Theories of Disaster Vulnerability</w:t>
            </w:r>
          </w:p>
        </w:tc>
      </w:tr>
      <w:tr w:rsidR="008D165F" w14:paraId="51C0E3B0" w14:textId="77777777" w:rsidTr="008D165F">
        <w:tc>
          <w:tcPr>
            <w:tcW w:w="2088" w:type="dxa"/>
          </w:tcPr>
          <w:p w14:paraId="33BF3D34" w14:textId="77777777" w:rsidR="008D165F" w:rsidRDefault="008D165F" w:rsidP="008D165F">
            <w:pPr>
              <w:ind w:left="720"/>
              <w:rPr>
                <w:b/>
                <w:sz w:val="28"/>
                <w:szCs w:val="28"/>
              </w:rPr>
            </w:pPr>
            <w:r>
              <w:rPr>
                <w:b/>
                <w:sz w:val="28"/>
                <w:szCs w:val="28"/>
              </w:rPr>
              <w:t>Week 1</w:t>
            </w:r>
          </w:p>
        </w:tc>
        <w:tc>
          <w:tcPr>
            <w:tcW w:w="7488" w:type="dxa"/>
          </w:tcPr>
          <w:p w14:paraId="4A9BB022" w14:textId="6F16E632" w:rsidR="008D165F" w:rsidRDefault="000A6C62" w:rsidP="008D165F">
            <w:pPr>
              <w:ind w:left="720"/>
              <w:rPr>
                <w:b/>
                <w:sz w:val="28"/>
                <w:szCs w:val="28"/>
              </w:rPr>
            </w:pPr>
            <w:r>
              <w:rPr>
                <w:b/>
                <w:sz w:val="28"/>
                <w:szCs w:val="28"/>
              </w:rPr>
              <w:t>Welcome!</w:t>
            </w:r>
          </w:p>
        </w:tc>
      </w:tr>
      <w:tr w:rsidR="000A6C62" w14:paraId="7A174CAD" w14:textId="77777777" w:rsidTr="008D165F">
        <w:tc>
          <w:tcPr>
            <w:tcW w:w="2088" w:type="dxa"/>
          </w:tcPr>
          <w:p w14:paraId="4366EE60" w14:textId="77777777" w:rsidR="000A6C62" w:rsidRDefault="000A6C62" w:rsidP="008D165F">
            <w:pPr>
              <w:ind w:left="720"/>
              <w:rPr>
                <w:b/>
                <w:sz w:val="28"/>
                <w:szCs w:val="28"/>
              </w:rPr>
            </w:pPr>
          </w:p>
        </w:tc>
        <w:tc>
          <w:tcPr>
            <w:tcW w:w="7488" w:type="dxa"/>
          </w:tcPr>
          <w:p w14:paraId="5ED3B017" w14:textId="3DCFFC82" w:rsidR="000A6C62" w:rsidRPr="000A6C62" w:rsidRDefault="000A6C62" w:rsidP="008D165F">
            <w:pPr>
              <w:ind w:left="720"/>
              <w:rPr>
                <w:sz w:val="28"/>
                <w:szCs w:val="28"/>
              </w:rPr>
            </w:pPr>
            <w:r w:rsidRPr="000A6C62">
              <w:rPr>
                <w:sz w:val="28"/>
                <w:szCs w:val="28"/>
              </w:rPr>
              <w:t>Introduction to the course and the study of disaster vulnerability</w:t>
            </w:r>
          </w:p>
        </w:tc>
      </w:tr>
      <w:tr w:rsidR="008D165F" w14:paraId="1C0132B1" w14:textId="77777777" w:rsidTr="008D165F">
        <w:tc>
          <w:tcPr>
            <w:tcW w:w="2088" w:type="dxa"/>
          </w:tcPr>
          <w:p w14:paraId="6FEBC0E2" w14:textId="77777777" w:rsidR="008D165F" w:rsidRDefault="008D165F" w:rsidP="008D165F">
            <w:pPr>
              <w:ind w:left="720"/>
              <w:rPr>
                <w:b/>
                <w:sz w:val="28"/>
                <w:szCs w:val="28"/>
              </w:rPr>
            </w:pPr>
            <w:r>
              <w:rPr>
                <w:b/>
                <w:sz w:val="28"/>
                <w:szCs w:val="28"/>
              </w:rPr>
              <w:t>Week 2</w:t>
            </w:r>
          </w:p>
        </w:tc>
        <w:tc>
          <w:tcPr>
            <w:tcW w:w="7488" w:type="dxa"/>
          </w:tcPr>
          <w:p w14:paraId="42539829" w14:textId="77777777" w:rsidR="008D165F" w:rsidRDefault="008D165F" w:rsidP="008D165F">
            <w:pPr>
              <w:ind w:left="720"/>
              <w:rPr>
                <w:b/>
                <w:sz w:val="28"/>
                <w:szCs w:val="28"/>
              </w:rPr>
            </w:pPr>
            <w:r>
              <w:rPr>
                <w:b/>
                <w:sz w:val="28"/>
                <w:szCs w:val="28"/>
              </w:rPr>
              <w:t>Socio-political Ecology</w:t>
            </w:r>
          </w:p>
        </w:tc>
      </w:tr>
      <w:tr w:rsidR="000A6C62" w14:paraId="609C1C08" w14:textId="77777777" w:rsidTr="008D165F">
        <w:tc>
          <w:tcPr>
            <w:tcW w:w="2088" w:type="dxa"/>
          </w:tcPr>
          <w:p w14:paraId="4D935D40" w14:textId="77777777" w:rsidR="000A6C62" w:rsidRDefault="000A6C62" w:rsidP="008D165F">
            <w:pPr>
              <w:ind w:left="720"/>
              <w:rPr>
                <w:b/>
                <w:sz w:val="28"/>
                <w:szCs w:val="28"/>
              </w:rPr>
            </w:pPr>
          </w:p>
        </w:tc>
        <w:tc>
          <w:tcPr>
            <w:tcW w:w="7488" w:type="dxa"/>
          </w:tcPr>
          <w:p w14:paraId="296D4927" w14:textId="77777777" w:rsidR="000A6C62" w:rsidRDefault="000A6C62" w:rsidP="008D165F">
            <w:pPr>
              <w:ind w:left="720"/>
              <w:rPr>
                <w:b/>
                <w:sz w:val="28"/>
                <w:szCs w:val="28"/>
              </w:rPr>
            </w:pPr>
          </w:p>
        </w:tc>
      </w:tr>
      <w:tr w:rsidR="000A6C62" w14:paraId="1BEE438A" w14:textId="77777777" w:rsidTr="008D165F">
        <w:tc>
          <w:tcPr>
            <w:tcW w:w="2088" w:type="dxa"/>
          </w:tcPr>
          <w:p w14:paraId="0F8915A6" w14:textId="77777777" w:rsidR="000A6C62" w:rsidRDefault="000A6C62" w:rsidP="008D165F">
            <w:pPr>
              <w:ind w:left="720"/>
              <w:rPr>
                <w:b/>
                <w:sz w:val="28"/>
                <w:szCs w:val="28"/>
              </w:rPr>
            </w:pPr>
          </w:p>
        </w:tc>
        <w:tc>
          <w:tcPr>
            <w:tcW w:w="7488" w:type="dxa"/>
          </w:tcPr>
          <w:p w14:paraId="1910287F" w14:textId="77777777" w:rsidR="000A6C62" w:rsidRDefault="000A6C62" w:rsidP="008D165F">
            <w:pPr>
              <w:ind w:left="720"/>
              <w:rPr>
                <w:b/>
                <w:sz w:val="28"/>
                <w:szCs w:val="28"/>
              </w:rPr>
            </w:pPr>
          </w:p>
        </w:tc>
      </w:tr>
      <w:tr w:rsidR="008D165F" w14:paraId="0FD14267" w14:textId="77777777" w:rsidTr="008D165F">
        <w:tc>
          <w:tcPr>
            <w:tcW w:w="2088" w:type="dxa"/>
          </w:tcPr>
          <w:p w14:paraId="750262F3" w14:textId="77777777" w:rsidR="008D165F" w:rsidRDefault="008D165F" w:rsidP="008D165F">
            <w:pPr>
              <w:ind w:left="720"/>
              <w:rPr>
                <w:b/>
                <w:sz w:val="28"/>
                <w:szCs w:val="28"/>
              </w:rPr>
            </w:pPr>
            <w:r>
              <w:rPr>
                <w:b/>
                <w:sz w:val="28"/>
                <w:szCs w:val="28"/>
              </w:rPr>
              <w:t>Week 3</w:t>
            </w:r>
          </w:p>
        </w:tc>
        <w:tc>
          <w:tcPr>
            <w:tcW w:w="7488" w:type="dxa"/>
          </w:tcPr>
          <w:p w14:paraId="779AFC62" w14:textId="5C8A01F3" w:rsidR="008D165F" w:rsidRDefault="008D165F" w:rsidP="008D165F">
            <w:pPr>
              <w:ind w:left="720"/>
              <w:rPr>
                <w:b/>
                <w:sz w:val="28"/>
                <w:szCs w:val="28"/>
              </w:rPr>
            </w:pPr>
            <w:r>
              <w:rPr>
                <w:b/>
                <w:sz w:val="28"/>
                <w:szCs w:val="28"/>
              </w:rPr>
              <w:t>Feminist Political Ecology</w:t>
            </w:r>
            <w:r w:rsidR="000A6C62">
              <w:rPr>
                <w:b/>
                <w:sz w:val="28"/>
                <w:szCs w:val="28"/>
              </w:rPr>
              <w:t xml:space="preserve"> &amp; Environmental Feminism</w:t>
            </w:r>
          </w:p>
        </w:tc>
      </w:tr>
      <w:tr w:rsidR="000A6C62" w14:paraId="3BE79672" w14:textId="77777777" w:rsidTr="008D165F">
        <w:tc>
          <w:tcPr>
            <w:tcW w:w="2088" w:type="dxa"/>
          </w:tcPr>
          <w:p w14:paraId="19C1E577" w14:textId="77777777" w:rsidR="000A6C62" w:rsidRDefault="000A6C62" w:rsidP="008D165F">
            <w:pPr>
              <w:ind w:left="720"/>
              <w:rPr>
                <w:b/>
                <w:sz w:val="28"/>
                <w:szCs w:val="28"/>
              </w:rPr>
            </w:pPr>
          </w:p>
        </w:tc>
        <w:tc>
          <w:tcPr>
            <w:tcW w:w="7488" w:type="dxa"/>
          </w:tcPr>
          <w:p w14:paraId="3E8CD581" w14:textId="77777777" w:rsidR="000A6C62" w:rsidRDefault="000A6C62" w:rsidP="008D165F">
            <w:pPr>
              <w:ind w:left="720"/>
              <w:rPr>
                <w:b/>
                <w:sz w:val="28"/>
                <w:szCs w:val="28"/>
              </w:rPr>
            </w:pPr>
          </w:p>
        </w:tc>
      </w:tr>
      <w:tr w:rsidR="000A6C62" w14:paraId="348FB44D" w14:textId="77777777" w:rsidTr="008D165F">
        <w:tc>
          <w:tcPr>
            <w:tcW w:w="2088" w:type="dxa"/>
          </w:tcPr>
          <w:p w14:paraId="7427DC5D" w14:textId="77777777" w:rsidR="000A6C62" w:rsidRDefault="000A6C62" w:rsidP="008D165F">
            <w:pPr>
              <w:ind w:left="720"/>
              <w:rPr>
                <w:b/>
                <w:sz w:val="28"/>
                <w:szCs w:val="28"/>
              </w:rPr>
            </w:pPr>
          </w:p>
        </w:tc>
        <w:tc>
          <w:tcPr>
            <w:tcW w:w="7488" w:type="dxa"/>
          </w:tcPr>
          <w:p w14:paraId="383DC3DD" w14:textId="77777777" w:rsidR="000A6C62" w:rsidRDefault="000A6C62" w:rsidP="008D165F">
            <w:pPr>
              <w:ind w:left="720"/>
              <w:rPr>
                <w:b/>
                <w:sz w:val="28"/>
                <w:szCs w:val="28"/>
              </w:rPr>
            </w:pPr>
          </w:p>
        </w:tc>
      </w:tr>
      <w:tr w:rsidR="008D165F" w14:paraId="1F48525C" w14:textId="77777777" w:rsidTr="008D165F">
        <w:tc>
          <w:tcPr>
            <w:tcW w:w="2088" w:type="dxa"/>
          </w:tcPr>
          <w:p w14:paraId="69ED1433" w14:textId="77777777" w:rsidR="008D165F" w:rsidRDefault="008D165F" w:rsidP="008D165F">
            <w:pPr>
              <w:ind w:left="720"/>
              <w:rPr>
                <w:b/>
                <w:sz w:val="28"/>
                <w:szCs w:val="28"/>
              </w:rPr>
            </w:pPr>
            <w:r>
              <w:rPr>
                <w:b/>
                <w:sz w:val="28"/>
                <w:szCs w:val="28"/>
              </w:rPr>
              <w:t>Week 4</w:t>
            </w:r>
          </w:p>
        </w:tc>
        <w:tc>
          <w:tcPr>
            <w:tcW w:w="7488" w:type="dxa"/>
          </w:tcPr>
          <w:p w14:paraId="472CDDDD" w14:textId="77777777" w:rsidR="008D165F" w:rsidRDefault="008D165F" w:rsidP="008D165F">
            <w:pPr>
              <w:ind w:left="720"/>
              <w:rPr>
                <w:b/>
                <w:sz w:val="28"/>
                <w:szCs w:val="28"/>
              </w:rPr>
            </w:pPr>
            <w:r>
              <w:rPr>
                <w:b/>
                <w:sz w:val="28"/>
                <w:szCs w:val="28"/>
              </w:rPr>
              <w:t>Social Vulnerability Theory</w:t>
            </w:r>
          </w:p>
        </w:tc>
      </w:tr>
      <w:tr w:rsidR="000A6C62" w14:paraId="4B58A520" w14:textId="77777777" w:rsidTr="008D165F">
        <w:tc>
          <w:tcPr>
            <w:tcW w:w="2088" w:type="dxa"/>
          </w:tcPr>
          <w:p w14:paraId="51751EA2" w14:textId="77777777" w:rsidR="000A6C62" w:rsidRDefault="000A6C62" w:rsidP="008D165F">
            <w:pPr>
              <w:ind w:left="720"/>
              <w:rPr>
                <w:b/>
                <w:sz w:val="28"/>
                <w:szCs w:val="28"/>
              </w:rPr>
            </w:pPr>
          </w:p>
        </w:tc>
        <w:tc>
          <w:tcPr>
            <w:tcW w:w="7488" w:type="dxa"/>
          </w:tcPr>
          <w:p w14:paraId="152519BA" w14:textId="77777777" w:rsidR="000A6C62" w:rsidRDefault="000A6C62" w:rsidP="008D165F">
            <w:pPr>
              <w:ind w:left="720"/>
              <w:rPr>
                <w:b/>
                <w:sz w:val="28"/>
                <w:szCs w:val="28"/>
              </w:rPr>
            </w:pPr>
          </w:p>
        </w:tc>
      </w:tr>
      <w:tr w:rsidR="000A6C62" w14:paraId="766C26C3" w14:textId="77777777" w:rsidTr="008D165F">
        <w:tc>
          <w:tcPr>
            <w:tcW w:w="2088" w:type="dxa"/>
          </w:tcPr>
          <w:p w14:paraId="2375ABEE" w14:textId="77777777" w:rsidR="000A6C62" w:rsidRDefault="000A6C62" w:rsidP="008D165F">
            <w:pPr>
              <w:ind w:left="720"/>
              <w:rPr>
                <w:b/>
                <w:sz w:val="28"/>
                <w:szCs w:val="28"/>
              </w:rPr>
            </w:pPr>
          </w:p>
        </w:tc>
        <w:tc>
          <w:tcPr>
            <w:tcW w:w="7488" w:type="dxa"/>
          </w:tcPr>
          <w:p w14:paraId="7451851A" w14:textId="77777777" w:rsidR="000A6C62" w:rsidRDefault="000A6C62" w:rsidP="008D165F">
            <w:pPr>
              <w:ind w:left="720"/>
              <w:rPr>
                <w:b/>
                <w:sz w:val="28"/>
                <w:szCs w:val="28"/>
              </w:rPr>
            </w:pPr>
          </w:p>
        </w:tc>
      </w:tr>
      <w:tr w:rsidR="008D165F" w14:paraId="09678FDD" w14:textId="77777777" w:rsidTr="008D165F">
        <w:tc>
          <w:tcPr>
            <w:tcW w:w="2088" w:type="dxa"/>
          </w:tcPr>
          <w:p w14:paraId="348C5C8E" w14:textId="77777777" w:rsidR="008D165F" w:rsidRDefault="008D165F" w:rsidP="008D165F">
            <w:pPr>
              <w:ind w:left="720"/>
              <w:rPr>
                <w:b/>
                <w:sz w:val="28"/>
                <w:szCs w:val="28"/>
              </w:rPr>
            </w:pPr>
            <w:r>
              <w:rPr>
                <w:b/>
                <w:sz w:val="28"/>
                <w:szCs w:val="28"/>
              </w:rPr>
              <w:t>Week 5</w:t>
            </w:r>
          </w:p>
        </w:tc>
        <w:tc>
          <w:tcPr>
            <w:tcW w:w="7488" w:type="dxa"/>
          </w:tcPr>
          <w:p w14:paraId="07C771DB" w14:textId="6406F84F" w:rsidR="008D165F" w:rsidRDefault="008D165F" w:rsidP="001F5E26">
            <w:pPr>
              <w:ind w:left="720"/>
              <w:rPr>
                <w:b/>
                <w:sz w:val="28"/>
                <w:szCs w:val="28"/>
              </w:rPr>
            </w:pPr>
            <w:r>
              <w:rPr>
                <w:b/>
                <w:sz w:val="28"/>
                <w:szCs w:val="28"/>
              </w:rPr>
              <w:t xml:space="preserve">Community Resilience </w:t>
            </w:r>
          </w:p>
        </w:tc>
      </w:tr>
      <w:tr w:rsidR="000A6C62" w14:paraId="57BE3417" w14:textId="77777777" w:rsidTr="008D165F">
        <w:tc>
          <w:tcPr>
            <w:tcW w:w="2088" w:type="dxa"/>
          </w:tcPr>
          <w:p w14:paraId="36E4DB9E" w14:textId="77777777" w:rsidR="000A6C62" w:rsidRDefault="000A6C62" w:rsidP="008D165F">
            <w:pPr>
              <w:ind w:left="720"/>
              <w:rPr>
                <w:b/>
                <w:sz w:val="28"/>
                <w:szCs w:val="28"/>
              </w:rPr>
            </w:pPr>
          </w:p>
        </w:tc>
        <w:tc>
          <w:tcPr>
            <w:tcW w:w="7488" w:type="dxa"/>
          </w:tcPr>
          <w:p w14:paraId="04CA1617" w14:textId="77777777" w:rsidR="000A6C62" w:rsidRDefault="000A6C62" w:rsidP="008D165F">
            <w:pPr>
              <w:ind w:left="720"/>
              <w:rPr>
                <w:b/>
                <w:sz w:val="28"/>
                <w:szCs w:val="28"/>
              </w:rPr>
            </w:pPr>
          </w:p>
        </w:tc>
      </w:tr>
      <w:tr w:rsidR="000A6C62" w14:paraId="092B23C5" w14:textId="77777777" w:rsidTr="008D165F">
        <w:tc>
          <w:tcPr>
            <w:tcW w:w="2088" w:type="dxa"/>
          </w:tcPr>
          <w:p w14:paraId="692152C2" w14:textId="77777777" w:rsidR="000A6C62" w:rsidRDefault="000A6C62" w:rsidP="008D165F">
            <w:pPr>
              <w:ind w:left="720"/>
              <w:rPr>
                <w:b/>
                <w:sz w:val="28"/>
                <w:szCs w:val="28"/>
              </w:rPr>
            </w:pPr>
          </w:p>
        </w:tc>
        <w:tc>
          <w:tcPr>
            <w:tcW w:w="7488" w:type="dxa"/>
          </w:tcPr>
          <w:p w14:paraId="3E70D1BD" w14:textId="58C94E41" w:rsidR="000A6C62" w:rsidRPr="001F5E26" w:rsidRDefault="001F5E26" w:rsidP="008D165F">
            <w:pPr>
              <w:ind w:left="720"/>
              <w:rPr>
                <w:b/>
                <w:color w:val="FF0000"/>
                <w:sz w:val="28"/>
                <w:szCs w:val="28"/>
              </w:rPr>
            </w:pPr>
            <w:r w:rsidRPr="001F5E26">
              <w:rPr>
                <w:b/>
                <w:color w:val="FF0000"/>
                <w:sz w:val="28"/>
                <w:szCs w:val="28"/>
              </w:rPr>
              <w:t>Test 1</w:t>
            </w:r>
          </w:p>
        </w:tc>
      </w:tr>
      <w:tr w:rsidR="008D165F" w14:paraId="591007E5" w14:textId="77777777" w:rsidTr="008D165F">
        <w:tc>
          <w:tcPr>
            <w:tcW w:w="2088" w:type="dxa"/>
          </w:tcPr>
          <w:p w14:paraId="6506D8B1" w14:textId="77777777" w:rsidR="008D165F" w:rsidRDefault="008D165F" w:rsidP="008D165F">
            <w:pPr>
              <w:rPr>
                <w:b/>
                <w:sz w:val="28"/>
                <w:szCs w:val="28"/>
              </w:rPr>
            </w:pPr>
            <w:r>
              <w:rPr>
                <w:b/>
                <w:sz w:val="28"/>
                <w:szCs w:val="28"/>
              </w:rPr>
              <w:t>Unit 2</w:t>
            </w:r>
          </w:p>
        </w:tc>
        <w:tc>
          <w:tcPr>
            <w:tcW w:w="7488" w:type="dxa"/>
          </w:tcPr>
          <w:p w14:paraId="52B3DC1C" w14:textId="77777777" w:rsidR="008D165F" w:rsidRDefault="008D165F" w:rsidP="008D165F">
            <w:pPr>
              <w:rPr>
                <w:b/>
                <w:sz w:val="28"/>
                <w:szCs w:val="28"/>
              </w:rPr>
            </w:pPr>
            <w:r>
              <w:rPr>
                <w:b/>
                <w:sz w:val="28"/>
                <w:szCs w:val="28"/>
              </w:rPr>
              <w:t>Factors Influencing Vulnerability</w:t>
            </w:r>
          </w:p>
        </w:tc>
      </w:tr>
      <w:tr w:rsidR="008D165F" w14:paraId="56EAD6A5" w14:textId="77777777" w:rsidTr="008D165F">
        <w:tc>
          <w:tcPr>
            <w:tcW w:w="2088" w:type="dxa"/>
          </w:tcPr>
          <w:p w14:paraId="570BC158" w14:textId="77777777" w:rsidR="008D165F" w:rsidRDefault="008D165F" w:rsidP="008D165F">
            <w:pPr>
              <w:ind w:left="720"/>
              <w:rPr>
                <w:b/>
                <w:sz w:val="28"/>
                <w:szCs w:val="28"/>
              </w:rPr>
            </w:pPr>
            <w:r>
              <w:rPr>
                <w:b/>
                <w:sz w:val="28"/>
                <w:szCs w:val="28"/>
              </w:rPr>
              <w:t>Week 6</w:t>
            </w:r>
          </w:p>
        </w:tc>
        <w:tc>
          <w:tcPr>
            <w:tcW w:w="7488" w:type="dxa"/>
          </w:tcPr>
          <w:p w14:paraId="79052F0C" w14:textId="794EA286" w:rsidR="008D165F" w:rsidRDefault="008D165F" w:rsidP="008D165F">
            <w:pPr>
              <w:ind w:left="720"/>
              <w:rPr>
                <w:b/>
                <w:sz w:val="28"/>
                <w:szCs w:val="28"/>
              </w:rPr>
            </w:pPr>
            <w:r>
              <w:rPr>
                <w:b/>
                <w:sz w:val="28"/>
                <w:szCs w:val="28"/>
              </w:rPr>
              <w:t xml:space="preserve">The </w:t>
            </w:r>
            <w:r w:rsidR="001F5E26">
              <w:rPr>
                <w:b/>
                <w:sz w:val="28"/>
                <w:szCs w:val="28"/>
              </w:rPr>
              <w:t xml:space="preserve">Social Construction of Vulnerability </w:t>
            </w:r>
          </w:p>
        </w:tc>
      </w:tr>
      <w:tr w:rsidR="000A6C62" w14:paraId="335B5AFB" w14:textId="77777777" w:rsidTr="008D165F">
        <w:tc>
          <w:tcPr>
            <w:tcW w:w="2088" w:type="dxa"/>
          </w:tcPr>
          <w:p w14:paraId="6FD9E1BF" w14:textId="77777777" w:rsidR="000A6C62" w:rsidRDefault="000A6C62" w:rsidP="008D165F">
            <w:pPr>
              <w:ind w:left="720"/>
              <w:rPr>
                <w:b/>
                <w:sz w:val="28"/>
                <w:szCs w:val="28"/>
              </w:rPr>
            </w:pPr>
          </w:p>
        </w:tc>
        <w:tc>
          <w:tcPr>
            <w:tcW w:w="7488" w:type="dxa"/>
          </w:tcPr>
          <w:p w14:paraId="14B65EB1" w14:textId="77777777" w:rsidR="000A6C62" w:rsidRDefault="000A6C62" w:rsidP="008D165F">
            <w:pPr>
              <w:ind w:left="720"/>
              <w:rPr>
                <w:b/>
                <w:sz w:val="28"/>
                <w:szCs w:val="28"/>
              </w:rPr>
            </w:pPr>
          </w:p>
        </w:tc>
      </w:tr>
      <w:tr w:rsidR="000A6C62" w14:paraId="09FB0A3A" w14:textId="77777777" w:rsidTr="008D165F">
        <w:tc>
          <w:tcPr>
            <w:tcW w:w="2088" w:type="dxa"/>
          </w:tcPr>
          <w:p w14:paraId="2BBA8583" w14:textId="77777777" w:rsidR="000A6C62" w:rsidRDefault="000A6C62" w:rsidP="008D165F">
            <w:pPr>
              <w:ind w:left="720"/>
              <w:rPr>
                <w:b/>
                <w:sz w:val="28"/>
                <w:szCs w:val="28"/>
              </w:rPr>
            </w:pPr>
          </w:p>
        </w:tc>
        <w:tc>
          <w:tcPr>
            <w:tcW w:w="7488" w:type="dxa"/>
          </w:tcPr>
          <w:p w14:paraId="2DA0B98C" w14:textId="77777777" w:rsidR="000A6C62" w:rsidRDefault="000A6C62" w:rsidP="008D165F">
            <w:pPr>
              <w:ind w:left="720"/>
              <w:rPr>
                <w:b/>
                <w:sz w:val="28"/>
                <w:szCs w:val="28"/>
              </w:rPr>
            </w:pPr>
          </w:p>
        </w:tc>
      </w:tr>
      <w:tr w:rsidR="008D165F" w14:paraId="02A2D14A" w14:textId="77777777" w:rsidTr="008D165F">
        <w:tc>
          <w:tcPr>
            <w:tcW w:w="2088" w:type="dxa"/>
          </w:tcPr>
          <w:p w14:paraId="0A395861" w14:textId="77777777" w:rsidR="008D165F" w:rsidRDefault="008D165F" w:rsidP="008D165F">
            <w:pPr>
              <w:ind w:left="720"/>
              <w:rPr>
                <w:b/>
                <w:sz w:val="28"/>
                <w:szCs w:val="28"/>
              </w:rPr>
            </w:pPr>
            <w:r>
              <w:rPr>
                <w:b/>
                <w:sz w:val="28"/>
                <w:szCs w:val="28"/>
              </w:rPr>
              <w:t>Week 7</w:t>
            </w:r>
          </w:p>
        </w:tc>
        <w:tc>
          <w:tcPr>
            <w:tcW w:w="7488" w:type="dxa"/>
          </w:tcPr>
          <w:p w14:paraId="55002BF2" w14:textId="77777777" w:rsidR="008D165F" w:rsidRDefault="008D165F" w:rsidP="008D165F">
            <w:pPr>
              <w:ind w:left="720"/>
              <w:rPr>
                <w:b/>
                <w:sz w:val="28"/>
                <w:szCs w:val="28"/>
              </w:rPr>
            </w:pPr>
            <w:r>
              <w:rPr>
                <w:b/>
                <w:sz w:val="28"/>
                <w:szCs w:val="28"/>
              </w:rPr>
              <w:t>Social Class</w:t>
            </w:r>
          </w:p>
        </w:tc>
      </w:tr>
      <w:tr w:rsidR="000A6C62" w14:paraId="7B593810" w14:textId="77777777" w:rsidTr="008D165F">
        <w:tc>
          <w:tcPr>
            <w:tcW w:w="2088" w:type="dxa"/>
          </w:tcPr>
          <w:p w14:paraId="21477585" w14:textId="77777777" w:rsidR="000A6C62" w:rsidRDefault="000A6C62" w:rsidP="008D165F">
            <w:pPr>
              <w:ind w:left="720"/>
              <w:rPr>
                <w:b/>
                <w:sz w:val="28"/>
                <w:szCs w:val="28"/>
              </w:rPr>
            </w:pPr>
          </w:p>
        </w:tc>
        <w:tc>
          <w:tcPr>
            <w:tcW w:w="7488" w:type="dxa"/>
          </w:tcPr>
          <w:p w14:paraId="4D74226B" w14:textId="77777777" w:rsidR="000A6C62" w:rsidRDefault="000A6C62" w:rsidP="008D165F">
            <w:pPr>
              <w:ind w:left="720"/>
              <w:rPr>
                <w:b/>
                <w:sz w:val="28"/>
                <w:szCs w:val="28"/>
              </w:rPr>
            </w:pPr>
          </w:p>
        </w:tc>
      </w:tr>
      <w:tr w:rsidR="000A6C62" w14:paraId="087E9D4D" w14:textId="77777777" w:rsidTr="008D165F">
        <w:tc>
          <w:tcPr>
            <w:tcW w:w="2088" w:type="dxa"/>
          </w:tcPr>
          <w:p w14:paraId="3BE02E95" w14:textId="77777777" w:rsidR="000A6C62" w:rsidRDefault="000A6C62" w:rsidP="008D165F">
            <w:pPr>
              <w:ind w:left="720"/>
              <w:rPr>
                <w:b/>
                <w:sz w:val="28"/>
                <w:szCs w:val="28"/>
              </w:rPr>
            </w:pPr>
          </w:p>
        </w:tc>
        <w:tc>
          <w:tcPr>
            <w:tcW w:w="7488" w:type="dxa"/>
          </w:tcPr>
          <w:p w14:paraId="2267F068" w14:textId="77777777" w:rsidR="000A6C62" w:rsidRDefault="000A6C62" w:rsidP="008D165F">
            <w:pPr>
              <w:ind w:left="720"/>
              <w:rPr>
                <w:b/>
                <w:sz w:val="28"/>
                <w:szCs w:val="28"/>
              </w:rPr>
            </w:pPr>
          </w:p>
        </w:tc>
      </w:tr>
      <w:tr w:rsidR="008D165F" w14:paraId="2D92A1EF" w14:textId="77777777" w:rsidTr="008D165F">
        <w:tc>
          <w:tcPr>
            <w:tcW w:w="2088" w:type="dxa"/>
          </w:tcPr>
          <w:p w14:paraId="3B43A65A" w14:textId="77777777" w:rsidR="008D165F" w:rsidRDefault="008D165F" w:rsidP="008D165F">
            <w:pPr>
              <w:ind w:left="720"/>
              <w:rPr>
                <w:b/>
                <w:sz w:val="28"/>
                <w:szCs w:val="28"/>
              </w:rPr>
            </w:pPr>
            <w:r>
              <w:rPr>
                <w:b/>
                <w:sz w:val="28"/>
                <w:szCs w:val="28"/>
              </w:rPr>
              <w:t>Week 8</w:t>
            </w:r>
          </w:p>
        </w:tc>
        <w:tc>
          <w:tcPr>
            <w:tcW w:w="7488" w:type="dxa"/>
          </w:tcPr>
          <w:p w14:paraId="2D519374" w14:textId="77777777" w:rsidR="008D165F" w:rsidRDefault="008D165F" w:rsidP="008D165F">
            <w:pPr>
              <w:ind w:left="720"/>
              <w:rPr>
                <w:b/>
                <w:sz w:val="28"/>
                <w:szCs w:val="28"/>
              </w:rPr>
            </w:pPr>
            <w:r>
              <w:rPr>
                <w:b/>
                <w:sz w:val="28"/>
                <w:szCs w:val="28"/>
              </w:rPr>
              <w:t>Gender and Sexual Orientation</w:t>
            </w:r>
          </w:p>
        </w:tc>
      </w:tr>
      <w:tr w:rsidR="000A6C62" w14:paraId="2D0B38E3" w14:textId="77777777" w:rsidTr="008D165F">
        <w:tc>
          <w:tcPr>
            <w:tcW w:w="2088" w:type="dxa"/>
          </w:tcPr>
          <w:p w14:paraId="0B29DB93" w14:textId="77777777" w:rsidR="000A6C62" w:rsidRDefault="000A6C62" w:rsidP="008D165F">
            <w:pPr>
              <w:ind w:left="720"/>
              <w:rPr>
                <w:b/>
                <w:sz w:val="28"/>
                <w:szCs w:val="28"/>
              </w:rPr>
            </w:pPr>
          </w:p>
        </w:tc>
        <w:tc>
          <w:tcPr>
            <w:tcW w:w="7488" w:type="dxa"/>
          </w:tcPr>
          <w:p w14:paraId="5FD943CF" w14:textId="77777777" w:rsidR="000A6C62" w:rsidRDefault="000A6C62" w:rsidP="008D165F">
            <w:pPr>
              <w:ind w:left="720"/>
              <w:rPr>
                <w:b/>
                <w:sz w:val="28"/>
                <w:szCs w:val="28"/>
              </w:rPr>
            </w:pPr>
          </w:p>
        </w:tc>
      </w:tr>
      <w:tr w:rsidR="000A6C62" w14:paraId="506642C8" w14:textId="77777777" w:rsidTr="008D165F">
        <w:tc>
          <w:tcPr>
            <w:tcW w:w="2088" w:type="dxa"/>
          </w:tcPr>
          <w:p w14:paraId="792F017F" w14:textId="77777777" w:rsidR="000A6C62" w:rsidRDefault="000A6C62" w:rsidP="008D165F">
            <w:pPr>
              <w:ind w:left="720"/>
              <w:rPr>
                <w:b/>
                <w:sz w:val="28"/>
                <w:szCs w:val="28"/>
              </w:rPr>
            </w:pPr>
          </w:p>
        </w:tc>
        <w:tc>
          <w:tcPr>
            <w:tcW w:w="7488" w:type="dxa"/>
          </w:tcPr>
          <w:p w14:paraId="1B596AE3" w14:textId="77777777" w:rsidR="000A6C62" w:rsidRDefault="000A6C62" w:rsidP="008D165F">
            <w:pPr>
              <w:ind w:left="720"/>
              <w:rPr>
                <w:b/>
                <w:sz w:val="28"/>
                <w:szCs w:val="28"/>
              </w:rPr>
            </w:pPr>
          </w:p>
        </w:tc>
      </w:tr>
      <w:tr w:rsidR="008D165F" w14:paraId="34131FBD" w14:textId="77777777" w:rsidTr="008D165F">
        <w:tc>
          <w:tcPr>
            <w:tcW w:w="2088" w:type="dxa"/>
          </w:tcPr>
          <w:p w14:paraId="6D5B0AAA" w14:textId="77777777" w:rsidR="008D165F" w:rsidRDefault="008D165F" w:rsidP="008D165F">
            <w:pPr>
              <w:ind w:left="720"/>
              <w:rPr>
                <w:b/>
                <w:sz w:val="28"/>
                <w:szCs w:val="28"/>
              </w:rPr>
            </w:pPr>
            <w:r>
              <w:rPr>
                <w:b/>
                <w:sz w:val="28"/>
                <w:szCs w:val="28"/>
              </w:rPr>
              <w:t>Week 9</w:t>
            </w:r>
          </w:p>
        </w:tc>
        <w:tc>
          <w:tcPr>
            <w:tcW w:w="7488" w:type="dxa"/>
          </w:tcPr>
          <w:p w14:paraId="58B5087A" w14:textId="77777777" w:rsidR="008D165F" w:rsidRDefault="008D165F" w:rsidP="008D165F">
            <w:pPr>
              <w:ind w:left="720"/>
              <w:rPr>
                <w:b/>
                <w:sz w:val="28"/>
                <w:szCs w:val="28"/>
              </w:rPr>
            </w:pPr>
            <w:r>
              <w:rPr>
                <w:b/>
                <w:sz w:val="28"/>
                <w:szCs w:val="28"/>
              </w:rPr>
              <w:t>Race and Ethnicity</w:t>
            </w:r>
          </w:p>
        </w:tc>
      </w:tr>
      <w:tr w:rsidR="000A6C62" w14:paraId="3EC3D5F8" w14:textId="77777777" w:rsidTr="008D165F">
        <w:tc>
          <w:tcPr>
            <w:tcW w:w="2088" w:type="dxa"/>
          </w:tcPr>
          <w:p w14:paraId="58409D4F" w14:textId="77777777" w:rsidR="000A6C62" w:rsidRDefault="000A6C62" w:rsidP="008D165F">
            <w:pPr>
              <w:ind w:left="720"/>
              <w:rPr>
                <w:b/>
                <w:sz w:val="28"/>
                <w:szCs w:val="28"/>
              </w:rPr>
            </w:pPr>
          </w:p>
        </w:tc>
        <w:tc>
          <w:tcPr>
            <w:tcW w:w="7488" w:type="dxa"/>
          </w:tcPr>
          <w:p w14:paraId="41DFB8DD" w14:textId="77777777" w:rsidR="000A6C62" w:rsidRDefault="000A6C62" w:rsidP="008D165F">
            <w:pPr>
              <w:ind w:left="720"/>
              <w:rPr>
                <w:b/>
                <w:sz w:val="28"/>
                <w:szCs w:val="28"/>
              </w:rPr>
            </w:pPr>
          </w:p>
        </w:tc>
      </w:tr>
      <w:tr w:rsidR="000A6C62" w14:paraId="58A9EF39" w14:textId="77777777" w:rsidTr="008D165F">
        <w:tc>
          <w:tcPr>
            <w:tcW w:w="2088" w:type="dxa"/>
          </w:tcPr>
          <w:p w14:paraId="1639BC1E" w14:textId="77777777" w:rsidR="000A6C62" w:rsidRDefault="000A6C62" w:rsidP="008D165F">
            <w:pPr>
              <w:ind w:left="720"/>
              <w:rPr>
                <w:b/>
                <w:sz w:val="28"/>
                <w:szCs w:val="28"/>
              </w:rPr>
            </w:pPr>
          </w:p>
        </w:tc>
        <w:tc>
          <w:tcPr>
            <w:tcW w:w="7488" w:type="dxa"/>
          </w:tcPr>
          <w:p w14:paraId="3FF2977A" w14:textId="77777777" w:rsidR="000A6C62" w:rsidRDefault="000A6C62" w:rsidP="008D165F">
            <w:pPr>
              <w:ind w:left="720"/>
              <w:rPr>
                <w:b/>
                <w:sz w:val="28"/>
                <w:szCs w:val="28"/>
              </w:rPr>
            </w:pPr>
          </w:p>
        </w:tc>
      </w:tr>
      <w:tr w:rsidR="008D165F" w14:paraId="3C21B0CC" w14:textId="77777777" w:rsidTr="008D165F">
        <w:tc>
          <w:tcPr>
            <w:tcW w:w="2088" w:type="dxa"/>
          </w:tcPr>
          <w:p w14:paraId="5CB57352" w14:textId="77777777" w:rsidR="008D165F" w:rsidRDefault="008D165F" w:rsidP="008D165F">
            <w:pPr>
              <w:ind w:left="720"/>
              <w:rPr>
                <w:b/>
                <w:sz w:val="28"/>
                <w:szCs w:val="28"/>
              </w:rPr>
            </w:pPr>
            <w:r>
              <w:rPr>
                <w:b/>
                <w:sz w:val="28"/>
                <w:szCs w:val="28"/>
              </w:rPr>
              <w:t>Week 10</w:t>
            </w:r>
          </w:p>
        </w:tc>
        <w:tc>
          <w:tcPr>
            <w:tcW w:w="7488" w:type="dxa"/>
          </w:tcPr>
          <w:p w14:paraId="3815EC94" w14:textId="77777777" w:rsidR="008D165F" w:rsidRDefault="008D165F" w:rsidP="008D165F">
            <w:pPr>
              <w:ind w:left="720"/>
              <w:rPr>
                <w:b/>
                <w:sz w:val="28"/>
                <w:szCs w:val="28"/>
              </w:rPr>
            </w:pPr>
            <w:r>
              <w:rPr>
                <w:b/>
                <w:sz w:val="28"/>
                <w:szCs w:val="28"/>
              </w:rPr>
              <w:t>Age, Health and Ability</w:t>
            </w:r>
          </w:p>
        </w:tc>
      </w:tr>
      <w:tr w:rsidR="000A6C62" w14:paraId="2936EA5E" w14:textId="77777777" w:rsidTr="008D165F">
        <w:tc>
          <w:tcPr>
            <w:tcW w:w="2088" w:type="dxa"/>
          </w:tcPr>
          <w:p w14:paraId="0E9FEFB1" w14:textId="77777777" w:rsidR="000A6C62" w:rsidRDefault="000A6C62" w:rsidP="008D165F">
            <w:pPr>
              <w:ind w:left="720"/>
              <w:rPr>
                <w:b/>
                <w:sz w:val="28"/>
                <w:szCs w:val="28"/>
              </w:rPr>
            </w:pPr>
          </w:p>
        </w:tc>
        <w:tc>
          <w:tcPr>
            <w:tcW w:w="7488" w:type="dxa"/>
          </w:tcPr>
          <w:p w14:paraId="28BB018B" w14:textId="77777777" w:rsidR="000A6C62" w:rsidRDefault="000A6C62" w:rsidP="008D165F">
            <w:pPr>
              <w:ind w:left="720"/>
              <w:rPr>
                <w:b/>
                <w:sz w:val="28"/>
                <w:szCs w:val="28"/>
              </w:rPr>
            </w:pPr>
          </w:p>
        </w:tc>
      </w:tr>
      <w:tr w:rsidR="000A6C62" w14:paraId="0C559CCB" w14:textId="77777777" w:rsidTr="008D165F">
        <w:tc>
          <w:tcPr>
            <w:tcW w:w="2088" w:type="dxa"/>
          </w:tcPr>
          <w:p w14:paraId="59D3CB10" w14:textId="77777777" w:rsidR="000A6C62" w:rsidRDefault="000A6C62" w:rsidP="008D165F">
            <w:pPr>
              <w:ind w:left="720"/>
              <w:rPr>
                <w:b/>
                <w:sz w:val="28"/>
                <w:szCs w:val="28"/>
              </w:rPr>
            </w:pPr>
          </w:p>
        </w:tc>
        <w:tc>
          <w:tcPr>
            <w:tcW w:w="7488" w:type="dxa"/>
          </w:tcPr>
          <w:p w14:paraId="2D21FF8D" w14:textId="77777777" w:rsidR="000A6C62" w:rsidRDefault="000A6C62" w:rsidP="008D165F">
            <w:pPr>
              <w:ind w:left="720"/>
              <w:rPr>
                <w:b/>
                <w:sz w:val="28"/>
                <w:szCs w:val="28"/>
              </w:rPr>
            </w:pPr>
          </w:p>
        </w:tc>
      </w:tr>
      <w:tr w:rsidR="008D165F" w14:paraId="249582E3" w14:textId="77777777" w:rsidTr="008D165F">
        <w:tc>
          <w:tcPr>
            <w:tcW w:w="2088" w:type="dxa"/>
          </w:tcPr>
          <w:p w14:paraId="73886370" w14:textId="77777777" w:rsidR="008D165F" w:rsidRDefault="008D165F" w:rsidP="008D165F">
            <w:pPr>
              <w:ind w:left="720"/>
              <w:rPr>
                <w:b/>
                <w:sz w:val="28"/>
                <w:szCs w:val="28"/>
              </w:rPr>
            </w:pPr>
            <w:r>
              <w:rPr>
                <w:b/>
                <w:sz w:val="28"/>
                <w:szCs w:val="28"/>
              </w:rPr>
              <w:t>Week 11</w:t>
            </w:r>
          </w:p>
        </w:tc>
        <w:tc>
          <w:tcPr>
            <w:tcW w:w="7488" w:type="dxa"/>
          </w:tcPr>
          <w:p w14:paraId="525BBE04" w14:textId="77777777" w:rsidR="008D165F" w:rsidRDefault="008D165F" w:rsidP="008D165F">
            <w:pPr>
              <w:ind w:left="720"/>
              <w:rPr>
                <w:b/>
                <w:sz w:val="28"/>
                <w:szCs w:val="28"/>
              </w:rPr>
            </w:pPr>
            <w:r>
              <w:rPr>
                <w:b/>
                <w:sz w:val="28"/>
                <w:szCs w:val="28"/>
              </w:rPr>
              <w:t xml:space="preserve">The Homeless </w:t>
            </w:r>
          </w:p>
        </w:tc>
      </w:tr>
      <w:tr w:rsidR="000A6C62" w14:paraId="58C89868" w14:textId="77777777" w:rsidTr="008D165F">
        <w:tc>
          <w:tcPr>
            <w:tcW w:w="2088" w:type="dxa"/>
          </w:tcPr>
          <w:p w14:paraId="46747E77" w14:textId="77777777" w:rsidR="000A6C62" w:rsidRDefault="000A6C62" w:rsidP="008D165F">
            <w:pPr>
              <w:ind w:left="720"/>
              <w:rPr>
                <w:b/>
                <w:sz w:val="28"/>
                <w:szCs w:val="28"/>
              </w:rPr>
            </w:pPr>
          </w:p>
        </w:tc>
        <w:tc>
          <w:tcPr>
            <w:tcW w:w="7488" w:type="dxa"/>
          </w:tcPr>
          <w:p w14:paraId="7E247C7C" w14:textId="77777777" w:rsidR="000A6C62" w:rsidRDefault="000A6C62" w:rsidP="008D165F">
            <w:pPr>
              <w:ind w:left="720"/>
              <w:rPr>
                <w:b/>
                <w:sz w:val="28"/>
                <w:szCs w:val="28"/>
              </w:rPr>
            </w:pPr>
          </w:p>
        </w:tc>
      </w:tr>
      <w:tr w:rsidR="000A6C62" w14:paraId="66823DA9" w14:textId="77777777" w:rsidTr="008D165F">
        <w:tc>
          <w:tcPr>
            <w:tcW w:w="2088" w:type="dxa"/>
          </w:tcPr>
          <w:p w14:paraId="20EBD3D1" w14:textId="77777777" w:rsidR="000A6C62" w:rsidRDefault="000A6C62" w:rsidP="008D165F">
            <w:pPr>
              <w:ind w:left="720"/>
              <w:rPr>
                <w:b/>
                <w:sz w:val="28"/>
                <w:szCs w:val="28"/>
              </w:rPr>
            </w:pPr>
          </w:p>
        </w:tc>
        <w:tc>
          <w:tcPr>
            <w:tcW w:w="7488" w:type="dxa"/>
          </w:tcPr>
          <w:p w14:paraId="1229BE9D" w14:textId="77777777" w:rsidR="000A6C62" w:rsidRDefault="000A6C62" w:rsidP="008D165F">
            <w:pPr>
              <w:ind w:left="720"/>
              <w:rPr>
                <w:b/>
                <w:sz w:val="28"/>
                <w:szCs w:val="28"/>
              </w:rPr>
            </w:pPr>
          </w:p>
        </w:tc>
      </w:tr>
      <w:tr w:rsidR="008D165F" w14:paraId="76D44C04" w14:textId="77777777" w:rsidTr="008D165F">
        <w:tc>
          <w:tcPr>
            <w:tcW w:w="2088" w:type="dxa"/>
          </w:tcPr>
          <w:p w14:paraId="16CAF35E" w14:textId="77777777" w:rsidR="008D165F" w:rsidRDefault="008D165F" w:rsidP="008D165F">
            <w:pPr>
              <w:ind w:left="720"/>
              <w:rPr>
                <w:b/>
                <w:sz w:val="28"/>
                <w:szCs w:val="28"/>
              </w:rPr>
            </w:pPr>
            <w:r>
              <w:rPr>
                <w:b/>
                <w:sz w:val="28"/>
                <w:szCs w:val="28"/>
              </w:rPr>
              <w:t>Week 12</w:t>
            </w:r>
          </w:p>
        </w:tc>
        <w:tc>
          <w:tcPr>
            <w:tcW w:w="7488" w:type="dxa"/>
          </w:tcPr>
          <w:p w14:paraId="02E719C5" w14:textId="3DCBF4A5" w:rsidR="008D165F" w:rsidRDefault="008D165F" w:rsidP="001F5E26">
            <w:pPr>
              <w:ind w:left="720"/>
              <w:rPr>
                <w:b/>
                <w:sz w:val="28"/>
                <w:szCs w:val="28"/>
              </w:rPr>
            </w:pPr>
            <w:r>
              <w:rPr>
                <w:b/>
                <w:sz w:val="28"/>
                <w:szCs w:val="28"/>
              </w:rPr>
              <w:t>Social and Cultural Capital</w:t>
            </w:r>
            <w:r w:rsidR="002F7F10">
              <w:rPr>
                <w:b/>
                <w:sz w:val="28"/>
                <w:szCs w:val="28"/>
              </w:rPr>
              <w:t xml:space="preserve"> </w:t>
            </w:r>
          </w:p>
        </w:tc>
      </w:tr>
      <w:tr w:rsidR="000A6C62" w14:paraId="482DF3E9" w14:textId="77777777" w:rsidTr="008D165F">
        <w:tc>
          <w:tcPr>
            <w:tcW w:w="2088" w:type="dxa"/>
          </w:tcPr>
          <w:p w14:paraId="6BC3EE74" w14:textId="77777777" w:rsidR="000A6C62" w:rsidRDefault="000A6C62" w:rsidP="008D165F">
            <w:pPr>
              <w:ind w:left="720"/>
              <w:rPr>
                <w:b/>
                <w:sz w:val="28"/>
                <w:szCs w:val="28"/>
              </w:rPr>
            </w:pPr>
          </w:p>
        </w:tc>
        <w:tc>
          <w:tcPr>
            <w:tcW w:w="7488" w:type="dxa"/>
          </w:tcPr>
          <w:p w14:paraId="569FB6A0" w14:textId="77777777" w:rsidR="000A6C62" w:rsidRDefault="000A6C62" w:rsidP="008D165F">
            <w:pPr>
              <w:ind w:left="720"/>
              <w:rPr>
                <w:b/>
                <w:sz w:val="28"/>
                <w:szCs w:val="28"/>
              </w:rPr>
            </w:pPr>
          </w:p>
        </w:tc>
      </w:tr>
      <w:tr w:rsidR="000A6C62" w14:paraId="74E0E60E" w14:textId="77777777" w:rsidTr="008D165F">
        <w:tc>
          <w:tcPr>
            <w:tcW w:w="2088" w:type="dxa"/>
          </w:tcPr>
          <w:p w14:paraId="7C7112B1" w14:textId="77777777" w:rsidR="000A6C62" w:rsidRDefault="000A6C62" w:rsidP="008D165F">
            <w:pPr>
              <w:ind w:left="720"/>
              <w:rPr>
                <w:b/>
                <w:sz w:val="28"/>
                <w:szCs w:val="28"/>
              </w:rPr>
            </w:pPr>
          </w:p>
        </w:tc>
        <w:tc>
          <w:tcPr>
            <w:tcW w:w="7488" w:type="dxa"/>
          </w:tcPr>
          <w:p w14:paraId="18E71A19" w14:textId="31345675" w:rsidR="000A6C62" w:rsidRPr="001F5E26" w:rsidRDefault="001F5E26" w:rsidP="008D165F">
            <w:pPr>
              <w:ind w:left="720"/>
              <w:rPr>
                <w:b/>
                <w:color w:val="FF0000"/>
                <w:sz w:val="28"/>
                <w:szCs w:val="28"/>
              </w:rPr>
            </w:pPr>
            <w:r w:rsidRPr="001F5E26">
              <w:rPr>
                <w:b/>
                <w:color w:val="FF0000"/>
                <w:sz w:val="28"/>
                <w:szCs w:val="28"/>
              </w:rPr>
              <w:t>Test 2</w:t>
            </w:r>
          </w:p>
        </w:tc>
      </w:tr>
      <w:tr w:rsidR="008D165F" w14:paraId="06C25CA4" w14:textId="77777777" w:rsidTr="008D165F">
        <w:tc>
          <w:tcPr>
            <w:tcW w:w="2088" w:type="dxa"/>
          </w:tcPr>
          <w:p w14:paraId="49753129" w14:textId="77777777" w:rsidR="008D165F" w:rsidRDefault="002F7F10" w:rsidP="002F7F10">
            <w:pPr>
              <w:rPr>
                <w:b/>
                <w:sz w:val="28"/>
                <w:szCs w:val="28"/>
              </w:rPr>
            </w:pPr>
            <w:r>
              <w:rPr>
                <w:b/>
                <w:sz w:val="28"/>
                <w:szCs w:val="28"/>
              </w:rPr>
              <w:t>Unit 3</w:t>
            </w:r>
          </w:p>
        </w:tc>
        <w:tc>
          <w:tcPr>
            <w:tcW w:w="7488" w:type="dxa"/>
          </w:tcPr>
          <w:p w14:paraId="2FEBDE78" w14:textId="77777777" w:rsidR="008D165F" w:rsidRDefault="002F7F10" w:rsidP="002F7F10">
            <w:pPr>
              <w:rPr>
                <w:b/>
                <w:sz w:val="28"/>
                <w:szCs w:val="28"/>
              </w:rPr>
            </w:pPr>
            <w:r>
              <w:rPr>
                <w:b/>
                <w:sz w:val="28"/>
                <w:szCs w:val="28"/>
              </w:rPr>
              <w:t>Empowering Vulnerable Populations &amp; Communities</w:t>
            </w:r>
          </w:p>
        </w:tc>
      </w:tr>
      <w:tr w:rsidR="002F7F10" w14:paraId="0D60996F" w14:textId="77777777" w:rsidTr="008D165F">
        <w:tc>
          <w:tcPr>
            <w:tcW w:w="2088" w:type="dxa"/>
          </w:tcPr>
          <w:p w14:paraId="6968B826" w14:textId="77777777" w:rsidR="002F7F10" w:rsidRDefault="002F7F10" w:rsidP="002F7F10">
            <w:pPr>
              <w:ind w:left="720"/>
              <w:rPr>
                <w:b/>
                <w:sz w:val="28"/>
                <w:szCs w:val="28"/>
              </w:rPr>
            </w:pPr>
            <w:r>
              <w:rPr>
                <w:b/>
                <w:sz w:val="28"/>
                <w:szCs w:val="28"/>
              </w:rPr>
              <w:t>Week 13</w:t>
            </w:r>
          </w:p>
        </w:tc>
        <w:tc>
          <w:tcPr>
            <w:tcW w:w="7488" w:type="dxa"/>
          </w:tcPr>
          <w:p w14:paraId="716D68F6" w14:textId="77777777" w:rsidR="002F7F10" w:rsidRDefault="002F7F10" w:rsidP="002F7F10">
            <w:pPr>
              <w:ind w:left="720"/>
              <w:rPr>
                <w:b/>
                <w:sz w:val="28"/>
                <w:szCs w:val="28"/>
              </w:rPr>
            </w:pPr>
            <w:r>
              <w:rPr>
                <w:b/>
                <w:sz w:val="28"/>
                <w:szCs w:val="28"/>
              </w:rPr>
              <w:t>Community Emergency Response Teams</w:t>
            </w:r>
          </w:p>
        </w:tc>
      </w:tr>
      <w:tr w:rsidR="000A6C62" w14:paraId="2FF58C3E" w14:textId="77777777" w:rsidTr="008D165F">
        <w:tc>
          <w:tcPr>
            <w:tcW w:w="2088" w:type="dxa"/>
          </w:tcPr>
          <w:p w14:paraId="2A64F77A" w14:textId="77777777" w:rsidR="000A6C62" w:rsidRDefault="000A6C62" w:rsidP="002F7F10">
            <w:pPr>
              <w:ind w:left="720"/>
              <w:rPr>
                <w:b/>
                <w:sz w:val="28"/>
                <w:szCs w:val="28"/>
              </w:rPr>
            </w:pPr>
          </w:p>
        </w:tc>
        <w:tc>
          <w:tcPr>
            <w:tcW w:w="7488" w:type="dxa"/>
          </w:tcPr>
          <w:p w14:paraId="7E76D5D0" w14:textId="77777777" w:rsidR="000A6C62" w:rsidRDefault="000A6C62" w:rsidP="002F7F10">
            <w:pPr>
              <w:ind w:left="720"/>
              <w:rPr>
                <w:b/>
                <w:sz w:val="28"/>
                <w:szCs w:val="28"/>
              </w:rPr>
            </w:pPr>
          </w:p>
        </w:tc>
      </w:tr>
      <w:tr w:rsidR="000A6C62" w14:paraId="6A0835E4" w14:textId="77777777" w:rsidTr="008D165F">
        <w:tc>
          <w:tcPr>
            <w:tcW w:w="2088" w:type="dxa"/>
          </w:tcPr>
          <w:p w14:paraId="3A67EA29" w14:textId="77777777" w:rsidR="000A6C62" w:rsidRDefault="000A6C62" w:rsidP="002F7F10">
            <w:pPr>
              <w:ind w:left="720"/>
              <w:rPr>
                <w:b/>
                <w:sz w:val="28"/>
                <w:szCs w:val="28"/>
              </w:rPr>
            </w:pPr>
          </w:p>
        </w:tc>
        <w:tc>
          <w:tcPr>
            <w:tcW w:w="7488" w:type="dxa"/>
          </w:tcPr>
          <w:p w14:paraId="3F8EF2DF" w14:textId="77777777" w:rsidR="000A6C62" w:rsidRDefault="000A6C62" w:rsidP="002F7F10">
            <w:pPr>
              <w:ind w:left="720"/>
              <w:rPr>
                <w:b/>
                <w:sz w:val="28"/>
                <w:szCs w:val="28"/>
              </w:rPr>
            </w:pPr>
          </w:p>
        </w:tc>
      </w:tr>
      <w:tr w:rsidR="002F7F10" w14:paraId="41BC307F" w14:textId="77777777" w:rsidTr="008D165F">
        <w:tc>
          <w:tcPr>
            <w:tcW w:w="2088" w:type="dxa"/>
          </w:tcPr>
          <w:p w14:paraId="4DEAF8BC" w14:textId="77777777" w:rsidR="002F7F10" w:rsidRDefault="002F7F10" w:rsidP="002F7F10">
            <w:pPr>
              <w:ind w:left="720"/>
              <w:rPr>
                <w:b/>
                <w:sz w:val="28"/>
                <w:szCs w:val="28"/>
              </w:rPr>
            </w:pPr>
            <w:r>
              <w:rPr>
                <w:b/>
                <w:sz w:val="28"/>
                <w:szCs w:val="28"/>
              </w:rPr>
              <w:t>Week 14</w:t>
            </w:r>
          </w:p>
        </w:tc>
        <w:tc>
          <w:tcPr>
            <w:tcW w:w="7488" w:type="dxa"/>
          </w:tcPr>
          <w:p w14:paraId="4A553417" w14:textId="17985D9E" w:rsidR="002F7F10" w:rsidRDefault="002F7F10" w:rsidP="002F7F10">
            <w:pPr>
              <w:ind w:left="720"/>
              <w:rPr>
                <w:b/>
                <w:sz w:val="28"/>
                <w:szCs w:val="28"/>
              </w:rPr>
            </w:pPr>
            <w:r>
              <w:rPr>
                <w:b/>
                <w:sz w:val="28"/>
                <w:szCs w:val="28"/>
              </w:rPr>
              <w:t>Community Response</w:t>
            </w:r>
            <w:r w:rsidR="00816150">
              <w:rPr>
                <w:b/>
                <w:sz w:val="28"/>
                <w:szCs w:val="28"/>
              </w:rPr>
              <w:t>s</w:t>
            </w:r>
            <w:bookmarkStart w:id="0" w:name="_GoBack"/>
            <w:bookmarkEnd w:id="0"/>
            <w:r>
              <w:rPr>
                <w:b/>
                <w:sz w:val="28"/>
                <w:szCs w:val="28"/>
              </w:rPr>
              <w:t xml:space="preserve"> to Disasters</w:t>
            </w:r>
          </w:p>
        </w:tc>
      </w:tr>
      <w:tr w:rsidR="000A6C62" w14:paraId="510FFE08" w14:textId="77777777" w:rsidTr="008D165F">
        <w:tc>
          <w:tcPr>
            <w:tcW w:w="2088" w:type="dxa"/>
          </w:tcPr>
          <w:p w14:paraId="58A3E8EB" w14:textId="77777777" w:rsidR="000A6C62" w:rsidRDefault="000A6C62" w:rsidP="002F7F10">
            <w:pPr>
              <w:ind w:left="720"/>
              <w:rPr>
                <w:b/>
                <w:sz w:val="28"/>
                <w:szCs w:val="28"/>
              </w:rPr>
            </w:pPr>
          </w:p>
        </w:tc>
        <w:tc>
          <w:tcPr>
            <w:tcW w:w="7488" w:type="dxa"/>
          </w:tcPr>
          <w:p w14:paraId="232B595D" w14:textId="77777777" w:rsidR="000A6C62" w:rsidRDefault="000A6C62" w:rsidP="002F7F10">
            <w:pPr>
              <w:ind w:left="720"/>
              <w:rPr>
                <w:b/>
                <w:sz w:val="28"/>
                <w:szCs w:val="28"/>
              </w:rPr>
            </w:pPr>
          </w:p>
        </w:tc>
      </w:tr>
      <w:tr w:rsidR="000A6C62" w14:paraId="0751D27C" w14:textId="77777777" w:rsidTr="008D165F">
        <w:tc>
          <w:tcPr>
            <w:tcW w:w="2088" w:type="dxa"/>
          </w:tcPr>
          <w:p w14:paraId="269E8CAC" w14:textId="77777777" w:rsidR="000A6C62" w:rsidRDefault="000A6C62" w:rsidP="002F7F10">
            <w:pPr>
              <w:ind w:left="720"/>
              <w:rPr>
                <w:b/>
                <w:sz w:val="28"/>
                <w:szCs w:val="28"/>
              </w:rPr>
            </w:pPr>
          </w:p>
        </w:tc>
        <w:tc>
          <w:tcPr>
            <w:tcW w:w="7488" w:type="dxa"/>
          </w:tcPr>
          <w:p w14:paraId="2B8779A1" w14:textId="77777777" w:rsidR="000A6C62" w:rsidRDefault="000A6C62" w:rsidP="002F7F10">
            <w:pPr>
              <w:ind w:left="720"/>
              <w:rPr>
                <w:b/>
                <w:sz w:val="28"/>
                <w:szCs w:val="28"/>
              </w:rPr>
            </w:pPr>
          </w:p>
        </w:tc>
      </w:tr>
      <w:tr w:rsidR="002F7F10" w14:paraId="42E87D76" w14:textId="77777777" w:rsidTr="008D165F">
        <w:tc>
          <w:tcPr>
            <w:tcW w:w="2088" w:type="dxa"/>
          </w:tcPr>
          <w:p w14:paraId="6B9D3F51" w14:textId="77777777" w:rsidR="002F7F10" w:rsidRDefault="002F7F10" w:rsidP="002F7F10">
            <w:pPr>
              <w:ind w:left="720"/>
              <w:rPr>
                <w:b/>
                <w:sz w:val="28"/>
                <w:szCs w:val="28"/>
              </w:rPr>
            </w:pPr>
            <w:r>
              <w:rPr>
                <w:b/>
                <w:sz w:val="28"/>
                <w:szCs w:val="28"/>
              </w:rPr>
              <w:t>Week 15</w:t>
            </w:r>
          </w:p>
        </w:tc>
        <w:tc>
          <w:tcPr>
            <w:tcW w:w="7488" w:type="dxa"/>
          </w:tcPr>
          <w:p w14:paraId="0A92F5B3" w14:textId="77777777" w:rsidR="002F7F10" w:rsidRDefault="002F7F10" w:rsidP="002F7F10">
            <w:pPr>
              <w:ind w:left="720"/>
              <w:rPr>
                <w:b/>
                <w:sz w:val="28"/>
                <w:szCs w:val="28"/>
              </w:rPr>
            </w:pPr>
            <w:r>
              <w:rPr>
                <w:b/>
                <w:sz w:val="28"/>
                <w:szCs w:val="28"/>
              </w:rPr>
              <w:t>Disasters as Opportunities for Social Justice</w:t>
            </w:r>
          </w:p>
        </w:tc>
      </w:tr>
      <w:tr w:rsidR="000A6C62" w14:paraId="6D4876A9" w14:textId="77777777" w:rsidTr="008D165F">
        <w:tc>
          <w:tcPr>
            <w:tcW w:w="2088" w:type="dxa"/>
          </w:tcPr>
          <w:p w14:paraId="3A37EA2D" w14:textId="77777777" w:rsidR="000A6C62" w:rsidRDefault="000A6C62" w:rsidP="002F7F10">
            <w:pPr>
              <w:ind w:left="720"/>
              <w:rPr>
                <w:b/>
                <w:sz w:val="28"/>
                <w:szCs w:val="28"/>
              </w:rPr>
            </w:pPr>
          </w:p>
        </w:tc>
        <w:tc>
          <w:tcPr>
            <w:tcW w:w="7488" w:type="dxa"/>
          </w:tcPr>
          <w:p w14:paraId="0E1F994A" w14:textId="77777777" w:rsidR="000A6C62" w:rsidRDefault="000A6C62" w:rsidP="002F7F10">
            <w:pPr>
              <w:ind w:left="720"/>
              <w:rPr>
                <w:b/>
                <w:sz w:val="28"/>
                <w:szCs w:val="28"/>
              </w:rPr>
            </w:pPr>
          </w:p>
        </w:tc>
      </w:tr>
      <w:tr w:rsidR="000A6C62" w14:paraId="5373655B" w14:textId="77777777" w:rsidTr="008D165F">
        <w:tc>
          <w:tcPr>
            <w:tcW w:w="2088" w:type="dxa"/>
          </w:tcPr>
          <w:p w14:paraId="6DA34753" w14:textId="77777777" w:rsidR="000A6C62" w:rsidRDefault="000A6C62" w:rsidP="002F7F10">
            <w:pPr>
              <w:ind w:left="720"/>
              <w:rPr>
                <w:b/>
                <w:sz w:val="28"/>
                <w:szCs w:val="28"/>
              </w:rPr>
            </w:pPr>
          </w:p>
        </w:tc>
        <w:tc>
          <w:tcPr>
            <w:tcW w:w="7488" w:type="dxa"/>
          </w:tcPr>
          <w:p w14:paraId="2BF43A75" w14:textId="0BE82603" w:rsidR="000A6C62" w:rsidRPr="001F5E26" w:rsidRDefault="001F5E26" w:rsidP="002F7F10">
            <w:pPr>
              <w:ind w:left="720"/>
              <w:rPr>
                <w:b/>
                <w:color w:val="FF0000"/>
                <w:sz w:val="28"/>
                <w:szCs w:val="28"/>
              </w:rPr>
            </w:pPr>
            <w:r w:rsidRPr="001F5E26">
              <w:rPr>
                <w:b/>
                <w:color w:val="FF0000"/>
                <w:sz w:val="28"/>
                <w:szCs w:val="28"/>
              </w:rPr>
              <w:t>Case Study Due</w:t>
            </w:r>
          </w:p>
        </w:tc>
      </w:tr>
      <w:tr w:rsidR="002F7F10" w14:paraId="4FF5AE06" w14:textId="77777777" w:rsidTr="008D165F">
        <w:tc>
          <w:tcPr>
            <w:tcW w:w="2088" w:type="dxa"/>
          </w:tcPr>
          <w:p w14:paraId="6C2202DD" w14:textId="77777777" w:rsidR="002F7F10" w:rsidRDefault="002F7F10" w:rsidP="002F7F10">
            <w:pPr>
              <w:ind w:left="720"/>
              <w:rPr>
                <w:b/>
                <w:sz w:val="28"/>
                <w:szCs w:val="28"/>
              </w:rPr>
            </w:pPr>
            <w:r>
              <w:rPr>
                <w:b/>
                <w:sz w:val="28"/>
                <w:szCs w:val="28"/>
              </w:rPr>
              <w:t>Week 16</w:t>
            </w:r>
          </w:p>
        </w:tc>
        <w:tc>
          <w:tcPr>
            <w:tcW w:w="7488" w:type="dxa"/>
          </w:tcPr>
          <w:p w14:paraId="6FD4C0CF" w14:textId="77777777" w:rsidR="002F7F10" w:rsidRDefault="002F7F10" w:rsidP="002F7F10">
            <w:pPr>
              <w:ind w:left="720"/>
              <w:rPr>
                <w:b/>
                <w:sz w:val="28"/>
                <w:szCs w:val="28"/>
              </w:rPr>
            </w:pPr>
            <w:r>
              <w:rPr>
                <w:b/>
                <w:sz w:val="28"/>
                <w:szCs w:val="28"/>
              </w:rPr>
              <w:t>Student Presentations</w:t>
            </w:r>
          </w:p>
        </w:tc>
      </w:tr>
      <w:tr w:rsidR="000A6C62" w14:paraId="449B052F" w14:textId="77777777" w:rsidTr="008D165F">
        <w:tc>
          <w:tcPr>
            <w:tcW w:w="2088" w:type="dxa"/>
          </w:tcPr>
          <w:p w14:paraId="1B3C98C5" w14:textId="77777777" w:rsidR="000A6C62" w:rsidRDefault="000A6C62" w:rsidP="002F7F10">
            <w:pPr>
              <w:ind w:left="720"/>
              <w:rPr>
                <w:b/>
                <w:sz w:val="28"/>
                <w:szCs w:val="28"/>
              </w:rPr>
            </w:pPr>
          </w:p>
        </w:tc>
        <w:tc>
          <w:tcPr>
            <w:tcW w:w="7488" w:type="dxa"/>
          </w:tcPr>
          <w:p w14:paraId="7EBD70BD" w14:textId="77777777" w:rsidR="000A6C62" w:rsidRDefault="000A6C62" w:rsidP="002F7F10">
            <w:pPr>
              <w:ind w:left="720"/>
              <w:rPr>
                <w:b/>
                <w:sz w:val="28"/>
                <w:szCs w:val="28"/>
              </w:rPr>
            </w:pPr>
          </w:p>
        </w:tc>
      </w:tr>
      <w:tr w:rsidR="000A6C62" w14:paraId="17D49050" w14:textId="77777777" w:rsidTr="008D165F">
        <w:tc>
          <w:tcPr>
            <w:tcW w:w="2088" w:type="dxa"/>
          </w:tcPr>
          <w:p w14:paraId="42627BFC" w14:textId="77777777" w:rsidR="000A6C62" w:rsidRDefault="000A6C62" w:rsidP="002F7F10">
            <w:pPr>
              <w:ind w:left="720"/>
              <w:rPr>
                <w:b/>
                <w:sz w:val="28"/>
                <w:szCs w:val="28"/>
              </w:rPr>
            </w:pPr>
          </w:p>
        </w:tc>
        <w:tc>
          <w:tcPr>
            <w:tcW w:w="7488" w:type="dxa"/>
          </w:tcPr>
          <w:p w14:paraId="573B450B" w14:textId="77777777" w:rsidR="000A6C62" w:rsidRDefault="000A6C62" w:rsidP="002F7F10">
            <w:pPr>
              <w:ind w:left="720"/>
              <w:rPr>
                <w:b/>
                <w:sz w:val="28"/>
                <w:szCs w:val="28"/>
              </w:rPr>
            </w:pPr>
          </w:p>
        </w:tc>
      </w:tr>
      <w:tr w:rsidR="002F7F10" w14:paraId="595C393D" w14:textId="77777777" w:rsidTr="008D165F">
        <w:tc>
          <w:tcPr>
            <w:tcW w:w="2088" w:type="dxa"/>
          </w:tcPr>
          <w:p w14:paraId="1F21FA84" w14:textId="77777777" w:rsidR="002F7F10" w:rsidRDefault="002F7F10" w:rsidP="002F7F10">
            <w:pPr>
              <w:ind w:left="720"/>
              <w:rPr>
                <w:b/>
                <w:sz w:val="28"/>
                <w:szCs w:val="28"/>
              </w:rPr>
            </w:pPr>
            <w:r>
              <w:rPr>
                <w:b/>
                <w:sz w:val="28"/>
                <w:szCs w:val="28"/>
              </w:rPr>
              <w:t>Week 17</w:t>
            </w:r>
          </w:p>
        </w:tc>
        <w:tc>
          <w:tcPr>
            <w:tcW w:w="7488" w:type="dxa"/>
          </w:tcPr>
          <w:p w14:paraId="759467BA" w14:textId="652B99D3" w:rsidR="002F7F10" w:rsidRDefault="001F5E26" w:rsidP="002F7F10">
            <w:pPr>
              <w:ind w:left="720"/>
              <w:rPr>
                <w:b/>
                <w:sz w:val="28"/>
                <w:szCs w:val="28"/>
              </w:rPr>
            </w:pPr>
            <w:r>
              <w:rPr>
                <w:b/>
                <w:sz w:val="28"/>
                <w:szCs w:val="28"/>
              </w:rPr>
              <w:t>Exam Week</w:t>
            </w:r>
          </w:p>
        </w:tc>
      </w:tr>
      <w:tr w:rsidR="001F5E26" w14:paraId="0116D3F6" w14:textId="77777777" w:rsidTr="008D165F">
        <w:tc>
          <w:tcPr>
            <w:tcW w:w="2088" w:type="dxa"/>
          </w:tcPr>
          <w:p w14:paraId="4DD24C8A" w14:textId="77777777" w:rsidR="001F5E26" w:rsidRDefault="001F5E26" w:rsidP="002F7F10">
            <w:pPr>
              <w:ind w:left="720"/>
              <w:rPr>
                <w:b/>
                <w:sz w:val="28"/>
                <w:szCs w:val="28"/>
              </w:rPr>
            </w:pPr>
          </w:p>
        </w:tc>
        <w:tc>
          <w:tcPr>
            <w:tcW w:w="7488" w:type="dxa"/>
          </w:tcPr>
          <w:p w14:paraId="17CF26F9" w14:textId="63CE2C01" w:rsidR="001F5E26" w:rsidRPr="001F5E26" w:rsidRDefault="001F5E26" w:rsidP="002F7F10">
            <w:pPr>
              <w:ind w:left="720"/>
              <w:rPr>
                <w:b/>
                <w:color w:val="FF0000"/>
                <w:sz w:val="28"/>
                <w:szCs w:val="28"/>
              </w:rPr>
            </w:pPr>
            <w:r w:rsidRPr="001F5E26">
              <w:rPr>
                <w:b/>
                <w:color w:val="FF0000"/>
                <w:sz w:val="28"/>
                <w:szCs w:val="28"/>
              </w:rPr>
              <w:t>Test 3</w:t>
            </w:r>
          </w:p>
        </w:tc>
      </w:tr>
    </w:tbl>
    <w:p w14:paraId="420CBDF0" w14:textId="77777777" w:rsidR="008D165F" w:rsidRPr="008D165F" w:rsidRDefault="008D165F" w:rsidP="008D165F">
      <w:pPr>
        <w:rPr>
          <w:b/>
          <w:sz w:val="28"/>
          <w:szCs w:val="28"/>
        </w:rPr>
      </w:pPr>
    </w:p>
    <w:p w14:paraId="10109226" w14:textId="59CB0DB8" w:rsidR="00EC0C93" w:rsidRPr="00C8475F" w:rsidRDefault="00EC0C93" w:rsidP="008D165F">
      <w:pPr>
        <w:rPr>
          <w:b/>
          <w:sz w:val="28"/>
          <w:szCs w:val="28"/>
        </w:rPr>
      </w:pPr>
    </w:p>
    <w:sectPr w:rsidR="00EC0C93" w:rsidRPr="00C8475F" w:rsidSect="008D165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C2A02" w14:textId="77777777" w:rsidR="00283AE7" w:rsidRDefault="00283AE7" w:rsidP="008D165F">
      <w:r>
        <w:separator/>
      </w:r>
    </w:p>
  </w:endnote>
  <w:endnote w:type="continuationSeparator" w:id="0">
    <w:p w14:paraId="262809BF" w14:textId="77777777" w:rsidR="00283AE7" w:rsidRDefault="00283AE7" w:rsidP="008D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BLIABA+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1AB68" w14:textId="77777777" w:rsidR="00283AE7" w:rsidRDefault="00283AE7" w:rsidP="007B00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A92447" w14:textId="77777777" w:rsidR="00283AE7" w:rsidRDefault="00283A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32942" w14:textId="77777777" w:rsidR="00283AE7" w:rsidRDefault="00283AE7" w:rsidP="007B00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6150">
      <w:rPr>
        <w:rStyle w:val="PageNumber"/>
        <w:noProof/>
      </w:rPr>
      <w:t>1</w:t>
    </w:r>
    <w:r>
      <w:rPr>
        <w:rStyle w:val="PageNumber"/>
      </w:rPr>
      <w:fldChar w:fldCharType="end"/>
    </w:r>
  </w:p>
  <w:p w14:paraId="12F0C99C" w14:textId="77777777" w:rsidR="00283AE7" w:rsidRDefault="00283A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78CA6" w14:textId="77777777" w:rsidR="00283AE7" w:rsidRDefault="00283AE7" w:rsidP="008D165F">
      <w:r>
        <w:separator/>
      </w:r>
    </w:p>
  </w:footnote>
  <w:footnote w:type="continuationSeparator" w:id="0">
    <w:p w14:paraId="3AD194B4" w14:textId="77777777" w:rsidR="00283AE7" w:rsidRDefault="00283AE7" w:rsidP="008D16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657"/>
    <w:multiLevelType w:val="hybridMultilevel"/>
    <w:tmpl w:val="117AC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E43BB"/>
    <w:multiLevelType w:val="hybridMultilevel"/>
    <w:tmpl w:val="2D08E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3D5976"/>
    <w:multiLevelType w:val="hybridMultilevel"/>
    <w:tmpl w:val="6888BC76"/>
    <w:lvl w:ilvl="0" w:tplc="9642E9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5F"/>
    <w:rsid w:val="000A6C62"/>
    <w:rsid w:val="00172EB8"/>
    <w:rsid w:val="001F5E26"/>
    <w:rsid w:val="00207BA7"/>
    <w:rsid w:val="0021557A"/>
    <w:rsid w:val="00283AE7"/>
    <w:rsid w:val="002F7F10"/>
    <w:rsid w:val="004511CC"/>
    <w:rsid w:val="004A6200"/>
    <w:rsid w:val="005337FD"/>
    <w:rsid w:val="005D5251"/>
    <w:rsid w:val="005F500A"/>
    <w:rsid w:val="00692372"/>
    <w:rsid w:val="0075098D"/>
    <w:rsid w:val="00770AB9"/>
    <w:rsid w:val="007B003F"/>
    <w:rsid w:val="00816150"/>
    <w:rsid w:val="00840F1D"/>
    <w:rsid w:val="008D165F"/>
    <w:rsid w:val="008E2932"/>
    <w:rsid w:val="0090301F"/>
    <w:rsid w:val="0096054C"/>
    <w:rsid w:val="00A53802"/>
    <w:rsid w:val="00AD540D"/>
    <w:rsid w:val="00B40A43"/>
    <w:rsid w:val="00BD0A00"/>
    <w:rsid w:val="00C36B43"/>
    <w:rsid w:val="00C8475F"/>
    <w:rsid w:val="00CE531E"/>
    <w:rsid w:val="00E646F1"/>
    <w:rsid w:val="00EC0C93"/>
    <w:rsid w:val="00F4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D16E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65F"/>
    <w:pPr>
      <w:tabs>
        <w:tab w:val="center" w:pos="4320"/>
        <w:tab w:val="right" w:pos="8640"/>
      </w:tabs>
    </w:pPr>
  </w:style>
  <w:style w:type="character" w:customStyle="1" w:styleId="HeaderChar">
    <w:name w:val="Header Char"/>
    <w:basedOn w:val="DefaultParagraphFont"/>
    <w:link w:val="Header"/>
    <w:uiPriority w:val="99"/>
    <w:rsid w:val="008D165F"/>
  </w:style>
  <w:style w:type="paragraph" w:styleId="Footer">
    <w:name w:val="footer"/>
    <w:basedOn w:val="Normal"/>
    <w:link w:val="FooterChar"/>
    <w:uiPriority w:val="99"/>
    <w:unhideWhenUsed/>
    <w:rsid w:val="008D165F"/>
    <w:pPr>
      <w:tabs>
        <w:tab w:val="center" w:pos="4320"/>
        <w:tab w:val="right" w:pos="8640"/>
      </w:tabs>
    </w:pPr>
  </w:style>
  <w:style w:type="character" w:customStyle="1" w:styleId="FooterChar">
    <w:name w:val="Footer Char"/>
    <w:basedOn w:val="DefaultParagraphFont"/>
    <w:link w:val="Footer"/>
    <w:uiPriority w:val="99"/>
    <w:rsid w:val="008D165F"/>
  </w:style>
  <w:style w:type="table" w:styleId="TableGrid">
    <w:name w:val="Table Grid"/>
    <w:basedOn w:val="TableNormal"/>
    <w:uiPriority w:val="59"/>
    <w:rsid w:val="008D1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0C93"/>
    <w:pPr>
      <w:autoSpaceDE w:val="0"/>
      <w:autoSpaceDN w:val="0"/>
      <w:adjustRightInd w:val="0"/>
    </w:pPr>
    <w:rPr>
      <w:rFonts w:ascii="BLIABA+TimesNewRoman,Bold" w:eastAsia="Times New Roman" w:hAnsi="BLIABA+TimesNewRoman,Bold" w:cs="BLIABA+TimesNewRoman,Bold"/>
      <w:color w:val="000000"/>
    </w:rPr>
  </w:style>
  <w:style w:type="paragraph" w:styleId="ListParagraph">
    <w:name w:val="List Paragraph"/>
    <w:basedOn w:val="Normal"/>
    <w:uiPriority w:val="34"/>
    <w:qFormat/>
    <w:rsid w:val="00CE531E"/>
    <w:pPr>
      <w:ind w:left="720"/>
      <w:contextualSpacing/>
    </w:pPr>
  </w:style>
  <w:style w:type="character" w:styleId="PageNumber">
    <w:name w:val="page number"/>
    <w:basedOn w:val="DefaultParagraphFont"/>
    <w:uiPriority w:val="99"/>
    <w:semiHidden/>
    <w:unhideWhenUsed/>
    <w:rsid w:val="004511CC"/>
  </w:style>
  <w:style w:type="character" w:styleId="Hyperlink">
    <w:name w:val="Hyperlink"/>
    <w:basedOn w:val="DefaultParagraphFont"/>
    <w:uiPriority w:val="99"/>
    <w:unhideWhenUsed/>
    <w:rsid w:val="00207B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65F"/>
    <w:pPr>
      <w:tabs>
        <w:tab w:val="center" w:pos="4320"/>
        <w:tab w:val="right" w:pos="8640"/>
      </w:tabs>
    </w:pPr>
  </w:style>
  <w:style w:type="character" w:customStyle="1" w:styleId="HeaderChar">
    <w:name w:val="Header Char"/>
    <w:basedOn w:val="DefaultParagraphFont"/>
    <w:link w:val="Header"/>
    <w:uiPriority w:val="99"/>
    <w:rsid w:val="008D165F"/>
  </w:style>
  <w:style w:type="paragraph" w:styleId="Footer">
    <w:name w:val="footer"/>
    <w:basedOn w:val="Normal"/>
    <w:link w:val="FooterChar"/>
    <w:uiPriority w:val="99"/>
    <w:unhideWhenUsed/>
    <w:rsid w:val="008D165F"/>
    <w:pPr>
      <w:tabs>
        <w:tab w:val="center" w:pos="4320"/>
        <w:tab w:val="right" w:pos="8640"/>
      </w:tabs>
    </w:pPr>
  </w:style>
  <w:style w:type="character" w:customStyle="1" w:styleId="FooterChar">
    <w:name w:val="Footer Char"/>
    <w:basedOn w:val="DefaultParagraphFont"/>
    <w:link w:val="Footer"/>
    <w:uiPriority w:val="99"/>
    <w:rsid w:val="008D165F"/>
  </w:style>
  <w:style w:type="table" w:styleId="TableGrid">
    <w:name w:val="Table Grid"/>
    <w:basedOn w:val="TableNormal"/>
    <w:uiPriority w:val="59"/>
    <w:rsid w:val="008D1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0C93"/>
    <w:pPr>
      <w:autoSpaceDE w:val="0"/>
      <w:autoSpaceDN w:val="0"/>
      <w:adjustRightInd w:val="0"/>
    </w:pPr>
    <w:rPr>
      <w:rFonts w:ascii="BLIABA+TimesNewRoman,Bold" w:eastAsia="Times New Roman" w:hAnsi="BLIABA+TimesNewRoman,Bold" w:cs="BLIABA+TimesNewRoman,Bold"/>
      <w:color w:val="000000"/>
    </w:rPr>
  </w:style>
  <w:style w:type="paragraph" w:styleId="ListParagraph">
    <w:name w:val="List Paragraph"/>
    <w:basedOn w:val="Normal"/>
    <w:uiPriority w:val="34"/>
    <w:qFormat/>
    <w:rsid w:val="00CE531E"/>
    <w:pPr>
      <w:ind w:left="720"/>
      <w:contextualSpacing/>
    </w:pPr>
  </w:style>
  <w:style w:type="character" w:styleId="PageNumber">
    <w:name w:val="page number"/>
    <w:basedOn w:val="DefaultParagraphFont"/>
    <w:uiPriority w:val="99"/>
    <w:semiHidden/>
    <w:unhideWhenUsed/>
    <w:rsid w:val="004511CC"/>
  </w:style>
  <w:style w:type="character" w:styleId="Hyperlink">
    <w:name w:val="Hyperlink"/>
    <w:basedOn w:val="DefaultParagraphFont"/>
    <w:uiPriority w:val="99"/>
    <w:unhideWhenUsed/>
    <w:rsid w:val="00207B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497324">
      <w:bodyDiv w:val="1"/>
      <w:marLeft w:val="0"/>
      <w:marRight w:val="0"/>
      <w:marTop w:val="0"/>
      <w:marBottom w:val="0"/>
      <w:divBdr>
        <w:top w:val="none" w:sz="0" w:space="0" w:color="auto"/>
        <w:left w:val="none" w:sz="0" w:space="0" w:color="auto"/>
        <w:bottom w:val="none" w:sz="0" w:space="0" w:color="auto"/>
        <w:right w:val="none" w:sz="0" w:space="0" w:color="auto"/>
      </w:divBdr>
    </w:div>
    <w:div w:id="1865485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c.Settembrino@selu.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717</Words>
  <Characters>4088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Settembrino</dc:creator>
  <cp:keywords/>
  <dc:description/>
  <cp:lastModifiedBy>Marc Settembrino</cp:lastModifiedBy>
  <cp:revision>3</cp:revision>
  <dcterms:created xsi:type="dcterms:W3CDTF">2014-04-10T14:29:00Z</dcterms:created>
  <dcterms:modified xsi:type="dcterms:W3CDTF">2014-04-10T14:30:00Z</dcterms:modified>
</cp:coreProperties>
</file>