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1B7C3" w14:textId="209846D4" w:rsidR="00BE5EFD" w:rsidRPr="00513768" w:rsidRDefault="00E87224" w:rsidP="00513768">
      <w:pPr>
        <w:ind w:left="-360"/>
      </w:pPr>
      <w:r w:rsidRPr="00513768">
        <w:t>GLY-</w:t>
      </w:r>
      <w:r w:rsidR="009C62F6">
        <w:t xml:space="preserve"> 3530-101</w:t>
      </w:r>
      <w:r w:rsidRPr="00513768">
        <w:t xml:space="preserve"> </w:t>
      </w:r>
      <w:r w:rsidR="00BE5EFD" w:rsidRPr="00513768">
        <w:rPr>
          <w:b/>
        </w:rPr>
        <w:t>Environmental Regulation and Enforcement</w:t>
      </w:r>
    </w:p>
    <w:p w14:paraId="4B01DD43" w14:textId="77777777" w:rsidR="00BC0613" w:rsidRPr="00BC0613" w:rsidRDefault="00E87224" w:rsidP="00966E99">
      <w:pPr>
        <w:ind w:left="-360"/>
      </w:pPr>
      <w:r w:rsidRPr="00BC0613">
        <w:rPr>
          <w:b/>
        </w:rPr>
        <w:t xml:space="preserve">Draft </w:t>
      </w:r>
      <w:r w:rsidRPr="00BC0613">
        <w:t>Syllabus</w:t>
      </w:r>
      <w:r w:rsidR="00BC0613" w:rsidRPr="00BC0613">
        <w:t>/Course Description</w:t>
      </w:r>
      <w:r w:rsidR="00966E99" w:rsidRPr="00BC0613">
        <w:t xml:space="preserve"> </w:t>
      </w:r>
    </w:p>
    <w:p w14:paraId="7A5DCD0D" w14:textId="74BC5637" w:rsidR="00966E99" w:rsidRPr="00513768" w:rsidRDefault="009C62F6" w:rsidP="00966E99">
      <w:pPr>
        <w:ind w:left="-360"/>
      </w:pPr>
      <w:r>
        <w:t xml:space="preserve">M, W 2:00-3:15, 023 RSW </w:t>
      </w:r>
    </w:p>
    <w:p w14:paraId="5A67A5E3" w14:textId="046476E0" w:rsidR="00513768" w:rsidRDefault="00E87224" w:rsidP="00513768">
      <w:pPr>
        <w:ind w:left="-360"/>
      </w:pPr>
      <w:r w:rsidRPr="00513768">
        <w:t>Fall, 2013</w:t>
      </w:r>
    </w:p>
    <w:p w14:paraId="2AC13E62" w14:textId="77777777" w:rsidR="00513768" w:rsidRDefault="00513768" w:rsidP="00513768"/>
    <w:p w14:paraId="514A1A52" w14:textId="77777777" w:rsidR="00513768" w:rsidRPr="00513768" w:rsidRDefault="00513768" w:rsidP="00513768">
      <w:pPr>
        <w:rPr>
          <w:sz w:val="16"/>
          <w:szCs w:val="16"/>
        </w:rPr>
        <w:sectPr w:rsidR="00513768" w:rsidRPr="00513768" w:rsidSect="00513768">
          <w:type w:val="continuous"/>
          <w:pgSz w:w="12240" w:h="15840"/>
          <w:pgMar w:top="1440" w:right="1800" w:bottom="1440" w:left="1800" w:header="720" w:footer="720" w:gutter="0"/>
          <w:cols w:space="720"/>
          <w:docGrid w:linePitch="360"/>
        </w:sectPr>
      </w:pPr>
    </w:p>
    <w:p w14:paraId="52830D31" w14:textId="156C2CB1" w:rsidR="00513768" w:rsidRPr="00513768" w:rsidRDefault="00513768" w:rsidP="00513768">
      <w:pPr>
        <w:ind w:left="-360"/>
        <w:jc w:val="right"/>
        <w:rPr>
          <w:b/>
          <w:sz w:val="22"/>
          <w:szCs w:val="22"/>
        </w:rPr>
      </w:pPr>
      <w:r w:rsidRPr="00513768">
        <w:rPr>
          <w:b/>
          <w:sz w:val="22"/>
          <w:szCs w:val="22"/>
        </w:rPr>
        <w:lastRenderedPageBreak/>
        <w:t>Lauren Waterworth</w:t>
      </w:r>
      <w:r>
        <w:rPr>
          <w:b/>
          <w:sz w:val="22"/>
          <w:szCs w:val="22"/>
        </w:rPr>
        <w:t>, M.S., J.D.</w:t>
      </w:r>
    </w:p>
    <w:p w14:paraId="089DF79B" w14:textId="77777777" w:rsidR="00513768" w:rsidRPr="00513768" w:rsidRDefault="00513768" w:rsidP="00513768">
      <w:pPr>
        <w:ind w:left="-360"/>
        <w:jc w:val="right"/>
        <w:rPr>
          <w:sz w:val="22"/>
          <w:szCs w:val="22"/>
        </w:rPr>
      </w:pPr>
      <w:r w:rsidRPr="00513768">
        <w:rPr>
          <w:sz w:val="22"/>
          <w:szCs w:val="22"/>
        </w:rPr>
        <w:t>Lecturer, Department of Geology</w:t>
      </w:r>
    </w:p>
    <w:p w14:paraId="2F30B0E1" w14:textId="45A259CC" w:rsidR="00513768" w:rsidRPr="00513768" w:rsidRDefault="003D0D26" w:rsidP="00513768">
      <w:pPr>
        <w:ind w:left="-360"/>
        <w:jc w:val="right"/>
        <w:rPr>
          <w:sz w:val="22"/>
          <w:szCs w:val="22"/>
        </w:rPr>
      </w:pPr>
      <w:r>
        <w:rPr>
          <w:sz w:val="22"/>
          <w:szCs w:val="22"/>
        </w:rPr>
        <w:t>Office: Rm. 076, Rankin S</w:t>
      </w:r>
      <w:r w:rsidR="00513768" w:rsidRPr="00513768">
        <w:rPr>
          <w:sz w:val="22"/>
          <w:szCs w:val="22"/>
        </w:rPr>
        <w:t>cience Bldg., West</w:t>
      </w:r>
    </w:p>
    <w:p w14:paraId="79FE6AB9" w14:textId="77777777" w:rsidR="00513768" w:rsidRPr="00513768" w:rsidRDefault="00513768" w:rsidP="00513768">
      <w:pPr>
        <w:ind w:left="-360"/>
        <w:jc w:val="right"/>
        <w:rPr>
          <w:sz w:val="22"/>
          <w:szCs w:val="22"/>
        </w:rPr>
      </w:pPr>
      <w:r w:rsidRPr="00513768">
        <w:rPr>
          <w:sz w:val="22"/>
          <w:szCs w:val="22"/>
        </w:rPr>
        <w:t>Phone: (828) 262-4980</w:t>
      </w:r>
    </w:p>
    <w:p w14:paraId="305123E2" w14:textId="77777777" w:rsidR="00513768" w:rsidRPr="00513768" w:rsidRDefault="00513768" w:rsidP="00513768">
      <w:pPr>
        <w:ind w:left="-360"/>
        <w:jc w:val="right"/>
        <w:rPr>
          <w:sz w:val="22"/>
          <w:szCs w:val="22"/>
        </w:rPr>
      </w:pPr>
      <w:r w:rsidRPr="00513768">
        <w:rPr>
          <w:sz w:val="22"/>
          <w:szCs w:val="22"/>
        </w:rPr>
        <w:t xml:space="preserve">Email: </w:t>
      </w:r>
      <w:hyperlink r:id="rId8" w:history="1">
        <w:r w:rsidRPr="00513768">
          <w:rPr>
            <w:sz w:val="22"/>
            <w:szCs w:val="22"/>
          </w:rPr>
          <w:t>waterworthlh@appstate.edu</w:t>
        </w:r>
      </w:hyperlink>
    </w:p>
    <w:p w14:paraId="33DA6580" w14:textId="77777777" w:rsidR="00513768" w:rsidRPr="00513768" w:rsidRDefault="00513768" w:rsidP="00513768">
      <w:pPr>
        <w:ind w:left="-360"/>
        <w:jc w:val="right"/>
        <w:rPr>
          <w:sz w:val="22"/>
          <w:szCs w:val="22"/>
        </w:rPr>
        <w:sectPr w:rsidR="00513768" w:rsidRPr="00513768" w:rsidSect="006B734A">
          <w:type w:val="continuous"/>
          <w:pgSz w:w="12240" w:h="15840"/>
          <w:pgMar w:top="1440" w:right="1440" w:bottom="1440" w:left="1800" w:header="720" w:footer="720" w:gutter="0"/>
          <w:cols w:space="288"/>
          <w:docGrid w:linePitch="360"/>
        </w:sectPr>
      </w:pPr>
    </w:p>
    <w:p w14:paraId="5C74B584" w14:textId="3E86B7E8" w:rsidR="00513768" w:rsidRPr="00513768" w:rsidRDefault="00513768" w:rsidP="00513768">
      <w:pPr>
        <w:ind w:left="-360"/>
        <w:jc w:val="right"/>
        <w:rPr>
          <w:b/>
          <w:sz w:val="22"/>
          <w:szCs w:val="22"/>
        </w:rPr>
        <w:sectPr w:rsidR="00513768" w:rsidRPr="00513768" w:rsidSect="006B734A">
          <w:type w:val="continuous"/>
          <w:pgSz w:w="12240" w:h="15840"/>
          <w:pgMar w:top="1440" w:right="1440" w:bottom="1440" w:left="1800" w:header="720" w:footer="720" w:gutter="0"/>
          <w:cols w:space="288"/>
          <w:docGrid w:linePitch="360"/>
        </w:sectPr>
      </w:pPr>
      <w:r>
        <w:rPr>
          <w:b/>
          <w:sz w:val="22"/>
          <w:szCs w:val="22"/>
        </w:rPr>
        <w:lastRenderedPageBreak/>
        <w:t xml:space="preserve">Office Hours: </w:t>
      </w:r>
      <w:r w:rsidRPr="007A0F72">
        <w:rPr>
          <w:b/>
          <w:sz w:val="22"/>
          <w:szCs w:val="22"/>
          <w:highlight w:val="yellow"/>
        </w:rPr>
        <w:t>TBD</w:t>
      </w:r>
    </w:p>
    <w:p w14:paraId="0B8C91C7" w14:textId="77777777" w:rsidR="00513768" w:rsidRPr="00BE0FB2" w:rsidRDefault="00513768" w:rsidP="00513768">
      <w:pPr>
        <w:rPr>
          <w:sz w:val="16"/>
          <w:szCs w:val="16"/>
        </w:rPr>
      </w:pPr>
    </w:p>
    <w:p w14:paraId="20ED8F1D" w14:textId="77777777" w:rsidR="006A287B" w:rsidRPr="00BE0FB2" w:rsidRDefault="006A287B" w:rsidP="00513768">
      <w:pPr>
        <w:rPr>
          <w:sz w:val="16"/>
          <w:szCs w:val="16"/>
        </w:rPr>
      </w:pPr>
    </w:p>
    <w:p w14:paraId="54980095" w14:textId="77777777" w:rsidR="006A287B" w:rsidRPr="00513768" w:rsidRDefault="006A287B" w:rsidP="00513768">
      <w:pPr>
        <w:sectPr w:rsidR="006A287B" w:rsidRPr="00513768" w:rsidSect="006B734A">
          <w:type w:val="continuous"/>
          <w:pgSz w:w="12240" w:h="15840"/>
          <w:pgMar w:top="1440" w:right="1800" w:bottom="1440" w:left="1800" w:header="720" w:footer="720" w:gutter="0"/>
          <w:cols w:space="720"/>
          <w:docGrid w:linePitch="360"/>
        </w:sectPr>
      </w:pPr>
    </w:p>
    <w:p w14:paraId="1DCD9443" w14:textId="4F1AB78C" w:rsidR="00BE5EFD" w:rsidRPr="00513768" w:rsidRDefault="00E87224" w:rsidP="00513768">
      <w:pPr>
        <w:rPr>
          <w:sz w:val="22"/>
          <w:szCs w:val="22"/>
        </w:rPr>
      </w:pPr>
      <w:r w:rsidRPr="00513768">
        <w:rPr>
          <w:b/>
          <w:sz w:val="22"/>
          <w:szCs w:val="22"/>
        </w:rPr>
        <w:lastRenderedPageBreak/>
        <w:t xml:space="preserve">Course </w:t>
      </w:r>
      <w:r w:rsidR="00500C28" w:rsidRPr="00513768">
        <w:rPr>
          <w:b/>
          <w:sz w:val="22"/>
          <w:szCs w:val="22"/>
        </w:rPr>
        <w:t>Goals</w:t>
      </w:r>
      <w:r w:rsidR="00BE5EFD" w:rsidRPr="00513768">
        <w:rPr>
          <w:b/>
          <w:sz w:val="22"/>
          <w:szCs w:val="22"/>
        </w:rPr>
        <w:t xml:space="preserve"> and </w:t>
      </w:r>
      <w:r w:rsidR="00500C28" w:rsidRPr="00513768">
        <w:rPr>
          <w:b/>
          <w:sz w:val="22"/>
          <w:szCs w:val="22"/>
        </w:rPr>
        <w:t>Objectives</w:t>
      </w:r>
      <w:r w:rsidR="00C700FE" w:rsidRPr="00513768">
        <w:rPr>
          <w:b/>
          <w:sz w:val="22"/>
          <w:szCs w:val="22"/>
        </w:rPr>
        <w:t>:</w:t>
      </w:r>
      <w:r w:rsidR="005D0018" w:rsidRPr="00513768">
        <w:rPr>
          <w:sz w:val="22"/>
          <w:szCs w:val="22"/>
        </w:rPr>
        <w:t xml:space="preserve"> </w:t>
      </w:r>
      <w:r w:rsidR="00DC49AE" w:rsidRPr="00513768">
        <w:rPr>
          <w:sz w:val="22"/>
          <w:szCs w:val="22"/>
        </w:rPr>
        <w:t xml:space="preserve">The purpose of this course </w:t>
      </w:r>
      <w:r w:rsidR="006E7400" w:rsidRPr="00513768">
        <w:rPr>
          <w:sz w:val="22"/>
          <w:szCs w:val="22"/>
        </w:rPr>
        <w:t xml:space="preserve">is to equip students </w:t>
      </w:r>
      <w:r w:rsidR="002539D5" w:rsidRPr="00513768">
        <w:rPr>
          <w:sz w:val="22"/>
          <w:szCs w:val="22"/>
        </w:rPr>
        <w:t>with an</w:t>
      </w:r>
      <w:r w:rsidR="00DC49AE" w:rsidRPr="00513768">
        <w:rPr>
          <w:sz w:val="22"/>
          <w:szCs w:val="22"/>
        </w:rPr>
        <w:t xml:space="preserve"> understanding</w:t>
      </w:r>
      <w:r w:rsidR="00BE5EFD" w:rsidRPr="00513768">
        <w:rPr>
          <w:sz w:val="22"/>
          <w:szCs w:val="22"/>
        </w:rPr>
        <w:t xml:space="preserve"> of envir</w:t>
      </w:r>
      <w:r w:rsidR="00DC49AE" w:rsidRPr="00513768">
        <w:rPr>
          <w:sz w:val="22"/>
          <w:szCs w:val="22"/>
        </w:rPr>
        <w:t xml:space="preserve">onmental regulation in the U.S., from its </w:t>
      </w:r>
      <w:r w:rsidR="00BE5EFD" w:rsidRPr="00513768">
        <w:rPr>
          <w:sz w:val="22"/>
          <w:szCs w:val="22"/>
        </w:rPr>
        <w:t xml:space="preserve">origin </w:t>
      </w:r>
      <w:r w:rsidR="00DC49AE" w:rsidRPr="00513768">
        <w:rPr>
          <w:sz w:val="22"/>
          <w:szCs w:val="22"/>
        </w:rPr>
        <w:t>as environmental policy to its application and</w:t>
      </w:r>
      <w:r w:rsidR="00BE5EFD" w:rsidRPr="00513768">
        <w:rPr>
          <w:sz w:val="22"/>
          <w:szCs w:val="22"/>
        </w:rPr>
        <w:t xml:space="preserve"> enforcement</w:t>
      </w:r>
      <w:r w:rsidR="00165349" w:rsidRPr="00513768">
        <w:rPr>
          <w:sz w:val="22"/>
          <w:szCs w:val="22"/>
        </w:rPr>
        <w:t xml:space="preserve">. </w:t>
      </w:r>
      <w:r w:rsidR="00DC49AE" w:rsidRPr="00513768">
        <w:rPr>
          <w:sz w:val="22"/>
          <w:szCs w:val="22"/>
        </w:rPr>
        <w:t>This course will provide students with an o</w:t>
      </w:r>
      <w:r w:rsidR="00BE5EFD" w:rsidRPr="00513768">
        <w:rPr>
          <w:sz w:val="22"/>
          <w:szCs w:val="22"/>
        </w:rPr>
        <w:t xml:space="preserve">verview of </w:t>
      </w:r>
      <w:r w:rsidR="006E7400" w:rsidRPr="00513768">
        <w:rPr>
          <w:sz w:val="22"/>
          <w:szCs w:val="22"/>
        </w:rPr>
        <w:t xml:space="preserve">1) </w:t>
      </w:r>
      <w:r w:rsidR="00BE5EFD" w:rsidRPr="00513768">
        <w:rPr>
          <w:sz w:val="22"/>
          <w:szCs w:val="22"/>
        </w:rPr>
        <w:t xml:space="preserve">the role </w:t>
      </w:r>
      <w:r w:rsidR="00165349" w:rsidRPr="00513768">
        <w:rPr>
          <w:sz w:val="22"/>
          <w:szCs w:val="22"/>
        </w:rPr>
        <w:t xml:space="preserve">and responsibilities </w:t>
      </w:r>
      <w:r w:rsidR="00BE5EFD" w:rsidRPr="00513768">
        <w:rPr>
          <w:sz w:val="22"/>
          <w:szCs w:val="22"/>
        </w:rPr>
        <w:t>of regulator</w:t>
      </w:r>
      <w:r w:rsidR="00165349" w:rsidRPr="00513768">
        <w:rPr>
          <w:sz w:val="22"/>
          <w:szCs w:val="22"/>
        </w:rPr>
        <w:t xml:space="preserve">s, </w:t>
      </w:r>
      <w:r w:rsidR="006E7400" w:rsidRPr="00513768">
        <w:rPr>
          <w:sz w:val="22"/>
          <w:szCs w:val="22"/>
        </w:rPr>
        <w:t xml:space="preserve">2) </w:t>
      </w:r>
      <w:r w:rsidR="00165349" w:rsidRPr="00513768">
        <w:rPr>
          <w:sz w:val="22"/>
          <w:szCs w:val="22"/>
        </w:rPr>
        <w:t>the various aspects of industry regulation</w:t>
      </w:r>
      <w:r w:rsidR="006E7400" w:rsidRPr="00513768">
        <w:rPr>
          <w:sz w:val="22"/>
          <w:szCs w:val="22"/>
        </w:rPr>
        <w:t xml:space="preserve"> (</w:t>
      </w:r>
      <w:r w:rsidR="00C700FE" w:rsidRPr="00513768">
        <w:rPr>
          <w:sz w:val="22"/>
          <w:szCs w:val="22"/>
        </w:rPr>
        <w:t xml:space="preserve">with </w:t>
      </w:r>
      <w:r w:rsidR="00DC49AE" w:rsidRPr="00513768">
        <w:rPr>
          <w:sz w:val="22"/>
          <w:szCs w:val="22"/>
        </w:rPr>
        <w:t xml:space="preserve">special </w:t>
      </w:r>
      <w:r w:rsidR="00165349" w:rsidRPr="00513768">
        <w:rPr>
          <w:sz w:val="22"/>
          <w:szCs w:val="22"/>
        </w:rPr>
        <w:t>emphasis on the surface mining industry</w:t>
      </w:r>
      <w:r w:rsidR="006E7400" w:rsidRPr="00513768">
        <w:rPr>
          <w:sz w:val="22"/>
          <w:szCs w:val="22"/>
        </w:rPr>
        <w:t>)</w:t>
      </w:r>
      <w:r w:rsidR="00165349" w:rsidRPr="00513768">
        <w:rPr>
          <w:sz w:val="22"/>
          <w:szCs w:val="22"/>
        </w:rPr>
        <w:t xml:space="preserve">, and </w:t>
      </w:r>
      <w:r w:rsidR="006E7400" w:rsidRPr="00513768">
        <w:rPr>
          <w:sz w:val="22"/>
          <w:szCs w:val="22"/>
        </w:rPr>
        <w:t xml:space="preserve">3) </w:t>
      </w:r>
      <w:r w:rsidR="00DC49AE" w:rsidRPr="00513768">
        <w:rPr>
          <w:sz w:val="22"/>
          <w:szCs w:val="22"/>
        </w:rPr>
        <w:t xml:space="preserve">aspects of </w:t>
      </w:r>
      <w:r w:rsidR="003A7D91">
        <w:rPr>
          <w:sz w:val="22"/>
          <w:szCs w:val="22"/>
        </w:rPr>
        <w:t xml:space="preserve">environmental and safety </w:t>
      </w:r>
      <w:r w:rsidR="00DC49AE" w:rsidRPr="00513768">
        <w:rPr>
          <w:sz w:val="22"/>
          <w:szCs w:val="22"/>
        </w:rPr>
        <w:t xml:space="preserve">regulation applicable to industry consultants. The course will conclude with a survey of the </w:t>
      </w:r>
      <w:r w:rsidR="003F32F5">
        <w:rPr>
          <w:sz w:val="22"/>
          <w:szCs w:val="22"/>
        </w:rPr>
        <w:t>different</w:t>
      </w:r>
      <w:r w:rsidR="00DC49AE" w:rsidRPr="00513768">
        <w:rPr>
          <w:sz w:val="22"/>
          <w:szCs w:val="22"/>
        </w:rPr>
        <w:t xml:space="preserve"> </w:t>
      </w:r>
      <w:r w:rsidR="00BE5EFD" w:rsidRPr="00513768">
        <w:rPr>
          <w:sz w:val="22"/>
          <w:szCs w:val="22"/>
        </w:rPr>
        <w:t xml:space="preserve">mechanisms of </w:t>
      </w:r>
      <w:r w:rsidR="006E7400" w:rsidRPr="00513768">
        <w:rPr>
          <w:sz w:val="22"/>
          <w:szCs w:val="22"/>
        </w:rPr>
        <w:t xml:space="preserve">regulatory </w:t>
      </w:r>
      <w:r w:rsidR="00BE5EFD" w:rsidRPr="00513768">
        <w:rPr>
          <w:sz w:val="22"/>
          <w:szCs w:val="22"/>
        </w:rPr>
        <w:t>enforcement</w:t>
      </w:r>
      <w:r w:rsidR="006E7400" w:rsidRPr="00513768">
        <w:rPr>
          <w:sz w:val="22"/>
          <w:szCs w:val="22"/>
        </w:rPr>
        <w:t xml:space="preserve">. </w:t>
      </w:r>
      <w:r w:rsidR="00165349" w:rsidRPr="00513768">
        <w:rPr>
          <w:sz w:val="22"/>
          <w:szCs w:val="22"/>
        </w:rPr>
        <w:t xml:space="preserve">Throughout the course, students will be asked to consider </w:t>
      </w:r>
      <w:r w:rsidR="00DC49AE" w:rsidRPr="00513768">
        <w:rPr>
          <w:sz w:val="22"/>
          <w:szCs w:val="22"/>
        </w:rPr>
        <w:t xml:space="preserve">and evaluate </w:t>
      </w:r>
      <w:r w:rsidR="00165349" w:rsidRPr="00513768">
        <w:rPr>
          <w:sz w:val="22"/>
          <w:szCs w:val="22"/>
        </w:rPr>
        <w:t xml:space="preserve">the varying and often competing interests of industry, regulatory agencies, and private citizens who </w:t>
      </w:r>
      <w:r w:rsidR="006E7400" w:rsidRPr="00513768">
        <w:rPr>
          <w:sz w:val="22"/>
          <w:szCs w:val="22"/>
        </w:rPr>
        <w:t>are</w:t>
      </w:r>
      <w:r w:rsidR="00165349" w:rsidRPr="00513768">
        <w:rPr>
          <w:sz w:val="22"/>
          <w:szCs w:val="22"/>
        </w:rPr>
        <w:t xml:space="preserve"> impacted by </w:t>
      </w:r>
      <w:r w:rsidR="008902CA">
        <w:rPr>
          <w:sz w:val="22"/>
          <w:szCs w:val="22"/>
        </w:rPr>
        <w:t xml:space="preserve">environmental regulation (or the lack of it). </w:t>
      </w:r>
      <w:r w:rsidR="006E7400" w:rsidRPr="003D6AE3">
        <w:rPr>
          <w:b/>
          <w:i/>
          <w:sz w:val="22"/>
          <w:szCs w:val="22"/>
        </w:rPr>
        <w:t xml:space="preserve">This course will benefit any student who intends to work in </w:t>
      </w:r>
      <w:r w:rsidR="003D6AE3">
        <w:rPr>
          <w:b/>
          <w:i/>
          <w:sz w:val="22"/>
          <w:szCs w:val="22"/>
        </w:rPr>
        <w:t xml:space="preserve">environmental </w:t>
      </w:r>
      <w:r w:rsidR="003A7D91" w:rsidRPr="003D6AE3">
        <w:rPr>
          <w:b/>
          <w:i/>
          <w:sz w:val="22"/>
          <w:szCs w:val="22"/>
        </w:rPr>
        <w:t xml:space="preserve">consulting, </w:t>
      </w:r>
      <w:r w:rsidR="006E7400" w:rsidRPr="003D6AE3">
        <w:rPr>
          <w:b/>
          <w:i/>
          <w:sz w:val="22"/>
          <w:szCs w:val="22"/>
        </w:rPr>
        <w:t xml:space="preserve">industry, </w:t>
      </w:r>
      <w:r w:rsidR="003A7D91" w:rsidRPr="003D6AE3">
        <w:rPr>
          <w:b/>
          <w:i/>
          <w:sz w:val="22"/>
          <w:szCs w:val="22"/>
        </w:rPr>
        <w:t>government</w:t>
      </w:r>
      <w:r w:rsidR="006E7400" w:rsidRPr="003D6AE3">
        <w:rPr>
          <w:b/>
          <w:i/>
          <w:sz w:val="22"/>
          <w:szCs w:val="22"/>
        </w:rPr>
        <w:t>, or environmental advocacy.</w:t>
      </w:r>
    </w:p>
    <w:p w14:paraId="08F36C68" w14:textId="77777777" w:rsidR="00CC7B20" w:rsidRPr="00BE0FB2" w:rsidRDefault="00CC7B20">
      <w:pPr>
        <w:rPr>
          <w:rFonts w:cs="Times New Roman"/>
          <w:sz w:val="16"/>
          <w:szCs w:val="16"/>
        </w:rPr>
      </w:pPr>
    </w:p>
    <w:p w14:paraId="131FE3D4" w14:textId="74035C31" w:rsidR="00CC7B20" w:rsidRPr="006B734A" w:rsidRDefault="00CC7B20" w:rsidP="00513768">
      <w:pPr>
        <w:rPr>
          <w:rFonts w:cs="Times New Roman"/>
          <w:b/>
          <w:sz w:val="22"/>
          <w:szCs w:val="22"/>
        </w:rPr>
      </w:pPr>
      <w:r w:rsidRPr="006B734A">
        <w:rPr>
          <w:rFonts w:cs="Times New Roman"/>
          <w:b/>
          <w:sz w:val="22"/>
          <w:szCs w:val="22"/>
        </w:rPr>
        <w:t>Text:</w:t>
      </w:r>
      <w:r w:rsidR="006B734A" w:rsidRPr="006B734A">
        <w:rPr>
          <w:rFonts w:cs="Times New Roman"/>
          <w:b/>
          <w:sz w:val="22"/>
          <w:szCs w:val="22"/>
        </w:rPr>
        <w:t xml:space="preserve"> </w:t>
      </w:r>
      <w:r w:rsidRPr="006B734A">
        <w:rPr>
          <w:rFonts w:cs="Times New Roman"/>
          <w:sz w:val="22"/>
          <w:szCs w:val="22"/>
        </w:rPr>
        <w:t>Text for the course will be assigned readings consisting of scholarly articles, news reports, published government guidance documents</w:t>
      </w:r>
      <w:r w:rsidR="003C7724">
        <w:rPr>
          <w:rFonts w:cs="Times New Roman"/>
          <w:sz w:val="22"/>
          <w:szCs w:val="22"/>
        </w:rPr>
        <w:t>,</w:t>
      </w:r>
      <w:r w:rsidRPr="006B734A">
        <w:rPr>
          <w:rFonts w:cs="Times New Roman"/>
          <w:sz w:val="22"/>
          <w:szCs w:val="22"/>
        </w:rPr>
        <w:t xml:space="preserve"> and case law. </w:t>
      </w:r>
    </w:p>
    <w:p w14:paraId="1700FB93" w14:textId="214D34A4" w:rsidR="002539D5" w:rsidRPr="00BE0FB2" w:rsidRDefault="002539D5">
      <w:pPr>
        <w:rPr>
          <w:rFonts w:cs="Times New Roman"/>
          <w:sz w:val="16"/>
          <w:szCs w:val="16"/>
        </w:rPr>
      </w:pPr>
    </w:p>
    <w:p w14:paraId="4C797F47" w14:textId="79896D4D" w:rsidR="006B734A" w:rsidRPr="006B734A" w:rsidRDefault="006B734A" w:rsidP="00513768">
      <w:pPr>
        <w:rPr>
          <w:rFonts w:cs="Times New Roman"/>
        </w:rPr>
      </w:pPr>
      <w:r w:rsidRPr="006B734A">
        <w:rPr>
          <w:rFonts w:cs="Times New Roman"/>
          <w:b/>
          <w:sz w:val="22"/>
          <w:szCs w:val="22"/>
        </w:rPr>
        <w:t xml:space="preserve">Office Hours: </w:t>
      </w:r>
      <w:r w:rsidRPr="006B734A">
        <w:rPr>
          <w:rFonts w:cs="Times New Roman"/>
          <w:sz w:val="22"/>
          <w:szCs w:val="22"/>
        </w:rPr>
        <w:t xml:space="preserve">My office hours are listed above and on </w:t>
      </w:r>
      <w:hyperlink r:id="rId9" w:history="1">
        <w:r w:rsidRPr="000B1589">
          <w:rPr>
            <w:rStyle w:val="Hyperlink"/>
            <w:rFonts w:cs="Times New Roman"/>
            <w:sz w:val="22"/>
            <w:szCs w:val="22"/>
          </w:rPr>
          <w:t>AsULearn</w:t>
        </w:r>
      </w:hyperlink>
      <w:r w:rsidRPr="000B1589">
        <w:rPr>
          <w:rFonts w:cs="Times New Roman"/>
          <w:sz w:val="22"/>
          <w:szCs w:val="22"/>
        </w:rPr>
        <w:t>.</w:t>
      </w:r>
      <w:r w:rsidRPr="006B734A">
        <w:rPr>
          <w:rFonts w:cs="Times New Roman"/>
          <w:sz w:val="22"/>
          <w:szCs w:val="22"/>
        </w:rPr>
        <w:t xml:space="preserve"> I am also happy to schedule an appointment with you outside of my regular office hours. If you need </w:t>
      </w:r>
      <w:r w:rsidR="00B3178E">
        <w:rPr>
          <w:rFonts w:cs="Times New Roman"/>
          <w:sz w:val="22"/>
          <w:szCs w:val="22"/>
        </w:rPr>
        <w:t>assistance</w:t>
      </w:r>
      <w:r w:rsidRPr="006B734A">
        <w:rPr>
          <w:rFonts w:cs="Times New Roman"/>
          <w:sz w:val="22"/>
          <w:szCs w:val="22"/>
        </w:rPr>
        <w:t xml:space="preserve">, </w:t>
      </w:r>
      <w:r w:rsidRPr="006B734A">
        <w:rPr>
          <w:rFonts w:cs="Times New Roman"/>
          <w:b/>
          <w:i/>
          <w:sz w:val="22"/>
          <w:szCs w:val="22"/>
        </w:rPr>
        <w:t>please</w:t>
      </w:r>
      <w:r w:rsidRPr="006B734A">
        <w:rPr>
          <w:rFonts w:cs="Times New Roman"/>
          <w:sz w:val="22"/>
          <w:szCs w:val="22"/>
        </w:rPr>
        <w:t xml:space="preserve"> </w:t>
      </w:r>
      <w:r w:rsidRPr="006B734A">
        <w:rPr>
          <w:rFonts w:cs="Times New Roman"/>
          <w:b/>
          <w:i/>
          <w:sz w:val="22"/>
          <w:szCs w:val="22"/>
        </w:rPr>
        <w:t>do not hesitate</w:t>
      </w:r>
      <w:r w:rsidRPr="006B734A">
        <w:rPr>
          <w:rFonts w:cs="Times New Roman"/>
          <w:sz w:val="22"/>
          <w:szCs w:val="22"/>
        </w:rPr>
        <w:t xml:space="preserve"> to </w:t>
      </w:r>
      <w:r w:rsidR="00B3178E">
        <w:rPr>
          <w:rFonts w:cs="Times New Roman"/>
          <w:sz w:val="22"/>
          <w:szCs w:val="22"/>
        </w:rPr>
        <w:t>talk to me</w:t>
      </w:r>
      <w:r w:rsidRPr="006B734A">
        <w:rPr>
          <w:rFonts w:cs="Times New Roman"/>
          <w:sz w:val="22"/>
          <w:szCs w:val="22"/>
        </w:rPr>
        <w:t>.</w:t>
      </w:r>
    </w:p>
    <w:p w14:paraId="193D450F" w14:textId="77777777" w:rsidR="005D0018" w:rsidRPr="00BE0FB2" w:rsidRDefault="005D0018" w:rsidP="005D0018">
      <w:pPr>
        <w:rPr>
          <w:rFonts w:cs="Times New Roman"/>
          <w:b/>
          <w:sz w:val="16"/>
          <w:szCs w:val="16"/>
        </w:rPr>
      </w:pPr>
    </w:p>
    <w:p w14:paraId="51EFF5EF" w14:textId="49A6B33E" w:rsidR="005D0018" w:rsidRPr="005D0018" w:rsidRDefault="005D0018" w:rsidP="005D0018">
      <w:pPr>
        <w:rPr>
          <w:rFonts w:cs="Times New Roman"/>
          <w:b/>
          <w:sz w:val="22"/>
          <w:szCs w:val="22"/>
        </w:rPr>
      </w:pPr>
      <w:r w:rsidRPr="005D0018">
        <w:rPr>
          <w:rFonts w:cs="Times New Roman"/>
          <w:b/>
          <w:sz w:val="22"/>
          <w:szCs w:val="22"/>
        </w:rPr>
        <w:t>Grading</w:t>
      </w:r>
      <w:r w:rsidR="00A37381" w:rsidRPr="00A37381">
        <w:rPr>
          <w:rStyle w:val="FootnoteReference"/>
          <w:rFonts w:cs="Times New Roman"/>
          <w:sz w:val="22"/>
          <w:szCs w:val="22"/>
        </w:rPr>
        <w:footnoteReference w:id="1"/>
      </w:r>
      <w:r w:rsidRPr="005D0018">
        <w:rPr>
          <w:rFonts w:cs="Times New Roman"/>
          <w:b/>
          <w:sz w:val="22"/>
          <w:szCs w:val="22"/>
        </w:rPr>
        <w:t>:</w:t>
      </w:r>
    </w:p>
    <w:p w14:paraId="7DBAA4B1" w14:textId="4C224021" w:rsidR="005D0018" w:rsidRPr="005D0018" w:rsidRDefault="005900AE" w:rsidP="005D0018">
      <w:pPr>
        <w:rPr>
          <w:rFonts w:cs="Times New Roman"/>
          <w:sz w:val="22"/>
          <w:szCs w:val="22"/>
        </w:rPr>
      </w:pPr>
      <w:r>
        <w:rPr>
          <w:rFonts w:cs="Times New Roman"/>
          <w:sz w:val="22"/>
          <w:szCs w:val="22"/>
        </w:rPr>
        <w:t>10</w:t>
      </w:r>
      <w:r w:rsidR="005D0018" w:rsidRPr="005D0018">
        <w:rPr>
          <w:rFonts w:cs="Times New Roman"/>
          <w:sz w:val="22"/>
          <w:szCs w:val="22"/>
        </w:rPr>
        <w:t xml:space="preserve">% </w:t>
      </w:r>
      <w:r w:rsidR="005D0018" w:rsidRPr="005D0018">
        <w:rPr>
          <w:rFonts w:cs="Times New Roman"/>
          <w:sz w:val="22"/>
          <w:szCs w:val="22"/>
        </w:rPr>
        <w:tab/>
        <w:t>Attendance/Participation</w:t>
      </w:r>
    </w:p>
    <w:p w14:paraId="7C4D1674" w14:textId="704607D0" w:rsidR="005D0018" w:rsidRPr="005D0018" w:rsidRDefault="005D0018" w:rsidP="005D0018">
      <w:pPr>
        <w:rPr>
          <w:rFonts w:cs="Times New Roman"/>
          <w:sz w:val="22"/>
          <w:szCs w:val="22"/>
        </w:rPr>
      </w:pPr>
      <w:r w:rsidRPr="005D0018">
        <w:rPr>
          <w:rFonts w:cs="Times New Roman"/>
          <w:sz w:val="22"/>
          <w:szCs w:val="22"/>
        </w:rPr>
        <w:t>20%</w:t>
      </w:r>
      <w:r w:rsidRPr="005D0018">
        <w:rPr>
          <w:rFonts w:cs="Times New Roman"/>
          <w:sz w:val="22"/>
          <w:szCs w:val="22"/>
        </w:rPr>
        <w:tab/>
      </w:r>
      <w:r w:rsidR="00A37381">
        <w:rPr>
          <w:rFonts w:cs="Times New Roman"/>
          <w:sz w:val="22"/>
          <w:szCs w:val="22"/>
        </w:rPr>
        <w:t>Daily Outlines</w:t>
      </w:r>
    </w:p>
    <w:p w14:paraId="34635F98" w14:textId="4CA29809" w:rsidR="005D0018" w:rsidRPr="005D0018" w:rsidRDefault="005D0018" w:rsidP="005D0018">
      <w:pPr>
        <w:rPr>
          <w:rFonts w:cs="Times New Roman"/>
          <w:sz w:val="22"/>
          <w:szCs w:val="22"/>
        </w:rPr>
      </w:pPr>
      <w:r w:rsidRPr="005D0018">
        <w:rPr>
          <w:rFonts w:cs="Times New Roman"/>
          <w:sz w:val="22"/>
          <w:szCs w:val="22"/>
        </w:rPr>
        <w:t>30%</w:t>
      </w:r>
      <w:r w:rsidRPr="005D0018">
        <w:rPr>
          <w:rFonts w:cs="Times New Roman"/>
          <w:sz w:val="22"/>
          <w:szCs w:val="22"/>
        </w:rPr>
        <w:tab/>
        <w:t>P</w:t>
      </w:r>
      <w:r w:rsidR="00A37381">
        <w:rPr>
          <w:rFonts w:cs="Times New Roman"/>
          <w:sz w:val="22"/>
          <w:szCs w:val="22"/>
        </w:rPr>
        <w:t>resentations (3 presentations;</w:t>
      </w:r>
      <w:r w:rsidRPr="005D0018">
        <w:rPr>
          <w:rFonts w:cs="Times New Roman"/>
          <w:sz w:val="22"/>
          <w:szCs w:val="22"/>
        </w:rPr>
        <w:t xml:space="preserve"> 10% each)</w:t>
      </w:r>
    </w:p>
    <w:p w14:paraId="63572302" w14:textId="2676F629" w:rsidR="005D0018" w:rsidRDefault="00BC0613" w:rsidP="005D0018">
      <w:pPr>
        <w:rPr>
          <w:rFonts w:cs="Times New Roman"/>
          <w:sz w:val="22"/>
          <w:szCs w:val="22"/>
        </w:rPr>
      </w:pPr>
      <w:r>
        <w:rPr>
          <w:rFonts w:cs="Times New Roman"/>
          <w:sz w:val="22"/>
          <w:szCs w:val="22"/>
        </w:rPr>
        <w:t>15</w:t>
      </w:r>
      <w:r w:rsidR="005D0018" w:rsidRPr="005D0018">
        <w:rPr>
          <w:rFonts w:cs="Times New Roman"/>
          <w:sz w:val="22"/>
          <w:szCs w:val="22"/>
        </w:rPr>
        <w:t>%</w:t>
      </w:r>
      <w:r w:rsidR="005D0018" w:rsidRPr="005D0018">
        <w:rPr>
          <w:rFonts w:cs="Times New Roman"/>
          <w:sz w:val="22"/>
          <w:szCs w:val="22"/>
        </w:rPr>
        <w:tab/>
      </w:r>
      <w:r>
        <w:rPr>
          <w:rFonts w:cs="Times New Roman"/>
          <w:sz w:val="22"/>
          <w:szCs w:val="22"/>
        </w:rPr>
        <w:t>Short Essays</w:t>
      </w:r>
      <w:r w:rsidR="00115B31">
        <w:rPr>
          <w:rFonts w:cs="Times New Roman"/>
          <w:sz w:val="22"/>
          <w:szCs w:val="22"/>
        </w:rPr>
        <w:t xml:space="preserve"> (3 essays; 5% each)</w:t>
      </w:r>
    </w:p>
    <w:p w14:paraId="5536252E" w14:textId="62813D77" w:rsidR="005D0018" w:rsidRPr="005D0018" w:rsidRDefault="00BE0FB2" w:rsidP="005D0018">
      <w:pPr>
        <w:rPr>
          <w:rFonts w:cs="Times New Roman"/>
          <w:sz w:val="22"/>
          <w:szCs w:val="22"/>
        </w:rPr>
      </w:pPr>
      <w:r>
        <w:rPr>
          <w:rFonts w:cs="Times New Roman"/>
          <w:sz w:val="22"/>
          <w:szCs w:val="22"/>
        </w:rPr>
        <w:t>25</w:t>
      </w:r>
      <w:r w:rsidR="005D0018" w:rsidRPr="005D0018">
        <w:rPr>
          <w:rFonts w:cs="Times New Roman"/>
          <w:sz w:val="22"/>
          <w:szCs w:val="22"/>
        </w:rPr>
        <w:t>%</w:t>
      </w:r>
      <w:r w:rsidR="005D0018" w:rsidRPr="005D0018">
        <w:rPr>
          <w:rFonts w:cs="Times New Roman"/>
          <w:sz w:val="22"/>
          <w:szCs w:val="22"/>
        </w:rPr>
        <w:tab/>
        <w:t xml:space="preserve">Final Project Write-up </w:t>
      </w:r>
    </w:p>
    <w:p w14:paraId="5BE3904D" w14:textId="77777777" w:rsidR="00BE5EFD" w:rsidRPr="00516916" w:rsidRDefault="00BE5EFD">
      <w:pPr>
        <w:rPr>
          <w:rFonts w:cs="Times New Roman"/>
          <w:sz w:val="16"/>
          <w:szCs w:val="16"/>
        </w:rPr>
      </w:pPr>
    </w:p>
    <w:p w14:paraId="529EB8B6" w14:textId="48E87B50" w:rsidR="00BE0FB2" w:rsidRPr="00BE0FB2" w:rsidRDefault="00BE0FB2" w:rsidP="00BE0FB2">
      <w:pPr>
        <w:rPr>
          <w:b/>
          <w:sz w:val="22"/>
          <w:szCs w:val="22"/>
        </w:rPr>
      </w:pPr>
      <w:r w:rsidRPr="00BE0FB2">
        <w:rPr>
          <w:b/>
          <w:sz w:val="22"/>
          <w:szCs w:val="22"/>
        </w:rPr>
        <w:t>Attendance/Participation:</w:t>
      </w:r>
      <w:r w:rsidRPr="00BE0FB2">
        <w:rPr>
          <w:sz w:val="22"/>
          <w:szCs w:val="22"/>
        </w:rPr>
        <w:t xml:space="preserve"> If you miss more than four classes (for any reason, excused or unexcused), you will automatically fail this course. </w:t>
      </w:r>
      <w:r w:rsidRPr="00BE0FB2">
        <w:rPr>
          <w:b/>
          <w:i/>
          <w:sz w:val="22"/>
          <w:szCs w:val="22"/>
        </w:rPr>
        <w:t>No exceptions.</w:t>
      </w:r>
      <w:r w:rsidRPr="00BE0FB2">
        <w:rPr>
          <w:sz w:val="22"/>
          <w:szCs w:val="22"/>
        </w:rPr>
        <w:t xml:space="preserve"> </w:t>
      </w:r>
      <w:r w:rsidRPr="00BE0FB2">
        <w:rPr>
          <w:rFonts w:cs="Times New Roman"/>
          <w:sz w:val="22"/>
          <w:szCs w:val="22"/>
        </w:rPr>
        <w:t xml:space="preserve">In addition to absences, you may use </w:t>
      </w:r>
      <w:r w:rsidR="008902CA">
        <w:rPr>
          <w:rFonts w:cs="Times New Roman"/>
          <w:b/>
          <w:i/>
          <w:sz w:val="22"/>
          <w:szCs w:val="22"/>
        </w:rPr>
        <w:t>two “</w:t>
      </w:r>
      <w:r w:rsidRPr="00BE0FB2">
        <w:rPr>
          <w:rFonts w:cs="Times New Roman"/>
          <w:b/>
          <w:i/>
          <w:sz w:val="22"/>
          <w:szCs w:val="22"/>
        </w:rPr>
        <w:t>passes”</w:t>
      </w:r>
      <w:r w:rsidRPr="00BE0FB2">
        <w:rPr>
          <w:rFonts w:cs="Times New Roman"/>
          <w:sz w:val="22"/>
          <w:szCs w:val="22"/>
        </w:rPr>
        <w:t xml:space="preserve"> for participation</w:t>
      </w:r>
      <w:r w:rsidR="008902CA">
        <w:rPr>
          <w:rFonts w:cs="Times New Roman"/>
          <w:sz w:val="22"/>
          <w:szCs w:val="22"/>
        </w:rPr>
        <w:t>:</w:t>
      </w:r>
      <w:r w:rsidRPr="00BE0FB2">
        <w:rPr>
          <w:rFonts w:cs="Times New Roman"/>
          <w:sz w:val="22"/>
          <w:szCs w:val="22"/>
        </w:rPr>
        <w:t xml:space="preserve"> If you are unprepared for class, you may inform me before class and I will not call on you or expect you to participate in discussion. </w:t>
      </w:r>
      <w:r w:rsidRPr="0002650E">
        <w:rPr>
          <w:rFonts w:cs="Times New Roman"/>
          <w:sz w:val="22"/>
          <w:szCs w:val="22"/>
          <w:u w:val="single"/>
        </w:rPr>
        <w:t>You may not</w:t>
      </w:r>
      <w:r w:rsidRPr="00BE0FB2">
        <w:rPr>
          <w:rFonts w:cs="Times New Roman"/>
          <w:sz w:val="22"/>
          <w:szCs w:val="22"/>
          <w:u w:val="single"/>
        </w:rPr>
        <w:t xml:space="preserve"> use a “pass” </w:t>
      </w:r>
      <w:r w:rsidR="005900AE">
        <w:rPr>
          <w:rFonts w:cs="Times New Roman"/>
          <w:sz w:val="22"/>
          <w:szCs w:val="22"/>
          <w:u w:val="single"/>
        </w:rPr>
        <w:t>for</w:t>
      </w:r>
      <w:r w:rsidRPr="00BE0FB2">
        <w:rPr>
          <w:rFonts w:cs="Times New Roman"/>
          <w:sz w:val="22"/>
          <w:szCs w:val="22"/>
          <w:u w:val="single"/>
        </w:rPr>
        <w:t xml:space="preserve"> days </w:t>
      </w:r>
      <w:r w:rsidR="005900AE">
        <w:rPr>
          <w:rFonts w:cs="Times New Roman"/>
          <w:sz w:val="22"/>
          <w:szCs w:val="22"/>
          <w:u w:val="single"/>
        </w:rPr>
        <w:t>on which</w:t>
      </w:r>
      <w:r w:rsidRPr="00BE0FB2">
        <w:rPr>
          <w:rFonts w:cs="Times New Roman"/>
          <w:sz w:val="22"/>
          <w:szCs w:val="22"/>
          <w:u w:val="single"/>
        </w:rPr>
        <w:t xml:space="preserve"> presentations or other class exercises are due.</w:t>
      </w:r>
      <w:r w:rsidRPr="00BE0FB2">
        <w:rPr>
          <w:rFonts w:cs="Times New Roman"/>
          <w:sz w:val="22"/>
          <w:szCs w:val="22"/>
        </w:rPr>
        <w:t xml:space="preserve"> </w:t>
      </w:r>
    </w:p>
    <w:p w14:paraId="43A25448" w14:textId="77777777" w:rsidR="005D0018" w:rsidRDefault="005D0018">
      <w:pPr>
        <w:rPr>
          <w:rFonts w:cs="Times New Roman"/>
        </w:rPr>
      </w:pPr>
    </w:p>
    <w:p w14:paraId="025752CE" w14:textId="77777777" w:rsidR="00BC0613" w:rsidRDefault="00BC0613">
      <w:pPr>
        <w:rPr>
          <w:rFonts w:cs="Times New Roman"/>
        </w:rPr>
      </w:pPr>
    </w:p>
    <w:p w14:paraId="38F8EC5C" w14:textId="77777777" w:rsidR="00EA6B39" w:rsidRDefault="00EA6B39">
      <w:pPr>
        <w:rPr>
          <w:rFonts w:cs="Times New Roman"/>
          <w:b/>
        </w:rPr>
      </w:pPr>
    </w:p>
    <w:p w14:paraId="4423B95B" w14:textId="37DB4EB7" w:rsidR="00BE5EFD" w:rsidRPr="005D0018" w:rsidRDefault="005D0018">
      <w:pPr>
        <w:rPr>
          <w:rFonts w:cs="Times New Roman"/>
          <w:b/>
        </w:rPr>
      </w:pPr>
      <w:r w:rsidRPr="005D0018">
        <w:rPr>
          <w:rFonts w:cs="Times New Roman"/>
          <w:b/>
        </w:rPr>
        <w:lastRenderedPageBreak/>
        <w:t xml:space="preserve">Schedule of Topics and Assignments: </w:t>
      </w:r>
    </w:p>
    <w:p w14:paraId="214A3B8D" w14:textId="77777777" w:rsidR="005D0018" w:rsidRPr="00860482" w:rsidRDefault="005D0018">
      <w:pPr>
        <w:rPr>
          <w:rFonts w:cs="Times New Roman"/>
          <w:sz w:val="12"/>
          <w:szCs w:val="12"/>
        </w:rPr>
      </w:pPr>
    </w:p>
    <w:tbl>
      <w:tblPr>
        <w:tblStyle w:val="TableGrid"/>
        <w:tblW w:w="9468" w:type="dxa"/>
        <w:tblLayout w:type="fixed"/>
        <w:tblLook w:val="04A0" w:firstRow="1" w:lastRow="0" w:firstColumn="1" w:lastColumn="0" w:noHBand="0" w:noVBand="1"/>
      </w:tblPr>
      <w:tblGrid>
        <w:gridCol w:w="918"/>
        <w:gridCol w:w="3420"/>
        <w:gridCol w:w="2430"/>
        <w:gridCol w:w="2700"/>
      </w:tblGrid>
      <w:tr w:rsidR="006B734A" w:rsidRPr="006B734A" w14:paraId="72984F3B" w14:textId="77777777" w:rsidTr="00513768">
        <w:tc>
          <w:tcPr>
            <w:tcW w:w="918" w:type="dxa"/>
          </w:tcPr>
          <w:p w14:paraId="5EC73382" w14:textId="75DD15DF" w:rsidR="00F451E3" w:rsidRPr="00A37381" w:rsidRDefault="005D0018" w:rsidP="006B734A">
            <w:pPr>
              <w:jc w:val="center"/>
              <w:rPr>
                <w:rFonts w:cs="Times New Roman"/>
                <w:b/>
                <w:sz w:val="16"/>
                <w:szCs w:val="16"/>
              </w:rPr>
            </w:pPr>
            <w:r w:rsidRPr="000B1589">
              <w:rPr>
                <w:rFonts w:cs="Times New Roman"/>
                <w:b/>
                <w:sz w:val="16"/>
                <w:szCs w:val="16"/>
                <w:highlight w:val="yellow"/>
              </w:rPr>
              <w:t>[</w:t>
            </w:r>
            <w:r w:rsidR="00F451E3" w:rsidRPr="000B1589">
              <w:rPr>
                <w:rFonts w:cs="Times New Roman"/>
                <w:b/>
                <w:sz w:val="16"/>
                <w:szCs w:val="16"/>
                <w:highlight w:val="yellow"/>
              </w:rPr>
              <w:t>Class #</w:t>
            </w:r>
            <w:r w:rsidRPr="000B1589">
              <w:rPr>
                <w:rFonts w:cs="Times New Roman"/>
                <w:b/>
                <w:sz w:val="16"/>
                <w:szCs w:val="16"/>
                <w:highlight w:val="yellow"/>
              </w:rPr>
              <w:t>]</w:t>
            </w:r>
          </w:p>
        </w:tc>
        <w:tc>
          <w:tcPr>
            <w:tcW w:w="3420" w:type="dxa"/>
          </w:tcPr>
          <w:p w14:paraId="1B0FE97B" w14:textId="77777777" w:rsidR="00F451E3" w:rsidRPr="006B734A" w:rsidRDefault="00F451E3">
            <w:pPr>
              <w:rPr>
                <w:rFonts w:cs="Times New Roman"/>
                <w:b/>
                <w:sz w:val="20"/>
                <w:szCs w:val="20"/>
              </w:rPr>
            </w:pPr>
            <w:r w:rsidRPr="006B734A">
              <w:rPr>
                <w:rFonts w:cs="Times New Roman"/>
                <w:b/>
                <w:sz w:val="20"/>
                <w:szCs w:val="20"/>
              </w:rPr>
              <w:t>Topic</w:t>
            </w:r>
          </w:p>
        </w:tc>
        <w:tc>
          <w:tcPr>
            <w:tcW w:w="2430" w:type="dxa"/>
          </w:tcPr>
          <w:p w14:paraId="4C7CE116" w14:textId="77777777" w:rsidR="00F451E3" w:rsidRPr="006B734A" w:rsidRDefault="00F451E3">
            <w:pPr>
              <w:rPr>
                <w:rFonts w:cs="Times New Roman"/>
                <w:b/>
                <w:sz w:val="20"/>
                <w:szCs w:val="20"/>
              </w:rPr>
            </w:pPr>
            <w:r w:rsidRPr="006B734A">
              <w:rPr>
                <w:rFonts w:cs="Times New Roman"/>
                <w:b/>
                <w:sz w:val="20"/>
                <w:szCs w:val="20"/>
              </w:rPr>
              <w:t>In Class</w:t>
            </w:r>
          </w:p>
        </w:tc>
        <w:tc>
          <w:tcPr>
            <w:tcW w:w="2700" w:type="dxa"/>
          </w:tcPr>
          <w:p w14:paraId="6DD3D4D1" w14:textId="1FBB5013" w:rsidR="00F451E3" w:rsidRPr="006B734A" w:rsidRDefault="00C86520" w:rsidP="00762219">
            <w:pPr>
              <w:rPr>
                <w:rFonts w:cs="Times New Roman"/>
                <w:b/>
                <w:sz w:val="20"/>
                <w:szCs w:val="20"/>
              </w:rPr>
            </w:pPr>
            <w:r w:rsidRPr="006B734A">
              <w:rPr>
                <w:rFonts w:cs="Times New Roman"/>
                <w:b/>
                <w:sz w:val="20"/>
                <w:szCs w:val="20"/>
              </w:rPr>
              <w:t>Reading</w:t>
            </w:r>
            <w:r w:rsidR="000B470E">
              <w:rPr>
                <w:rStyle w:val="FootnoteReference"/>
                <w:rFonts w:cs="Times New Roman"/>
                <w:b/>
                <w:sz w:val="20"/>
                <w:szCs w:val="20"/>
              </w:rPr>
              <w:footnoteReference w:id="2"/>
            </w:r>
            <w:r w:rsidR="00B3178E">
              <w:rPr>
                <w:rFonts w:cs="Times New Roman"/>
                <w:b/>
                <w:sz w:val="20"/>
                <w:szCs w:val="20"/>
              </w:rPr>
              <w:t xml:space="preserve"> &amp; </w:t>
            </w:r>
            <w:r w:rsidR="003F4394" w:rsidRPr="006B734A">
              <w:rPr>
                <w:rFonts w:cs="Times New Roman"/>
                <w:b/>
                <w:sz w:val="20"/>
                <w:szCs w:val="20"/>
              </w:rPr>
              <w:t>Assignments</w:t>
            </w:r>
          </w:p>
        </w:tc>
      </w:tr>
      <w:tr w:rsidR="00860482" w:rsidRPr="006B734A" w14:paraId="443F09BC" w14:textId="77777777" w:rsidTr="00860482">
        <w:tc>
          <w:tcPr>
            <w:tcW w:w="9468" w:type="dxa"/>
            <w:gridSpan w:val="4"/>
            <w:shd w:val="clear" w:color="auto" w:fill="D9D9D9" w:themeFill="background1" w:themeFillShade="D9"/>
          </w:tcPr>
          <w:p w14:paraId="75BF3AC8" w14:textId="77777777" w:rsidR="00860482" w:rsidRPr="000B1589" w:rsidRDefault="00860482">
            <w:pPr>
              <w:rPr>
                <w:rFonts w:cs="Times New Roman"/>
                <w:sz w:val="12"/>
                <w:szCs w:val="12"/>
              </w:rPr>
            </w:pPr>
          </w:p>
        </w:tc>
      </w:tr>
      <w:tr w:rsidR="00860482" w:rsidRPr="006B734A" w14:paraId="573CA714" w14:textId="77777777" w:rsidTr="00860482">
        <w:tc>
          <w:tcPr>
            <w:tcW w:w="918" w:type="dxa"/>
          </w:tcPr>
          <w:p w14:paraId="41654D89" w14:textId="77777777" w:rsidR="00860482" w:rsidRPr="006B734A" w:rsidRDefault="00860482">
            <w:pPr>
              <w:rPr>
                <w:rFonts w:cs="Times New Roman"/>
                <w:sz w:val="20"/>
                <w:szCs w:val="20"/>
              </w:rPr>
            </w:pPr>
          </w:p>
        </w:tc>
        <w:tc>
          <w:tcPr>
            <w:tcW w:w="8550" w:type="dxa"/>
            <w:gridSpan w:val="3"/>
          </w:tcPr>
          <w:p w14:paraId="3B3E11C6" w14:textId="0C4560F4" w:rsidR="00860482" w:rsidRPr="00860482" w:rsidRDefault="00860482" w:rsidP="00513768">
            <w:pPr>
              <w:jc w:val="left"/>
              <w:rPr>
                <w:rFonts w:cs="Times New Roman"/>
                <w:sz w:val="22"/>
                <w:szCs w:val="22"/>
              </w:rPr>
            </w:pPr>
            <w:r w:rsidRPr="00860482">
              <w:rPr>
                <w:rFonts w:cs="Times New Roman"/>
                <w:b/>
                <w:sz w:val="22"/>
                <w:szCs w:val="22"/>
              </w:rPr>
              <w:t>Introduction</w:t>
            </w:r>
          </w:p>
        </w:tc>
      </w:tr>
      <w:tr w:rsidR="006B734A" w:rsidRPr="006B734A" w14:paraId="1C6B5BFB" w14:textId="77777777" w:rsidTr="00513768">
        <w:tc>
          <w:tcPr>
            <w:tcW w:w="918" w:type="dxa"/>
          </w:tcPr>
          <w:p w14:paraId="4CE2956A" w14:textId="77777777" w:rsidR="00F451E3" w:rsidRPr="006B734A" w:rsidRDefault="00F451E3">
            <w:pPr>
              <w:rPr>
                <w:rFonts w:cs="Times New Roman"/>
                <w:sz w:val="20"/>
                <w:szCs w:val="20"/>
              </w:rPr>
            </w:pPr>
            <w:r w:rsidRPr="006B734A">
              <w:rPr>
                <w:rFonts w:cs="Times New Roman"/>
                <w:sz w:val="20"/>
                <w:szCs w:val="20"/>
              </w:rPr>
              <w:t>1</w:t>
            </w:r>
          </w:p>
        </w:tc>
        <w:tc>
          <w:tcPr>
            <w:tcW w:w="3420" w:type="dxa"/>
          </w:tcPr>
          <w:p w14:paraId="2B8AD39C" w14:textId="77777777" w:rsidR="00F451E3" w:rsidRPr="006B734A" w:rsidRDefault="00F451E3" w:rsidP="00513768">
            <w:pPr>
              <w:jc w:val="left"/>
              <w:rPr>
                <w:rFonts w:cs="Times New Roman"/>
                <w:sz w:val="20"/>
                <w:szCs w:val="20"/>
              </w:rPr>
            </w:pPr>
            <w:r w:rsidRPr="006B734A">
              <w:rPr>
                <w:rFonts w:cs="Times New Roman"/>
                <w:sz w:val="20"/>
                <w:szCs w:val="20"/>
              </w:rPr>
              <w:t>Environmental Ethics: The Tragedy of the Commons v. Survival of the Fittest</w:t>
            </w:r>
          </w:p>
        </w:tc>
        <w:tc>
          <w:tcPr>
            <w:tcW w:w="2430" w:type="dxa"/>
          </w:tcPr>
          <w:p w14:paraId="07E4C1D2" w14:textId="38723669" w:rsidR="00F451E3" w:rsidRPr="006B734A" w:rsidRDefault="006B248C" w:rsidP="00513768">
            <w:pPr>
              <w:jc w:val="left"/>
              <w:rPr>
                <w:rFonts w:cs="Times New Roman"/>
                <w:sz w:val="20"/>
                <w:szCs w:val="20"/>
              </w:rPr>
            </w:pPr>
            <w:r w:rsidRPr="006B734A">
              <w:rPr>
                <w:rFonts w:cs="Times New Roman"/>
                <w:sz w:val="20"/>
                <w:szCs w:val="20"/>
              </w:rPr>
              <w:t>Class Discussion Exercise</w:t>
            </w:r>
            <w:r w:rsidR="00500C28" w:rsidRPr="006B734A">
              <w:rPr>
                <w:rFonts w:cs="Times New Roman"/>
                <w:sz w:val="20"/>
                <w:szCs w:val="20"/>
              </w:rPr>
              <w:t xml:space="preserve"> </w:t>
            </w:r>
          </w:p>
        </w:tc>
        <w:tc>
          <w:tcPr>
            <w:tcW w:w="2700" w:type="dxa"/>
          </w:tcPr>
          <w:p w14:paraId="6DEC46F7" w14:textId="77777777" w:rsidR="00F451E3" w:rsidRPr="006B734A" w:rsidRDefault="00F451E3" w:rsidP="00513768">
            <w:pPr>
              <w:jc w:val="left"/>
              <w:rPr>
                <w:rFonts w:cs="Times New Roman"/>
                <w:sz w:val="20"/>
                <w:szCs w:val="20"/>
              </w:rPr>
            </w:pPr>
          </w:p>
        </w:tc>
      </w:tr>
      <w:tr w:rsidR="006B734A" w:rsidRPr="006B734A" w14:paraId="642BEE49" w14:textId="77777777" w:rsidTr="00513768">
        <w:tc>
          <w:tcPr>
            <w:tcW w:w="918" w:type="dxa"/>
          </w:tcPr>
          <w:p w14:paraId="5DB47589" w14:textId="77777777" w:rsidR="00F451E3" w:rsidRPr="006B734A" w:rsidRDefault="00F451E3">
            <w:pPr>
              <w:rPr>
                <w:rFonts w:cs="Times New Roman"/>
                <w:sz w:val="20"/>
                <w:szCs w:val="20"/>
              </w:rPr>
            </w:pPr>
            <w:r w:rsidRPr="006B734A">
              <w:rPr>
                <w:rFonts w:cs="Times New Roman"/>
                <w:sz w:val="20"/>
                <w:szCs w:val="20"/>
              </w:rPr>
              <w:t>2</w:t>
            </w:r>
          </w:p>
        </w:tc>
        <w:tc>
          <w:tcPr>
            <w:tcW w:w="3420" w:type="dxa"/>
          </w:tcPr>
          <w:p w14:paraId="6F0E024D" w14:textId="77777777" w:rsidR="00F451E3" w:rsidRPr="006B734A" w:rsidRDefault="00F451E3" w:rsidP="00513768">
            <w:pPr>
              <w:jc w:val="left"/>
              <w:rPr>
                <w:rFonts w:cs="Times New Roman"/>
                <w:sz w:val="20"/>
                <w:szCs w:val="20"/>
              </w:rPr>
            </w:pPr>
            <w:r w:rsidRPr="006B734A">
              <w:rPr>
                <w:rFonts w:cs="Times New Roman"/>
                <w:sz w:val="20"/>
                <w:szCs w:val="20"/>
              </w:rPr>
              <w:t>History of U.S. Environmental Law and Regulation:</w:t>
            </w:r>
            <w:r w:rsidR="000405D4" w:rsidRPr="006B734A">
              <w:rPr>
                <w:rFonts w:cs="Times New Roman"/>
                <w:sz w:val="20"/>
                <w:szCs w:val="20"/>
              </w:rPr>
              <w:t xml:space="preserve"> Civil Rights and Social Unrest</w:t>
            </w:r>
          </w:p>
        </w:tc>
        <w:tc>
          <w:tcPr>
            <w:tcW w:w="2430" w:type="dxa"/>
          </w:tcPr>
          <w:p w14:paraId="077B35A5" w14:textId="77777777" w:rsidR="00F451E3" w:rsidRPr="006B734A" w:rsidRDefault="006B248C" w:rsidP="00513768">
            <w:pPr>
              <w:jc w:val="left"/>
              <w:rPr>
                <w:rFonts w:cs="Times New Roman"/>
                <w:sz w:val="20"/>
                <w:szCs w:val="20"/>
              </w:rPr>
            </w:pPr>
            <w:r w:rsidRPr="006B734A">
              <w:rPr>
                <w:rFonts w:cs="Times New Roman"/>
                <w:sz w:val="20"/>
                <w:szCs w:val="20"/>
              </w:rPr>
              <w:t>Lecture</w:t>
            </w:r>
          </w:p>
        </w:tc>
        <w:tc>
          <w:tcPr>
            <w:tcW w:w="2700" w:type="dxa"/>
          </w:tcPr>
          <w:p w14:paraId="1CC59D30" w14:textId="1D6BCC33" w:rsidR="00F451E3" w:rsidRPr="006B734A" w:rsidRDefault="00F451E3" w:rsidP="00513768">
            <w:pPr>
              <w:jc w:val="left"/>
              <w:rPr>
                <w:rFonts w:cs="Times New Roman"/>
                <w:sz w:val="20"/>
                <w:szCs w:val="20"/>
              </w:rPr>
            </w:pPr>
          </w:p>
        </w:tc>
      </w:tr>
      <w:tr w:rsidR="006B734A" w:rsidRPr="006B734A" w14:paraId="65CA5D2B" w14:textId="77777777" w:rsidTr="00513768">
        <w:tc>
          <w:tcPr>
            <w:tcW w:w="918" w:type="dxa"/>
          </w:tcPr>
          <w:p w14:paraId="04615B09" w14:textId="77777777" w:rsidR="00F451E3" w:rsidRPr="006B734A" w:rsidRDefault="00F451E3">
            <w:pPr>
              <w:rPr>
                <w:rFonts w:cs="Times New Roman"/>
                <w:sz w:val="20"/>
                <w:szCs w:val="20"/>
              </w:rPr>
            </w:pPr>
            <w:r w:rsidRPr="006B734A">
              <w:rPr>
                <w:rFonts w:cs="Times New Roman"/>
                <w:sz w:val="20"/>
                <w:szCs w:val="20"/>
              </w:rPr>
              <w:t>3</w:t>
            </w:r>
          </w:p>
        </w:tc>
        <w:tc>
          <w:tcPr>
            <w:tcW w:w="3420" w:type="dxa"/>
          </w:tcPr>
          <w:p w14:paraId="25EE2D0E" w14:textId="129046B8" w:rsidR="00F451E3" w:rsidRPr="006B734A" w:rsidRDefault="000405D4" w:rsidP="00513768">
            <w:pPr>
              <w:jc w:val="left"/>
              <w:rPr>
                <w:rFonts w:cs="Times New Roman"/>
                <w:sz w:val="20"/>
                <w:szCs w:val="20"/>
              </w:rPr>
            </w:pPr>
            <w:r w:rsidRPr="006B734A">
              <w:rPr>
                <w:rFonts w:cs="Times New Roman"/>
                <w:sz w:val="20"/>
                <w:szCs w:val="20"/>
              </w:rPr>
              <w:t xml:space="preserve">Constitutional Bases, </w:t>
            </w:r>
            <w:r w:rsidR="00F451E3" w:rsidRPr="006B734A">
              <w:rPr>
                <w:rFonts w:cs="Times New Roman"/>
                <w:sz w:val="20"/>
                <w:szCs w:val="20"/>
              </w:rPr>
              <w:t>Authorizing Statu</w:t>
            </w:r>
            <w:r w:rsidR="006A3980" w:rsidRPr="006B734A">
              <w:rPr>
                <w:rFonts w:cs="Times New Roman"/>
                <w:sz w:val="20"/>
                <w:szCs w:val="20"/>
              </w:rPr>
              <w:t>tes and Administrative Agencies</w:t>
            </w:r>
          </w:p>
        </w:tc>
        <w:tc>
          <w:tcPr>
            <w:tcW w:w="2430" w:type="dxa"/>
          </w:tcPr>
          <w:p w14:paraId="3D43422F" w14:textId="77777777" w:rsidR="00F451E3" w:rsidRPr="006B734A" w:rsidRDefault="006B248C" w:rsidP="00513768">
            <w:pPr>
              <w:jc w:val="left"/>
              <w:rPr>
                <w:rFonts w:cs="Times New Roman"/>
                <w:sz w:val="20"/>
                <w:szCs w:val="20"/>
              </w:rPr>
            </w:pPr>
            <w:r w:rsidRPr="006B734A">
              <w:rPr>
                <w:rFonts w:cs="Times New Roman"/>
                <w:sz w:val="20"/>
                <w:szCs w:val="20"/>
              </w:rPr>
              <w:t>Lecture</w:t>
            </w:r>
          </w:p>
        </w:tc>
        <w:tc>
          <w:tcPr>
            <w:tcW w:w="2700" w:type="dxa"/>
          </w:tcPr>
          <w:p w14:paraId="584EE595" w14:textId="66D7C5E2" w:rsidR="00F451E3" w:rsidRPr="006B734A" w:rsidRDefault="00F451E3" w:rsidP="00513768">
            <w:pPr>
              <w:jc w:val="left"/>
              <w:rPr>
                <w:rFonts w:cs="Times New Roman"/>
                <w:sz w:val="20"/>
                <w:szCs w:val="20"/>
              </w:rPr>
            </w:pPr>
          </w:p>
        </w:tc>
      </w:tr>
      <w:tr w:rsidR="006B734A" w:rsidRPr="006B734A" w14:paraId="379E4AEF" w14:textId="77777777" w:rsidTr="00513768">
        <w:tc>
          <w:tcPr>
            <w:tcW w:w="918" w:type="dxa"/>
          </w:tcPr>
          <w:p w14:paraId="53AEA876" w14:textId="73BEFD41" w:rsidR="006A3980" w:rsidRPr="006B734A" w:rsidRDefault="006A3980">
            <w:pPr>
              <w:rPr>
                <w:rFonts w:cs="Times New Roman"/>
                <w:sz w:val="20"/>
                <w:szCs w:val="20"/>
              </w:rPr>
            </w:pPr>
            <w:r w:rsidRPr="006B734A">
              <w:rPr>
                <w:rFonts w:cs="Times New Roman"/>
                <w:sz w:val="20"/>
                <w:szCs w:val="20"/>
              </w:rPr>
              <w:t>4</w:t>
            </w:r>
          </w:p>
        </w:tc>
        <w:tc>
          <w:tcPr>
            <w:tcW w:w="3420" w:type="dxa"/>
          </w:tcPr>
          <w:p w14:paraId="6E819221" w14:textId="43F5BBF6" w:rsidR="006A3980" w:rsidRPr="006B734A" w:rsidRDefault="006A3980" w:rsidP="00513768">
            <w:pPr>
              <w:jc w:val="left"/>
              <w:rPr>
                <w:rFonts w:cs="Times New Roman"/>
                <w:sz w:val="20"/>
                <w:szCs w:val="20"/>
              </w:rPr>
            </w:pPr>
            <w:r w:rsidRPr="006B734A">
              <w:rPr>
                <w:rFonts w:cs="Times New Roman"/>
                <w:sz w:val="20"/>
                <w:szCs w:val="20"/>
              </w:rPr>
              <w:t>A Primer on Policy and the Process of Regulation under the Administrative Procedure Act (“APA”)</w:t>
            </w:r>
          </w:p>
        </w:tc>
        <w:tc>
          <w:tcPr>
            <w:tcW w:w="2430" w:type="dxa"/>
          </w:tcPr>
          <w:p w14:paraId="7BCFDEF7" w14:textId="6B510CD0" w:rsidR="006A3980" w:rsidRPr="006B734A" w:rsidRDefault="006A3980" w:rsidP="00513768">
            <w:pPr>
              <w:jc w:val="left"/>
              <w:rPr>
                <w:rFonts w:cs="Times New Roman"/>
                <w:sz w:val="20"/>
                <w:szCs w:val="20"/>
              </w:rPr>
            </w:pPr>
            <w:r w:rsidRPr="006B734A">
              <w:rPr>
                <w:rFonts w:cs="Times New Roman"/>
                <w:sz w:val="20"/>
                <w:szCs w:val="20"/>
              </w:rPr>
              <w:t>Lecture</w:t>
            </w:r>
            <w:r w:rsidR="00BE5EFD" w:rsidRPr="006B734A">
              <w:rPr>
                <w:rFonts w:cs="Times New Roman"/>
                <w:sz w:val="20"/>
                <w:szCs w:val="20"/>
              </w:rPr>
              <w:t>/Guest Speaker (Environmental Policy expert)</w:t>
            </w:r>
          </w:p>
        </w:tc>
        <w:tc>
          <w:tcPr>
            <w:tcW w:w="2700" w:type="dxa"/>
          </w:tcPr>
          <w:p w14:paraId="70A9A7FB" w14:textId="7ECF5347" w:rsidR="006A3980" w:rsidRPr="006B734A" w:rsidRDefault="006A3980" w:rsidP="00513768">
            <w:pPr>
              <w:jc w:val="left"/>
              <w:rPr>
                <w:rFonts w:cs="Times New Roman"/>
                <w:sz w:val="20"/>
                <w:szCs w:val="20"/>
              </w:rPr>
            </w:pPr>
            <w:r w:rsidRPr="006B734A">
              <w:rPr>
                <w:rFonts w:cs="Times New Roman"/>
                <w:sz w:val="20"/>
                <w:szCs w:val="20"/>
              </w:rPr>
              <w:t>Prepare presentation of assigned environmental statute</w:t>
            </w:r>
          </w:p>
        </w:tc>
      </w:tr>
      <w:tr w:rsidR="006B734A" w:rsidRPr="006B734A" w14:paraId="726DBAD7" w14:textId="77777777" w:rsidTr="00513768">
        <w:tc>
          <w:tcPr>
            <w:tcW w:w="918" w:type="dxa"/>
          </w:tcPr>
          <w:p w14:paraId="1F6524DF" w14:textId="182E7BA9" w:rsidR="00F451E3" w:rsidRPr="006B734A" w:rsidRDefault="006A3980">
            <w:pPr>
              <w:rPr>
                <w:rFonts w:cs="Times New Roman"/>
                <w:sz w:val="20"/>
                <w:szCs w:val="20"/>
              </w:rPr>
            </w:pPr>
            <w:r w:rsidRPr="006B734A">
              <w:rPr>
                <w:rFonts w:cs="Times New Roman"/>
                <w:sz w:val="20"/>
                <w:szCs w:val="20"/>
              </w:rPr>
              <w:t>5</w:t>
            </w:r>
          </w:p>
        </w:tc>
        <w:tc>
          <w:tcPr>
            <w:tcW w:w="3420" w:type="dxa"/>
          </w:tcPr>
          <w:p w14:paraId="14FC84DF" w14:textId="77777777" w:rsidR="00F451E3" w:rsidRDefault="006B248C" w:rsidP="00513768">
            <w:pPr>
              <w:jc w:val="left"/>
              <w:rPr>
                <w:rFonts w:cs="Times New Roman"/>
                <w:sz w:val="20"/>
                <w:szCs w:val="20"/>
              </w:rPr>
            </w:pPr>
            <w:r w:rsidRPr="006B734A">
              <w:rPr>
                <w:rFonts w:cs="Times New Roman"/>
                <w:sz w:val="20"/>
                <w:szCs w:val="20"/>
              </w:rPr>
              <w:t>Survey of U.S. Environmental Regulation</w:t>
            </w:r>
          </w:p>
          <w:p w14:paraId="06444838" w14:textId="77777777" w:rsidR="00966E99" w:rsidRPr="006B734A" w:rsidRDefault="00966E99" w:rsidP="00513768">
            <w:pPr>
              <w:jc w:val="left"/>
              <w:rPr>
                <w:rFonts w:cs="Times New Roman"/>
                <w:sz w:val="20"/>
                <w:szCs w:val="20"/>
              </w:rPr>
            </w:pPr>
          </w:p>
        </w:tc>
        <w:tc>
          <w:tcPr>
            <w:tcW w:w="2430" w:type="dxa"/>
          </w:tcPr>
          <w:p w14:paraId="04935195" w14:textId="2669DCF0" w:rsidR="00F451E3" w:rsidRPr="006B734A" w:rsidRDefault="00500C28" w:rsidP="00513768">
            <w:pPr>
              <w:jc w:val="left"/>
              <w:rPr>
                <w:rFonts w:cs="Times New Roman"/>
                <w:sz w:val="20"/>
                <w:szCs w:val="20"/>
              </w:rPr>
            </w:pPr>
            <w:r w:rsidRPr="006B734A">
              <w:rPr>
                <w:rFonts w:cs="Times New Roman"/>
                <w:sz w:val="20"/>
                <w:szCs w:val="20"/>
              </w:rPr>
              <w:t xml:space="preserve">Statute </w:t>
            </w:r>
            <w:r w:rsidR="006B248C" w:rsidRPr="006B734A">
              <w:rPr>
                <w:rFonts w:cs="Times New Roman"/>
                <w:sz w:val="20"/>
                <w:szCs w:val="20"/>
              </w:rPr>
              <w:t>Presentations</w:t>
            </w:r>
            <w:r w:rsidRPr="006B734A">
              <w:rPr>
                <w:rFonts w:cs="Times New Roman"/>
                <w:sz w:val="20"/>
                <w:szCs w:val="20"/>
              </w:rPr>
              <w:t xml:space="preserve"> </w:t>
            </w:r>
          </w:p>
        </w:tc>
        <w:tc>
          <w:tcPr>
            <w:tcW w:w="2700" w:type="dxa"/>
          </w:tcPr>
          <w:p w14:paraId="22AD6E50" w14:textId="65E911DE" w:rsidR="00F451E3" w:rsidRPr="006B734A" w:rsidRDefault="00F451E3" w:rsidP="00762219">
            <w:pPr>
              <w:jc w:val="left"/>
              <w:rPr>
                <w:rFonts w:cs="Times New Roman"/>
                <w:sz w:val="20"/>
                <w:szCs w:val="20"/>
              </w:rPr>
            </w:pPr>
          </w:p>
        </w:tc>
      </w:tr>
      <w:tr w:rsidR="000F4106" w:rsidRPr="006B734A" w14:paraId="6927AA86" w14:textId="77777777" w:rsidTr="00513768">
        <w:tc>
          <w:tcPr>
            <w:tcW w:w="918" w:type="dxa"/>
          </w:tcPr>
          <w:p w14:paraId="424C8361" w14:textId="16570D60" w:rsidR="000F4106" w:rsidRPr="006B734A" w:rsidRDefault="000F4106">
            <w:pPr>
              <w:rPr>
                <w:rFonts w:cs="Times New Roman"/>
                <w:sz w:val="20"/>
                <w:szCs w:val="20"/>
              </w:rPr>
            </w:pPr>
            <w:r>
              <w:rPr>
                <w:rFonts w:cs="Times New Roman"/>
                <w:sz w:val="20"/>
                <w:szCs w:val="20"/>
              </w:rPr>
              <w:t>6</w:t>
            </w:r>
          </w:p>
        </w:tc>
        <w:tc>
          <w:tcPr>
            <w:tcW w:w="3420" w:type="dxa"/>
          </w:tcPr>
          <w:p w14:paraId="0C58F2E3" w14:textId="07D9329C" w:rsidR="000F4106" w:rsidRPr="006B734A" w:rsidRDefault="000F4106" w:rsidP="00F562A4">
            <w:pPr>
              <w:jc w:val="left"/>
              <w:rPr>
                <w:rFonts w:cs="Times New Roman"/>
                <w:sz w:val="20"/>
                <w:szCs w:val="20"/>
              </w:rPr>
            </w:pPr>
            <w:r>
              <w:rPr>
                <w:rFonts w:cs="Times New Roman"/>
                <w:sz w:val="20"/>
                <w:szCs w:val="20"/>
              </w:rPr>
              <w:t xml:space="preserve">Environmental Justice: </w:t>
            </w:r>
            <w:r w:rsidR="00F562A4">
              <w:rPr>
                <w:rFonts w:cs="Times New Roman"/>
                <w:sz w:val="20"/>
                <w:szCs w:val="20"/>
              </w:rPr>
              <w:t>Understanding the Issues</w:t>
            </w:r>
          </w:p>
        </w:tc>
        <w:tc>
          <w:tcPr>
            <w:tcW w:w="2430" w:type="dxa"/>
          </w:tcPr>
          <w:p w14:paraId="4B6AAF5A" w14:textId="395F7081" w:rsidR="000F4106" w:rsidRPr="006B734A" w:rsidRDefault="00C67514" w:rsidP="00513768">
            <w:pPr>
              <w:jc w:val="left"/>
              <w:rPr>
                <w:rFonts w:cs="Times New Roman"/>
                <w:sz w:val="20"/>
                <w:szCs w:val="20"/>
              </w:rPr>
            </w:pPr>
            <w:r>
              <w:rPr>
                <w:rFonts w:cs="Times New Roman"/>
                <w:sz w:val="20"/>
                <w:szCs w:val="20"/>
              </w:rPr>
              <w:t>Lecture/Class Discussion</w:t>
            </w:r>
          </w:p>
        </w:tc>
        <w:tc>
          <w:tcPr>
            <w:tcW w:w="2700" w:type="dxa"/>
          </w:tcPr>
          <w:p w14:paraId="56D5F512" w14:textId="77777777" w:rsidR="000F4106" w:rsidRPr="006B734A" w:rsidRDefault="000F4106" w:rsidP="00513768">
            <w:pPr>
              <w:jc w:val="left"/>
              <w:rPr>
                <w:rFonts w:cs="Times New Roman"/>
                <w:sz w:val="20"/>
                <w:szCs w:val="20"/>
              </w:rPr>
            </w:pPr>
          </w:p>
        </w:tc>
      </w:tr>
      <w:tr w:rsidR="00860482" w:rsidRPr="006B734A" w14:paraId="24CC0881" w14:textId="77777777" w:rsidTr="00860482">
        <w:tc>
          <w:tcPr>
            <w:tcW w:w="9468" w:type="dxa"/>
            <w:gridSpan w:val="4"/>
            <w:shd w:val="clear" w:color="auto" w:fill="D9D9D9" w:themeFill="background1" w:themeFillShade="D9"/>
          </w:tcPr>
          <w:p w14:paraId="22A81220" w14:textId="77777777" w:rsidR="00860482" w:rsidRPr="00A37381" w:rsidRDefault="00860482" w:rsidP="00513768">
            <w:pPr>
              <w:jc w:val="left"/>
              <w:rPr>
                <w:rFonts w:cs="Times New Roman"/>
                <w:sz w:val="12"/>
                <w:szCs w:val="12"/>
              </w:rPr>
            </w:pPr>
          </w:p>
        </w:tc>
      </w:tr>
      <w:tr w:rsidR="00860482" w:rsidRPr="006B734A" w14:paraId="4B6962D3" w14:textId="77777777" w:rsidTr="00860482">
        <w:tc>
          <w:tcPr>
            <w:tcW w:w="918" w:type="dxa"/>
          </w:tcPr>
          <w:p w14:paraId="426EFD27" w14:textId="77777777" w:rsidR="00860482" w:rsidRPr="006B734A" w:rsidRDefault="00860482">
            <w:pPr>
              <w:rPr>
                <w:rFonts w:cs="Times New Roman"/>
                <w:sz w:val="20"/>
                <w:szCs w:val="20"/>
              </w:rPr>
            </w:pPr>
          </w:p>
        </w:tc>
        <w:tc>
          <w:tcPr>
            <w:tcW w:w="8550" w:type="dxa"/>
            <w:gridSpan w:val="3"/>
          </w:tcPr>
          <w:p w14:paraId="2DCA77F9" w14:textId="1089F229" w:rsidR="00860482" w:rsidRPr="00860482" w:rsidRDefault="00860482" w:rsidP="00513768">
            <w:pPr>
              <w:jc w:val="left"/>
              <w:rPr>
                <w:rFonts w:cs="Times New Roman"/>
                <w:sz w:val="22"/>
                <w:szCs w:val="22"/>
              </w:rPr>
            </w:pPr>
            <w:r w:rsidRPr="00860482">
              <w:rPr>
                <w:rFonts w:cs="Times New Roman"/>
                <w:b/>
                <w:sz w:val="22"/>
                <w:szCs w:val="22"/>
              </w:rPr>
              <w:t>Regulating the Regulator</w:t>
            </w:r>
          </w:p>
        </w:tc>
      </w:tr>
      <w:tr w:rsidR="006B734A" w:rsidRPr="006B734A" w14:paraId="2FCCEBB3" w14:textId="77777777" w:rsidTr="00513768">
        <w:tc>
          <w:tcPr>
            <w:tcW w:w="918" w:type="dxa"/>
          </w:tcPr>
          <w:p w14:paraId="7E3AE791" w14:textId="7D4C88AA" w:rsidR="00F451E3" w:rsidRPr="006B734A" w:rsidRDefault="000F4106">
            <w:pPr>
              <w:rPr>
                <w:rFonts w:cs="Times New Roman"/>
                <w:sz w:val="20"/>
                <w:szCs w:val="20"/>
              </w:rPr>
            </w:pPr>
            <w:r>
              <w:rPr>
                <w:rFonts w:cs="Times New Roman"/>
                <w:sz w:val="20"/>
                <w:szCs w:val="20"/>
              </w:rPr>
              <w:t>7</w:t>
            </w:r>
          </w:p>
        </w:tc>
        <w:tc>
          <w:tcPr>
            <w:tcW w:w="3420" w:type="dxa"/>
          </w:tcPr>
          <w:p w14:paraId="34D2A62E" w14:textId="02B665FA" w:rsidR="00F451E3" w:rsidRPr="006B734A" w:rsidRDefault="006A3980" w:rsidP="00513768">
            <w:pPr>
              <w:jc w:val="left"/>
              <w:rPr>
                <w:rFonts w:cs="Times New Roman"/>
                <w:sz w:val="20"/>
                <w:szCs w:val="20"/>
              </w:rPr>
            </w:pPr>
            <w:r w:rsidRPr="006B734A">
              <w:rPr>
                <w:rFonts w:cs="Times New Roman"/>
                <w:sz w:val="20"/>
                <w:szCs w:val="20"/>
              </w:rPr>
              <w:t xml:space="preserve">The NEPA Process </w:t>
            </w:r>
            <w:r w:rsidR="00E239B6" w:rsidRPr="006B734A">
              <w:rPr>
                <w:rFonts w:cs="Times New Roman"/>
                <w:sz w:val="20"/>
                <w:szCs w:val="20"/>
              </w:rPr>
              <w:t xml:space="preserve">- </w:t>
            </w:r>
            <w:r w:rsidR="00C816FF" w:rsidRPr="006B734A">
              <w:rPr>
                <w:rFonts w:cs="Times New Roman"/>
                <w:sz w:val="20"/>
                <w:szCs w:val="20"/>
              </w:rPr>
              <w:t xml:space="preserve">Step-by-step guide to </w:t>
            </w:r>
            <w:r w:rsidR="00F451E3" w:rsidRPr="006B734A">
              <w:rPr>
                <w:rFonts w:cs="Times New Roman"/>
                <w:sz w:val="20"/>
                <w:szCs w:val="20"/>
              </w:rPr>
              <w:t>EA/EIS/FONSI</w:t>
            </w:r>
            <w:r w:rsidR="000405D4" w:rsidRPr="006B734A">
              <w:rPr>
                <w:rFonts w:cs="Times New Roman"/>
                <w:sz w:val="20"/>
                <w:szCs w:val="20"/>
              </w:rPr>
              <w:t xml:space="preserve"> </w:t>
            </w:r>
            <w:r w:rsidR="00A52F31" w:rsidRPr="006B734A">
              <w:rPr>
                <w:rFonts w:cs="Times New Roman"/>
                <w:sz w:val="20"/>
                <w:szCs w:val="20"/>
              </w:rPr>
              <w:t>and public comment process</w:t>
            </w:r>
          </w:p>
        </w:tc>
        <w:tc>
          <w:tcPr>
            <w:tcW w:w="2430" w:type="dxa"/>
          </w:tcPr>
          <w:p w14:paraId="103DF9F9" w14:textId="367335D5" w:rsidR="00F451E3" w:rsidRPr="006B734A" w:rsidRDefault="006B248C" w:rsidP="00D34C7E">
            <w:pPr>
              <w:jc w:val="left"/>
              <w:rPr>
                <w:rFonts w:cs="Times New Roman"/>
                <w:sz w:val="20"/>
                <w:szCs w:val="20"/>
              </w:rPr>
            </w:pPr>
            <w:r w:rsidRPr="006B734A">
              <w:rPr>
                <w:rFonts w:cs="Times New Roman"/>
                <w:sz w:val="20"/>
                <w:szCs w:val="20"/>
              </w:rPr>
              <w:t>Lecture</w:t>
            </w:r>
            <w:r w:rsidR="00A52F31" w:rsidRPr="006B734A">
              <w:rPr>
                <w:rFonts w:cs="Times New Roman"/>
                <w:sz w:val="20"/>
                <w:szCs w:val="20"/>
              </w:rPr>
              <w:t xml:space="preserve"> </w:t>
            </w:r>
            <w:r w:rsidR="00D34C7E">
              <w:rPr>
                <w:rFonts w:cs="Times New Roman"/>
                <w:sz w:val="20"/>
                <w:szCs w:val="20"/>
              </w:rPr>
              <w:t>&amp; demo of “finding” an EIS for public comment.</w:t>
            </w:r>
          </w:p>
        </w:tc>
        <w:tc>
          <w:tcPr>
            <w:tcW w:w="2700" w:type="dxa"/>
          </w:tcPr>
          <w:p w14:paraId="34AB6EF8" w14:textId="77777777" w:rsidR="00F451E3" w:rsidRPr="006B734A" w:rsidRDefault="00F451E3" w:rsidP="00513768">
            <w:pPr>
              <w:jc w:val="left"/>
              <w:rPr>
                <w:rFonts w:cs="Times New Roman"/>
                <w:sz w:val="20"/>
                <w:szCs w:val="20"/>
              </w:rPr>
            </w:pPr>
          </w:p>
        </w:tc>
      </w:tr>
      <w:tr w:rsidR="006B734A" w:rsidRPr="006B734A" w14:paraId="793CF2C8" w14:textId="77777777" w:rsidTr="00513768">
        <w:tc>
          <w:tcPr>
            <w:tcW w:w="918" w:type="dxa"/>
          </w:tcPr>
          <w:p w14:paraId="637AF011" w14:textId="04956F17" w:rsidR="00F451E3" w:rsidRPr="006B734A" w:rsidRDefault="000F4106">
            <w:pPr>
              <w:rPr>
                <w:rFonts w:cs="Times New Roman"/>
                <w:sz w:val="20"/>
                <w:szCs w:val="20"/>
              </w:rPr>
            </w:pPr>
            <w:r>
              <w:rPr>
                <w:rFonts w:cs="Times New Roman"/>
                <w:sz w:val="20"/>
                <w:szCs w:val="20"/>
              </w:rPr>
              <w:t>8</w:t>
            </w:r>
          </w:p>
        </w:tc>
        <w:tc>
          <w:tcPr>
            <w:tcW w:w="3420" w:type="dxa"/>
          </w:tcPr>
          <w:p w14:paraId="7E58A54C" w14:textId="517B883E" w:rsidR="00F451E3" w:rsidRPr="006B734A" w:rsidRDefault="00C816FF" w:rsidP="00513768">
            <w:pPr>
              <w:jc w:val="left"/>
              <w:rPr>
                <w:rFonts w:cs="Times New Roman"/>
                <w:sz w:val="20"/>
                <w:szCs w:val="20"/>
              </w:rPr>
            </w:pPr>
            <w:r w:rsidRPr="006B734A">
              <w:rPr>
                <w:rFonts w:cs="Times New Roman"/>
                <w:sz w:val="20"/>
                <w:szCs w:val="20"/>
              </w:rPr>
              <w:t xml:space="preserve">An Introduction to </w:t>
            </w:r>
            <w:r w:rsidR="00F451E3" w:rsidRPr="006B734A">
              <w:rPr>
                <w:rFonts w:cs="Times New Roman"/>
                <w:sz w:val="20"/>
                <w:szCs w:val="20"/>
              </w:rPr>
              <w:t>Risk Assessment and Management</w:t>
            </w:r>
            <w:r w:rsidR="00F669C0">
              <w:rPr>
                <w:rFonts w:cs="Times New Roman"/>
                <w:sz w:val="20"/>
                <w:szCs w:val="20"/>
              </w:rPr>
              <w:t>: H</w:t>
            </w:r>
            <w:r w:rsidR="006218A4" w:rsidRPr="006B734A">
              <w:rPr>
                <w:rFonts w:cs="Times New Roman"/>
                <w:sz w:val="20"/>
                <w:szCs w:val="20"/>
              </w:rPr>
              <w:t>ow agencies cope with scientific uncertainty</w:t>
            </w:r>
          </w:p>
        </w:tc>
        <w:tc>
          <w:tcPr>
            <w:tcW w:w="2430" w:type="dxa"/>
          </w:tcPr>
          <w:p w14:paraId="29CA4EBF" w14:textId="77777777" w:rsidR="00F451E3" w:rsidRPr="006B734A" w:rsidRDefault="006B248C" w:rsidP="00513768">
            <w:pPr>
              <w:jc w:val="left"/>
              <w:rPr>
                <w:rFonts w:cs="Times New Roman"/>
                <w:sz w:val="20"/>
                <w:szCs w:val="20"/>
              </w:rPr>
            </w:pPr>
            <w:r w:rsidRPr="006B734A">
              <w:rPr>
                <w:rFonts w:cs="Times New Roman"/>
                <w:sz w:val="20"/>
                <w:szCs w:val="20"/>
              </w:rPr>
              <w:t>Lecture</w:t>
            </w:r>
          </w:p>
        </w:tc>
        <w:tc>
          <w:tcPr>
            <w:tcW w:w="2700" w:type="dxa"/>
          </w:tcPr>
          <w:p w14:paraId="513BABDC" w14:textId="5A99901D" w:rsidR="00F451E3" w:rsidRPr="006B734A" w:rsidRDefault="00B4331E" w:rsidP="00513768">
            <w:pPr>
              <w:jc w:val="left"/>
              <w:rPr>
                <w:rFonts w:cs="Times New Roman"/>
                <w:sz w:val="20"/>
                <w:szCs w:val="20"/>
              </w:rPr>
            </w:pPr>
            <w:r w:rsidRPr="006B734A">
              <w:rPr>
                <w:rFonts w:cs="Times New Roman"/>
                <w:sz w:val="20"/>
                <w:szCs w:val="20"/>
              </w:rPr>
              <w:t>Prepare public comments</w:t>
            </w:r>
          </w:p>
        </w:tc>
      </w:tr>
      <w:tr w:rsidR="006B734A" w:rsidRPr="006B734A" w14:paraId="29356C36" w14:textId="77777777" w:rsidTr="00513768">
        <w:tc>
          <w:tcPr>
            <w:tcW w:w="918" w:type="dxa"/>
          </w:tcPr>
          <w:p w14:paraId="323AD705" w14:textId="1364CE54" w:rsidR="00F451E3" w:rsidRPr="006B734A" w:rsidRDefault="000F4106">
            <w:pPr>
              <w:rPr>
                <w:rFonts w:cs="Times New Roman"/>
                <w:sz w:val="20"/>
                <w:szCs w:val="20"/>
              </w:rPr>
            </w:pPr>
            <w:r>
              <w:rPr>
                <w:rFonts w:cs="Times New Roman"/>
                <w:sz w:val="20"/>
                <w:szCs w:val="20"/>
              </w:rPr>
              <w:t>9</w:t>
            </w:r>
          </w:p>
        </w:tc>
        <w:tc>
          <w:tcPr>
            <w:tcW w:w="3420" w:type="dxa"/>
          </w:tcPr>
          <w:p w14:paraId="1657B81B" w14:textId="503EB3AB" w:rsidR="00F451E3" w:rsidRPr="006B734A" w:rsidRDefault="00F669C0" w:rsidP="00513768">
            <w:pPr>
              <w:jc w:val="left"/>
              <w:rPr>
                <w:rFonts w:cs="Times New Roman"/>
                <w:sz w:val="20"/>
                <w:szCs w:val="20"/>
              </w:rPr>
            </w:pPr>
            <w:r>
              <w:rPr>
                <w:rFonts w:cs="Times New Roman"/>
                <w:sz w:val="20"/>
                <w:szCs w:val="20"/>
              </w:rPr>
              <w:t xml:space="preserve">Protecting the Public Interest and </w:t>
            </w:r>
            <w:r w:rsidR="00F451E3" w:rsidRPr="006B734A">
              <w:rPr>
                <w:rFonts w:cs="Times New Roman"/>
                <w:sz w:val="20"/>
                <w:szCs w:val="20"/>
              </w:rPr>
              <w:t>who is the “public”</w:t>
            </w:r>
            <w:r>
              <w:rPr>
                <w:rFonts w:cs="Times New Roman"/>
                <w:sz w:val="20"/>
                <w:szCs w:val="20"/>
              </w:rPr>
              <w:t xml:space="preserve"> anyway</w:t>
            </w:r>
            <w:r w:rsidR="00F451E3" w:rsidRPr="006B734A">
              <w:rPr>
                <w:rFonts w:cs="Times New Roman"/>
                <w:sz w:val="20"/>
                <w:szCs w:val="20"/>
              </w:rPr>
              <w:t>?</w:t>
            </w:r>
            <w:r w:rsidR="000B46AB">
              <w:rPr>
                <w:rFonts w:cs="Times New Roman"/>
                <w:sz w:val="20"/>
                <w:szCs w:val="20"/>
              </w:rPr>
              <w:t xml:space="preserve"> Regulator’s role in preventing environmental discrimination</w:t>
            </w:r>
          </w:p>
        </w:tc>
        <w:tc>
          <w:tcPr>
            <w:tcW w:w="2430" w:type="dxa"/>
          </w:tcPr>
          <w:p w14:paraId="3E3E9CC1" w14:textId="22E24555" w:rsidR="00F451E3" w:rsidRPr="006B734A" w:rsidRDefault="00B4331E" w:rsidP="00513768">
            <w:pPr>
              <w:jc w:val="left"/>
              <w:rPr>
                <w:rFonts w:cs="Times New Roman"/>
                <w:sz w:val="20"/>
                <w:szCs w:val="20"/>
              </w:rPr>
            </w:pPr>
            <w:r w:rsidRPr="006B734A">
              <w:rPr>
                <w:rFonts w:cs="Times New Roman"/>
                <w:sz w:val="20"/>
                <w:szCs w:val="20"/>
              </w:rPr>
              <w:t xml:space="preserve">Public Comment </w:t>
            </w:r>
            <w:r w:rsidR="006B248C" w:rsidRPr="006B734A">
              <w:rPr>
                <w:rFonts w:cs="Times New Roman"/>
                <w:sz w:val="20"/>
                <w:szCs w:val="20"/>
              </w:rPr>
              <w:t>Exercise</w:t>
            </w:r>
          </w:p>
        </w:tc>
        <w:tc>
          <w:tcPr>
            <w:tcW w:w="2700" w:type="dxa"/>
          </w:tcPr>
          <w:p w14:paraId="031073C1" w14:textId="77777777" w:rsidR="00F451E3" w:rsidRPr="006B734A" w:rsidRDefault="009431E9" w:rsidP="00513768">
            <w:pPr>
              <w:jc w:val="left"/>
              <w:rPr>
                <w:rFonts w:cs="Times New Roman"/>
                <w:sz w:val="20"/>
                <w:szCs w:val="20"/>
              </w:rPr>
            </w:pPr>
            <w:r w:rsidRPr="006B734A">
              <w:rPr>
                <w:rFonts w:cs="Times New Roman"/>
                <w:sz w:val="20"/>
                <w:szCs w:val="20"/>
              </w:rPr>
              <w:t>Deadline to choose an</w:t>
            </w:r>
            <w:r w:rsidR="005C0CF4" w:rsidRPr="006B734A">
              <w:rPr>
                <w:rFonts w:cs="Times New Roman"/>
                <w:sz w:val="20"/>
                <w:szCs w:val="20"/>
              </w:rPr>
              <w:t xml:space="preserve"> Industry/Agency and area of law for final project.</w:t>
            </w:r>
          </w:p>
        </w:tc>
      </w:tr>
      <w:tr w:rsidR="00860482" w:rsidRPr="006B734A" w14:paraId="78F66764" w14:textId="77777777" w:rsidTr="00860482">
        <w:tc>
          <w:tcPr>
            <w:tcW w:w="9468" w:type="dxa"/>
            <w:gridSpan w:val="4"/>
            <w:shd w:val="clear" w:color="auto" w:fill="D9D9D9" w:themeFill="background1" w:themeFillShade="D9"/>
          </w:tcPr>
          <w:p w14:paraId="3723F18C" w14:textId="77777777" w:rsidR="00860482" w:rsidRPr="00A37381" w:rsidRDefault="00860482" w:rsidP="00513768">
            <w:pPr>
              <w:jc w:val="left"/>
              <w:rPr>
                <w:rFonts w:cs="Times New Roman"/>
                <w:sz w:val="12"/>
                <w:szCs w:val="12"/>
              </w:rPr>
            </w:pPr>
          </w:p>
        </w:tc>
      </w:tr>
      <w:tr w:rsidR="00860482" w:rsidRPr="006B734A" w14:paraId="28D25904" w14:textId="77777777" w:rsidTr="00860482">
        <w:tc>
          <w:tcPr>
            <w:tcW w:w="918" w:type="dxa"/>
          </w:tcPr>
          <w:p w14:paraId="1FE957DF" w14:textId="77777777" w:rsidR="00860482" w:rsidRPr="006B734A" w:rsidRDefault="00860482">
            <w:pPr>
              <w:rPr>
                <w:rFonts w:cs="Times New Roman"/>
                <w:sz w:val="20"/>
                <w:szCs w:val="20"/>
              </w:rPr>
            </w:pPr>
          </w:p>
        </w:tc>
        <w:tc>
          <w:tcPr>
            <w:tcW w:w="8550" w:type="dxa"/>
            <w:gridSpan w:val="3"/>
          </w:tcPr>
          <w:p w14:paraId="2EF5DAA9" w14:textId="566EF733" w:rsidR="00860482" w:rsidRPr="00860482" w:rsidRDefault="00860482" w:rsidP="00513768">
            <w:pPr>
              <w:jc w:val="left"/>
              <w:rPr>
                <w:rFonts w:cs="Times New Roman"/>
                <w:sz w:val="22"/>
                <w:szCs w:val="22"/>
              </w:rPr>
            </w:pPr>
            <w:r w:rsidRPr="00860482">
              <w:rPr>
                <w:rFonts w:cs="Times New Roman"/>
                <w:b/>
                <w:sz w:val="22"/>
                <w:szCs w:val="22"/>
              </w:rPr>
              <w:t>Regulating Industry (Surface Mining)</w:t>
            </w:r>
          </w:p>
        </w:tc>
      </w:tr>
      <w:tr w:rsidR="006B734A" w:rsidRPr="006B734A" w14:paraId="23AE7E52" w14:textId="77777777" w:rsidTr="00513768">
        <w:tc>
          <w:tcPr>
            <w:tcW w:w="918" w:type="dxa"/>
          </w:tcPr>
          <w:p w14:paraId="28ADBD34" w14:textId="0ECA0A0C" w:rsidR="00F451E3" w:rsidRPr="006B734A" w:rsidRDefault="000F4106">
            <w:pPr>
              <w:rPr>
                <w:rFonts w:cs="Times New Roman"/>
                <w:sz w:val="20"/>
                <w:szCs w:val="20"/>
              </w:rPr>
            </w:pPr>
            <w:r>
              <w:rPr>
                <w:rFonts w:cs="Times New Roman"/>
                <w:sz w:val="20"/>
                <w:szCs w:val="20"/>
              </w:rPr>
              <w:t>10</w:t>
            </w:r>
          </w:p>
        </w:tc>
        <w:tc>
          <w:tcPr>
            <w:tcW w:w="3420" w:type="dxa"/>
          </w:tcPr>
          <w:p w14:paraId="2C404A0F" w14:textId="77777777" w:rsidR="00F451E3" w:rsidRPr="006B734A" w:rsidRDefault="00F451E3" w:rsidP="00513768">
            <w:pPr>
              <w:jc w:val="left"/>
              <w:rPr>
                <w:rFonts w:cs="Times New Roman"/>
                <w:sz w:val="20"/>
                <w:szCs w:val="20"/>
              </w:rPr>
            </w:pPr>
            <w:r w:rsidRPr="006B734A">
              <w:rPr>
                <w:rFonts w:cs="Times New Roman"/>
                <w:sz w:val="20"/>
                <w:szCs w:val="20"/>
              </w:rPr>
              <w:t>Property Rights and Responsibilities</w:t>
            </w:r>
            <w:r w:rsidR="00F00EBB" w:rsidRPr="006B734A">
              <w:rPr>
                <w:rFonts w:cs="Times New Roman"/>
                <w:sz w:val="20"/>
                <w:szCs w:val="20"/>
              </w:rPr>
              <w:t xml:space="preserve">; </w:t>
            </w:r>
            <w:r w:rsidR="00C816FF" w:rsidRPr="006B734A">
              <w:rPr>
                <w:rFonts w:cs="Times New Roman"/>
                <w:sz w:val="20"/>
                <w:szCs w:val="20"/>
              </w:rPr>
              <w:t>Role</w:t>
            </w:r>
            <w:r w:rsidR="000405D4" w:rsidRPr="006B734A">
              <w:rPr>
                <w:rFonts w:cs="Times New Roman"/>
                <w:sz w:val="20"/>
                <w:szCs w:val="20"/>
              </w:rPr>
              <w:t xml:space="preserve"> of the “land man”</w:t>
            </w:r>
          </w:p>
        </w:tc>
        <w:tc>
          <w:tcPr>
            <w:tcW w:w="2430" w:type="dxa"/>
          </w:tcPr>
          <w:p w14:paraId="3965F6F1" w14:textId="77777777" w:rsidR="00F451E3" w:rsidRPr="006B734A" w:rsidRDefault="006B248C" w:rsidP="00513768">
            <w:pPr>
              <w:jc w:val="left"/>
              <w:rPr>
                <w:rFonts w:cs="Times New Roman"/>
                <w:sz w:val="20"/>
                <w:szCs w:val="20"/>
              </w:rPr>
            </w:pPr>
            <w:r w:rsidRPr="006B734A">
              <w:rPr>
                <w:rFonts w:cs="Times New Roman"/>
                <w:sz w:val="20"/>
                <w:szCs w:val="20"/>
              </w:rPr>
              <w:t>Lecture</w:t>
            </w:r>
          </w:p>
        </w:tc>
        <w:tc>
          <w:tcPr>
            <w:tcW w:w="2700" w:type="dxa"/>
          </w:tcPr>
          <w:p w14:paraId="17BF5F0F" w14:textId="77777777" w:rsidR="00F451E3" w:rsidRPr="006B734A" w:rsidRDefault="00F451E3" w:rsidP="00513768">
            <w:pPr>
              <w:jc w:val="left"/>
              <w:rPr>
                <w:rFonts w:cs="Times New Roman"/>
                <w:sz w:val="20"/>
                <w:szCs w:val="20"/>
              </w:rPr>
            </w:pPr>
          </w:p>
        </w:tc>
      </w:tr>
      <w:tr w:rsidR="006B734A" w:rsidRPr="006B734A" w14:paraId="7392F3D4" w14:textId="77777777" w:rsidTr="00513768">
        <w:tc>
          <w:tcPr>
            <w:tcW w:w="918" w:type="dxa"/>
          </w:tcPr>
          <w:p w14:paraId="7830C848" w14:textId="560375BC" w:rsidR="00F451E3" w:rsidRPr="006B734A" w:rsidRDefault="000F4106">
            <w:pPr>
              <w:rPr>
                <w:rFonts w:cs="Times New Roman"/>
                <w:sz w:val="20"/>
                <w:szCs w:val="20"/>
              </w:rPr>
            </w:pPr>
            <w:r>
              <w:rPr>
                <w:rFonts w:cs="Times New Roman"/>
                <w:sz w:val="20"/>
                <w:szCs w:val="20"/>
              </w:rPr>
              <w:t>11</w:t>
            </w:r>
          </w:p>
        </w:tc>
        <w:tc>
          <w:tcPr>
            <w:tcW w:w="3420" w:type="dxa"/>
          </w:tcPr>
          <w:p w14:paraId="028070B7" w14:textId="77777777" w:rsidR="00F451E3" w:rsidRPr="006B734A" w:rsidRDefault="00F451E3" w:rsidP="00513768">
            <w:pPr>
              <w:jc w:val="left"/>
              <w:rPr>
                <w:rFonts w:cs="Times New Roman"/>
                <w:sz w:val="20"/>
                <w:szCs w:val="20"/>
              </w:rPr>
            </w:pPr>
            <w:r w:rsidRPr="006B734A">
              <w:rPr>
                <w:rFonts w:cs="Times New Roman"/>
                <w:sz w:val="20"/>
                <w:szCs w:val="20"/>
              </w:rPr>
              <w:t>The SMCRA (Surface Mining Control and Reclamation Act): Reclamation Bonding and Process; Lands Unsuitable for Mining (Blair Mountain example? Coal River Mtn. example?)</w:t>
            </w:r>
          </w:p>
        </w:tc>
        <w:tc>
          <w:tcPr>
            <w:tcW w:w="2430" w:type="dxa"/>
          </w:tcPr>
          <w:p w14:paraId="1470C804" w14:textId="77777777" w:rsidR="00F451E3" w:rsidRPr="006B734A" w:rsidRDefault="006B248C" w:rsidP="00513768">
            <w:pPr>
              <w:jc w:val="left"/>
              <w:rPr>
                <w:rFonts w:cs="Times New Roman"/>
                <w:sz w:val="20"/>
                <w:szCs w:val="20"/>
              </w:rPr>
            </w:pPr>
            <w:r w:rsidRPr="006B734A">
              <w:rPr>
                <w:rFonts w:cs="Times New Roman"/>
                <w:sz w:val="20"/>
                <w:szCs w:val="20"/>
              </w:rPr>
              <w:t>Documentary Film review</w:t>
            </w:r>
            <w:r w:rsidR="00A52F31" w:rsidRPr="006B734A">
              <w:rPr>
                <w:rFonts w:cs="Times New Roman"/>
                <w:sz w:val="20"/>
                <w:szCs w:val="20"/>
              </w:rPr>
              <w:t xml:space="preserve"> (The Last Mountain?)</w:t>
            </w:r>
          </w:p>
        </w:tc>
        <w:tc>
          <w:tcPr>
            <w:tcW w:w="2700" w:type="dxa"/>
          </w:tcPr>
          <w:p w14:paraId="45B60963" w14:textId="2948C6ED" w:rsidR="00F451E3" w:rsidRPr="006B734A" w:rsidRDefault="005C0CF4" w:rsidP="00513768">
            <w:pPr>
              <w:jc w:val="left"/>
              <w:rPr>
                <w:rFonts w:cs="Times New Roman"/>
                <w:sz w:val="20"/>
                <w:szCs w:val="20"/>
              </w:rPr>
            </w:pPr>
            <w:r w:rsidRPr="006B734A">
              <w:rPr>
                <w:rFonts w:cs="Times New Roman"/>
                <w:sz w:val="20"/>
                <w:szCs w:val="20"/>
              </w:rPr>
              <w:t>Deadline to meet with professor to discuss final project and choose an enforcement action to research.</w:t>
            </w:r>
            <w:r w:rsidR="006A287B">
              <w:rPr>
                <w:rFonts w:cs="Times New Roman"/>
                <w:sz w:val="20"/>
                <w:szCs w:val="20"/>
              </w:rPr>
              <w:t xml:space="preserve"> </w:t>
            </w:r>
          </w:p>
        </w:tc>
      </w:tr>
      <w:tr w:rsidR="006B734A" w:rsidRPr="006B734A" w14:paraId="504ECA22" w14:textId="77777777" w:rsidTr="00513768">
        <w:tc>
          <w:tcPr>
            <w:tcW w:w="918" w:type="dxa"/>
          </w:tcPr>
          <w:p w14:paraId="67A0F630" w14:textId="740E77B1" w:rsidR="00F451E3" w:rsidRPr="006B734A" w:rsidRDefault="000F4106">
            <w:pPr>
              <w:rPr>
                <w:rFonts w:cs="Times New Roman"/>
                <w:sz w:val="20"/>
                <w:szCs w:val="20"/>
              </w:rPr>
            </w:pPr>
            <w:r>
              <w:rPr>
                <w:rFonts w:cs="Times New Roman"/>
                <w:sz w:val="20"/>
                <w:szCs w:val="20"/>
              </w:rPr>
              <w:t>12</w:t>
            </w:r>
          </w:p>
        </w:tc>
        <w:tc>
          <w:tcPr>
            <w:tcW w:w="3420" w:type="dxa"/>
          </w:tcPr>
          <w:p w14:paraId="2511781D" w14:textId="77777777" w:rsidR="00F451E3" w:rsidRPr="006B734A" w:rsidRDefault="00F451E3" w:rsidP="00513768">
            <w:pPr>
              <w:jc w:val="left"/>
              <w:rPr>
                <w:rFonts w:cs="Times New Roman"/>
                <w:sz w:val="20"/>
                <w:szCs w:val="20"/>
              </w:rPr>
            </w:pPr>
            <w:r w:rsidRPr="006B734A">
              <w:rPr>
                <w:rFonts w:cs="Times New Roman"/>
                <w:sz w:val="20"/>
                <w:szCs w:val="20"/>
              </w:rPr>
              <w:t>The Clean Water Act: 402 and 404 permit application process and compliance</w:t>
            </w:r>
          </w:p>
        </w:tc>
        <w:tc>
          <w:tcPr>
            <w:tcW w:w="2430" w:type="dxa"/>
          </w:tcPr>
          <w:p w14:paraId="2A39C0DC" w14:textId="77777777" w:rsidR="00F451E3" w:rsidRPr="006B734A" w:rsidRDefault="00C86520" w:rsidP="00513768">
            <w:pPr>
              <w:jc w:val="left"/>
              <w:rPr>
                <w:rFonts w:cs="Times New Roman"/>
                <w:sz w:val="20"/>
                <w:szCs w:val="20"/>
              </w:rPr>
            </w:pPr>
            <w:r w:rsidRPr="006B734A">
              <w:rPr>
                <w:rFonts w:cs="Times New Roman"/>
                <w:sz w:val="20"/>
                <w:szCs w:val="20"/>
              </w:rPr>
              <w:t>Lecture</w:t>
            </w:r>
          </w:p>
        </w:tc>
        <w:tc>
          <w:tcPr>
            <w:tcW w:w="2700" w:type="dxa"/>
          </w:tcPr>
          <w:p w14:paraId="04A886FA" w14:textId="2B49FE21" w:rsidR="00F451E3" w:rsidRPr="006B734A" w:rsidRDefault="00A52F31" w:rsidP="00513768">
            <w:pPr>
              <w:jc w:val="left"/>
              <w:rPr>
                <w:rFonts w:cs="Times New Roman"/>
                <w:sz w:val="20"/>
                <w:szCs w:val="20"/>
              </w:rPr>
            </w:pPr>
            <w:r w:rsidRPr="006B734A">
              <w:rPr>
                <w:rFonts w:cs="Times New Roman"/>
                <w:sz w:val="20"/>
                <w:szCs w:val="20"/>
              </w:rPr>
              <w:t>Review/Reaction paper on documentary film, The Last Mountain (?)</w:t>
            </w:r>
            <w:r w:rsidR="00500C28" w:rsidRPr="006B734A">
              <w:rPr>
                <w:rFonts w:cs="Times New Roman"/>
                <w:sz w:val="20"/>
                <w:szCs w:val="20"/>
              </w:rPr>
              <w:t xml:space="preserve"> </w:t>
            </w:r>
          </w:p>
        </w:tc>
      </w:tr>
      <w:tr w:rsidR="000F4106" w:rsidRPr="006B734A" w14:paraId="3899FE21" w14:textId="77777777" w:rsidTr="00513768">
        <w:tc>
          <w:tcPr>
            <w:tcW w:w="918" w:type="dxa"/>
          </w:tcPr>
          <w:p w14:paraId="546C3096" w14:textId="3C6EA78B" w:rsidR="000F4106" w:rsidRDefault="000F4106">
            <w:pPr>
              <w:rPr>
                <w:rFonts w:cs="Times New Roman"/>
                <w:sz w:val="20"/>
                <w:szCs w:val="20"/>
              </w:rPr>
            </w:pPr>
            <w:r>
              <w:rPr>
                <w:rFonts w:cs="Times New Roman"/>
                <w:sz w:val="20"/>
                <w:szCs w:val="20"/>
              </w:rPr>
              <w:t>13</w:t>
            </w:r>
          </w:p>
        </w:tc>
        <w:tc>
          <w:tcPr>
            <w:tcW w:w="3420" w:type="dxa"/>
          </w:tcPr>
          <w:p w14:paraId="5590C621" w14:textId="1F6261EC" w:rsidR="000F4106" w:rsidRPr="006B734A" w:rsidRDefault="000F4106" w:rsidP="00513768">
            <w:pPr>
              <w:jc w:val="left"/>
              <w:rPr>
                <w:rFonts w:cs="Times New Roman"/>
                <w:sz w:val="20"/>
                <w:szCs w:val="20"/>
              </w:rPr>
            </w:pPr>
            <w:r w:rsidRPr="006B734A">
              <w:rPr>
                <w:rFonts w:cs="Times New Roman"/>
                <w:sz w:val="20"/>
                <w:szCs w:val="20"/>
              </w:rPr>
              <w:t xml:space="preserve">Conversion to Energy: Storage/use of byproducts (Kingston, TN ash </w:t>
            </w:r>
            <w:r w:rsidRPr="006B734A">
              <w:rPr>
                <w:rFonts w:cs="Times New Roman"/>
                <w:sz w:val="20"/>
                <w:szCs w:val="20"/>
              </w:rPr>
              <w:lastRenderedPageBreak/>
              <w:t>spill case study)</w:t>
            </w:r>
          </w:p>
        </w:tc>
        <w:tc>
          <w:tcPr>
            <w:tcW w:w="2430" w:type="dxa"/>
          </w:tcPr>
          <w:p w14:paraId="2E0DBF73" w14:textId="1C535987" w:rsidR="000F4106" w:rsidRPr="006B734A" w:rsidRDefault="000F4106" w:rsidP="00513768">
            <w:pPr>
              <w:jc w:val="left"/>
              <w:rPr>
                <w:rFonts w:cs="Times New Roman"/>
                <w:sz w:val="20"/>
                <w:szCs w:val="20"/>
              </w:rPr>
            </w:pPr>
            <w:r w:rsidRPr="006B734A">
              <w:rPr>
                <w:rFonts w:cs="Times New Roman"/>
                <w:sz w:val="20"/>
                <w:szCs w:val="20"/>
              </w:rPr>
              <w:lastRenderedPageBreak/>
              <w:t>Guest Speaker/s (Panel?)</w:t>
            </w:r>
          </w:p>
        </w:tc>
        <w:tc>
          <w:tcPr>
            <w:tcW w:w="2700" w:type="dxa"/>
          </w:tcPr>
          <w:p w14:paraId="607661FD" w14:textId="449E4BC3" w:rsidR="000F4106" w:rsidRPr="006B734A" w:rsidRDefault="000F4106" w:rsidP="00513768">
            <w:pPr>
              <w:jc w:val="left"/>
              <w:rPr>
                <w:rFonts w:cs="Times New Roman"/>
                <w:sz w:val="20"/>
                <w:szCs w:val="20"/>
              </w:rPr>
            </w:pPr>
            <w:r w:rsidRPr="006B734A">
              <w:rPr>
                <w:rFonts w:cs="Times New Roman"/>
                <w:sz w:val="20"/>
                <w:szCs w:val="20"/>
              </w:rPr>
              <w:t>Prepare debate arguments</w:t>
            </w:r>
          </w:p>
        </w:tc>
      </w:tr>
      <w:tr w:rsidR="000F4106" w:rsidRPr="006B734A" w14:paraId="74816FD8" w14:textId="77777777" w:rsidTr="00513768">
        <w:tc>
          <w:tcPr>
            <w:tcW w:w="918" w:type="dxa"/>
          </w:tcPr>
          <w:p w14:paraId="246E0A7A" w14:textId="31C0BC26" w:rsidR="000F4106" w:rsidRPr="006B734A" w:rsidRDefault="000F4106">
            <w:pPr>
              <w:rPr>
                <w:rFonts w:cs="Times New Roman"/>
                <w:sz w:val="20"/>
                <w:szCs w:val="20"/>
              </w:rPr>
            </w:pPr>
            <w:r>
              <w:rPr>
                <w:rFonts w:cs="Times New Roman"/>
                <w:sz w:val="20"/>
                <w:szCs w:val="20"/>
              </w:rPr>
              <w:lastRenderedPageBreak/>
              <w:t>14</w:t>
            </w:r>
          </w:p>
        </w:tc>
        <w:tc>
          <w:tcPr>
            <w:tcW w:w="3420" w:type="dxa"/>
          </w:tcPr>
          <w:p w14:paraId="1BF0FD8E" w14:textId="77777777" w:rsidR="000F4106" w:rsidRDefault="000F4106" w:rsidP="00C8789D">
            <w:pPr>
              <w:jc w:val="left"/>
              <w:rPr>
                <w:rFonts w:cs="Times New Roman"/>
                <w:sz w:val="20"/>
                <w:szCs w:val="20"/>
              </w:rPr>
            </w:pPr>
            <w:r w:rsidRPr="006B734A">
              <w:rPr>
                <w:rFonts w:cs="Times New Roman"/>
                <w:sz w:val="20"/>
                <w:szCs w:val="20"/>
              </w:rPr>
              <w:t>Conversion to Energy: Clean Air Act – the new Hg Rule; New Source Review Process</w:t>
            </w:r>
          </w:p>
          <w:p w14:paraId="2C94B52D" w14:textId="187EAE60" w:rsidR="000F4106" w:rsidRPr="006B734A" w:rsidRDefault="000F4106" w:rsidP="00513768">
            <w:pPr>
              <w:jc w:val="left"/>
              <w:rPr>
                <w:rFonts w:cs="Times New Roman"/>
                <w:sz w:val="20"/>
                <w:szCs w:val="20"/>
              </w:rPr>
            </w:pPr>
          </w:p>
        </w:tc>
        <w:tc>
          <w:tcPr>
            <w:tcW w:w="2430" w:type="dxa"/>
          </w:tcPr>
          <w:p w14:paraId="5FF7446E" w14:textId="073BFB4B" w:rsidR="000F4106" w:rsidRPr="006B734A" w:rsidRDefault="000F4106" w:rsidP="00513768">
            <w:pPr>
              <w:jc w:val="left"/>
              <w:rPr>
                <w:rFonts w:cs="Times New Roman"/>
                <w:sz w:val="20"/>
                <w:szCs w:val="20"/>
              </w:rPr>
            </w:pPr>
            <w:r w:rsidRPr="006B734A">
              <w:rPr>
                <w:rFonts w:cs="Times New Roman"/>
                <w:sz w:val="20"/>
                <w:szCs w:val="20"/>
              </w:rPr>
              <w:t>Lecture</w:t>
            </w:r>
          </w:p>
        </w:tc>
        <w:tc>
          <w:tcPr>
            <w:tcW w:w="2700" w:type="dxa"/>
          </w:tcPr>
          <w:p w14:paraId="2C091BEF" w14:textId="2593D241" w:rsidR="000F4106" w:rsidRPr="006B734A" w:rsidRDefault="000F4106" w:rsidP="00513768">
            <w:pPr>
              <w:jc w:val="left"/>
              <w:rPr>
                <w:rFonts w:cs="Times New Roman"/>
                <w:sz w:val="20"/>
                <w:szCs w:val="20"/>
              </w:rPr>
            </w:pPr>
          </w:p>
        </w:tc>
      </w:tr>
      <w:tr w:rsidR="000F4106" w:rsidRPr="006B734A" w14:paraId="7B9B35A6" w14:textId="77777777" w:rsidTr="00513768">
        <w:tc>
          <w:tcPr>
            <w:tcW w:w="918" w:type="dxa"/>
          </w:tcPr>
          <w:p w14:paraId="68CD3DDE" w14:textId="30EC9E40" w:rsidR="000F4106" w:rsidRDefault="000F4106">
            <w:pPr>
              <w:rPr>
                <w:rFonts w:cs="Times New Roman"/>
                <w:sz w:val="20"/>
                <w:szCs w:val="20"/>
              </w:rPr>
            </w:pPr>
            <w:r>
              <w:rPr>
                <w:rFonts w:cs="Times New Roman"/>
                <w:sz w:val="20"/>
                <w:szCs w:val="20"/>
              </w:rPr>
              <w:t>15</w:t>
            </w:r>
          </w:p>
        </w:tc>
        <w:tc>
          <w:tcPr>
            <w:tcW w:w="3420" w:type="dxa"/>
          </w:tcPr>
          <w:p w14:paraId="24CB57F9" w14:textId="6945AB13" w:rsidR="000F4106" w:rsidRPr="006B734A" w:rsidRDefault="000F4106" w:rsidP="00C8789D">
            <w:pPr>
              <w:jc w:val="left"/>
              <w:rPr>
                <w:rFonts w:cs="Times New Roman"/>
                <w:sz w:val="20"/>
                <w:szCs w:val="20"/>
              </w:rPr>
            </w:pPr>
            <w:r>
              <w:rPr>
                <w:rFonts w:cs="Times New Roman"/>
                <w:sz w:val="20"/>
                <w:szCs w:val="20"/>
              </w:rPr>
              <w:t>The Reality of Climate Change and Its Current Regulation</w:t>
            </w:r>
          </w:p>
        </w:tc>
        <w:tc>
          <w:tcPr>
            <w:tcW w:w="2430" w:type="dxa"/>
          </w:tcPr>
          <w:p w14:paraId="27FABBA2" w14:textId="41E46F38" w:rsidR="000F4106" w:rsidRPr="006B734A" w:rsidRDefault="000F4106" w:rsidP="00513768">
            <w:pPr>
              <w:jc w:val="left"/>
              <w:rPr>
                <w:rFonts w:cs="Times New Roman"/>
                <w:sz w:val="20"/>
                <w:szCs w:val="20"/>
              </w:rPr>
            </w:pPr>
            <w:r>
              <w:rPr>
                <w:rFonts w:cs="Times New Roman"/>
                <w:sz w:val="20"/>
                <w:szCs w:val="20"/>
              </w:rPr>
              <w:t>Lecture</w:t>
            </w:r>
          </w:p>
        </w:tc>
        <w:tc>
          <w:tcPr>
            <w:tcW w:w="2700" w:type="dxa"/>
          </w:tcPr>
          <w:p w14:paraId="58FCF6F7" w14:textId="77777777" w:rsidR="000F4106" w:rsidRPr="006B734A" w:rsidRDefault="000F4106" w:rsidP="00513768">
            <w:pPr>
              <w:jc w:val="left"/>
              <w:rPr>
                <w:rFonts w:cs="Times New Roman"/>
                <w:sz w:val="20"/>
                <w:szCs w:val="20"/>
              </w:rPr>
            </w:pPr>
          </w:p>
        </w:tc>
      </w:tr>
      <w:tr w:rsidR="000F4106" w:rsidRPr="006B734A" w14:paraId="211682D9" w14:textId="77777777" w:rsidTr="00513768">
        <w:tc>
          <w:tcPr>
            <w:tcW w:w="918" w:type="dxa"/>
          </w:tcPr>
          <w:p w14:paraId="24ACB160" w14:textId="007FD5D2" w:rsidR="000F4106" w:rsidRPr="006B734A" w:rsidRDefault="000F4106">
            <w:pPr>
              <w:rPr>
                <w:rFonts w:cs="Times New Roman"/>
                <w:sz w:val="20"/>
                <w:szCs w:val="20"/>
              </w:rPr>
            </w:pPr>
            <w:r>
              <w:rPr>
                <w:rFonts w:cs="Times New Roman"/>
                <w:sz w:val="20"/>
                <w:szCs w:val="20"/>
              </w:rPr>
              <w:t>16</w:t>
            </w:r>
          </w:p>
        </w:tc>
        <w:tc>
          <w:tcPr>
            <w:tcW w:w="3420" w:type="dxa"/>
          </w:tcPr>
          <w:p w14:paraId="398A3A5F" w14:textId="77777777" w:rsidR="000F4106" w:rsidRDefault="000F4106" w:rsidP="00513768">
            <w:pPr>
              <w:jc w:val="left"/>
              <w:rPr>
                <w:rFonts w:cs="Times New Roman"/>
                <w:sz w:val="20"/>
                <w:szCs w:val="20"/>
              </w:rPr>
            </w:pPr>
            <w:r w:rsidRPr="006B734A">
              <w:rPr>
                <w:rFonts w:cs="Times New Roman"/>
                <w:sz w:val="20"/>
                <w:szCs w:val="20"/>
              </w:rPr>
              <w:t>Conversion to Energy: Renewable Energy Portfolio Standards; exports and the global economy; and subsidies: the myths and realities of “corporate welfare”</w:t>
            </w:r>
          </w:p>
          <w:p w14:paraId="101D65C0" w14:textId="77777777" w:rsidR="000F4106" w:rsidRPr="006B734A" w:rsidRDefault="000F4106" w:rsidP="00513768">
            <w:pPr>
              <w:jc w:val="left"/>
              <w:rPr>
                <w:rFonts w:cs="Times New Roman"/>
                <w:sz w:val="20"/>
                <w:szCs w:val="20"/>
              </w:rPr>
            </w:pPr>
          </w:p>
        </w:tc>
        <w:tc>
          <w:tcPr>
            <w:tcW w:w="2430" w:type="dxa"/>
          </w:tcPr>
          <w:p w14:paraId="52D5413A" w14:textId="338F0D42" w:rsidR="000F4106" w:rsidRPr="006B734A" w:rsidRDefault="000F4106" w:rsidP="00513768">
            <w:pPr>
              <w:jc w:val="left"/>
              <w:rPr>
                <w:rFonts w:cs="Times New Roman"/>
                <w:sz w:val="20"/>
                <w:szCs w:val="20"/>
              </w:rPr>
            </w:pPr>
            <w:r w:rsidRPr="006B734A">
              <w:rPr>
                <w:rFonts w:cs="Times New Roman"/>
                <w:sz w:val="20"/>
                <w:szCs w:val="20"/>
              </w:rPr>
              <w:t>Class Discussion/Debate Exercise</w:t>
            </w:r>
            <w:r>
              <w:rPr>
                <w:rFonts w:cs="Times New Roman"/>
                <w:sz w:val="20"/>
                <w:szCs w:val="20"/>
              </w:rPr>
              <w:t xml:space="preserve"> </w:t>
            </w:r>
          </w:p>
        </w:tc>
        <w:tc>
          <w:tcPr>
            <w:tcW w:w="2700" w:type="dxa"/>
          </w:tcPr>
          <w:p w14:paraId="5A343D0A" w14:textId="77777777" w:rsidR="000F4106" w:rsidRPr="006B734A" w:rsidRDefault="000F4106" w:rsidP="00513768">
            <w:pPr>
              <w:jc w:val="left"/>
              <w:rPr>
                <w:rFonts w:cs="Times New Roman"/>
                <w:sz w:val="20"/>
                <w:szCs w:val="20"/>
              </w:rPr>
            </w:pPr>
            <w:r w:rsidRPr="006B734A">
              <w:rPr>
                <w:rFonts w:cs="Times New Roman"/>
                <w:sz w:val="20"/>
                <w:szCs w:val="20"/>
              </w:rPr>
              <w:t>Prepare presentation of the history and background of the enforcement action for final project.</w:t>
            </w:r>
          </w:p>
        </w:tc>
      </w:tr>
      <w:tr w:rsidR="000F4106" w:rsidRPr="006B734A" w14:paraId="34CDBD57" w14:textId="77777777" w:rsidTr="00860482">
        <w:tc>
          <w:tcPr>
            <w:tcW w:w="9468" w:type="dxa"/>
            <w:gridSpan w:val="4"/>
            <w:shd w:val="clear" w:color="auto" w:fill="D9D9D9" w:themeFill="background1" w:themeFillShade="D9"/>
          </w:tcPr>
          <w:p w14:paraId="36FD7712" w14:textId="77777777" w:rsidR="000F4106" w:rsidRPr="00A37381" w:rsidRDefault="000F4106" w:rsidP="00513768">
            <w:pPr>
              <w:jc w:val="left"/>
              <w:rPr>
                <w:rFonts w:cs="Times New Roman"/>
                <w:sz w:val="12"/>
                <w:szCs w:val="12"/>
              </w:rPr>
            </w:pPr>
          </w:p>
        </w:tc>
      </w:tr>
      <w:tr w:rsidR="000F4106" w:rsidRPr="006B734A" w14:paraId="1DAFC058" w14:textId="77777777" w:rsidTr="00513768">
        <w:tc>
          <w:tcPr>
            <w:tcW w:w="918" w:type="dxa"/>
          </w:tcPr>
          <w:p w14:paraId="53E5773D" w14:textId="06F909BE" w:rsidR="000F4106" w:rsidRPr="006B734A" w:rsidRDefault="000F4106">
            <w:pPr>
              <w:rPr>
                <w:rFonts w:cs="Times New Roman"/>
                <w:sz w:val="20"/>
                <w:szCs w:val="20"/>
              </w:rPr>
            </w:pPr>
            <w:r>
              <w:rPr>
                <w:rFonts w:cs="Times New Roman"/>
                <w:sz w:val="20"/>
                <w:szCs w:val="20"/>
              </w:rPr>
              <w:t>1</w:t>
            </w:r>
            <w:r w:rsidR="000B46AB">
              <w:rPr>
                <w:rFonts w:cs="Times New Roman"/>
                <w:sz w:val="20"/>
                <w:szCs w:val="20"/>
              </w:rPr>
              <w:t>7</w:t>
            </w:r>
          </w:p>
        </w:tc>
        <w:tc>
          <w:tcPr>
            <w:tcW w:w="3420" w:type="dxa"/>
          </w:tcPr>
          <w:p w14:paraId="251C47B0" w14:textId="28640760" w:rsidR="000F4106" w:rsidRPr="006B734A" w:rsidRDefault="000F4106" w:rsidP="00513768">
            <w:pPr>
              <w:jc w:val="left"/>
              <w:rPr>
                <w:rFonts w:cs="Times New Roman"/>
                <w:b/>
                <w:sz w:val="20"/>
                <w:szCs w:val="20"/>
              </w:rPr>
            </w:pPr>
            <w:r>
              <w:rPr>
                <w:rFonts w:cs="Times New Roman"/>
                <w:b/>
                <w:sz w:val="20"/>
                <w:szCs w:val="20"/>
              </w:rPr>
              <w:t xml:space="preserve">Preliminary </w:t>
            </w:r>
            <w:r w:rsidRPr="006B734A">
              <w:rPr>
                <w:rFonts w:cs="Times New Roman"/>
                <w:b/>
                <w:sz w:val="20"/>
                <w:szCs w:val="20"/>
              </w:rPr>
              <w:t>Presentation of Final Project</w:t>
            </w:r>
            <w:r w:rsidRPr="006B734A">
              <w:rPr>
                <w:rStyle w:val="FootnoteReference"/>
                <w:rFonts w:cs="Times New Roman"/>
                <w:b/>
                <w:sz w:val="20"/>
                <w:szCs w:val="20"/>
              </w:rPr>
              <w:footnoteReference w:id="3"/>
            </w:r>
            <w:r w:rsidRPr="006B734A">
              <w:rPr>
                <w:rFonts w:cs="Times New Roman"/>
                <w:b/>
                <w:sz w:val="20"/>
                <w:szCs w:val="20"/>
              </w:rPr>
              <w:t xml:space="preserve"> </w:t>
            </w:r>
          </w:p>
        </w:tc>
        <w:tc>
          <w:tcPr>
            <w:tcW w:w="2430" w:type="dxa"/>
          </w:tcPr>
          <w:p w14:paraId="48F6ED53" w14:textId="1D0B05BD" w:rsidR="000F4106" w:rsidRPr="006B734A" w:rsidRDefault="000F4106" w:rsidP="00513768">
            <w:pPr>
              <w:jc w:val="left"/>
              <w:rPr>
                <w:rFonts w:cs="Times New Roman"/>
                <w:sz w:val="20"/>
                <w:szCs w:val="20"/>
              </w:rPr>
            </w:pPr>
            <w:r w:rsidRPr="006B734A">
              <w:rPr>
                <w:rFonts w:cs="Times New Roman"/>
                <w:sz w:val="20"/>
                <w:szCs w:val="20"/>
              </w:rPr>
              <w:t xml:space="preserve">Initial Project Presentations </w:t>
            </w:r>
          </w:p>
        </w:tc>
        <w:tc>
          <w:tcPr>
            <w:tcW w:w="2700" w:type="dxa"/>
          </w:tcPr>
          <w:p w14:paraId="43FB6072" w14:textId="77777777" w:rsidR="000F4106" w:rsidRPr="006B734A" w:rsidRDefault="000F4106" w:rsidP="00513768">
            <w:pPr>
              <w:jc w:val="left"/>
              <w:rPr>
                <w:rFonts w:cs="Times New Roman"/>
                <w:sz w:val="20"/>
                <w:szCs w:val="20"/>
              </w:rPr>
            </w:pPr>
          </w:p>
        </w:tc>
      </w:tr>
      <w:tr w:rsidR="000F4106" w:rsidRPr="006B734A" w14:paraId="698F6194" w14:textId="77777777" w:rsidTr="00860482">
        <w:tc>
          <w:tcPr>
            <w:tcW w:w="9468" w:type="dxa"/>
            <w:gridSpan w:val="4"/>
            <w:shd w:val="clear" w:color="auto" w:fill="D9D9D9" w:themeFill="background1" w:themeFillShade="D9"/>
          </w:tcPr>
          <w:p w14:paraId="12DDFF14" w14:textId="77777777" w:rsidR="000F4106" w:rsidRPr="00A37381" w:rsidRDefault="000F4106" w:rsidP="00513768">
            <w:pPr>
              <w:jc w:val="left"/>
              <w:rPr>
                <w:rFonts w:cs="Times New Roman"/>
                <w:sz w:val="12"/>
                <w:szCs w:val="12"/>
              </w:rPr>
            </w:pPr>
          </w:p>
        </w:tc>
      </w:tr>
      <w:tr w:rsidR="000F4106" w:rsidRPr="006B734A" w14:paraId="0E472933" w14:textId="77777777" w:rsidTr="00860482">
        <w:tc>
          <w:tcPr>
            <w:tcW w:w="918" w:type="dxa"/>
          </w:tcPr>
          <w:p w14:paraId="3C9F5743" w14:textId="77777777" w:rsidR="000F4106" w:rsidRPr="006B734A" w:rsidRDefault="000F4106">
            <w:pPr>
              <w:rPr>
                <w:rFonts w:cs="Times New Roman"/>
                <w:sz w:val="20"/>
                <w:szCs w:val="20"/>
              </w:rPr>
            </w:pPr>
          </w:p>
        </w:tc>
        <w:tc>
          <w:tcPr>
            <w:tcW w:w="8550" w:type="dxa"/>
            <w:gridSpan w:val="3"/>
          </w:tcPr>
          <w:p w14:paraId="77DDAD1D" w14:textId="7CFAFB4B" w:rsidR="000F4106" w:rsidRPr="00860482" w:rsidRDefault="000F4106" w:rsidP="00513768">
            <w:pPr>
              <w:jc w:val="left"/>
              <w:rPr>
                <w:rFonts w:cs="Times New Roman"/>
                <w:sz w:val="22"/>
                <w:szCs w:val="22"/>
              </w:rPr>
            </w:pPr>
            <w:r w:rsidRPr="00860482">
              <w:rPr>
                <w:rFonts w:cs="Times New Roman"/>
                <w:b/>
                <w:sz w:val="22"/>
                <w:szCs w:val="22"/>
              </w:rPr>
              <w:t>Consultants and Industry Operations</w:t>
            </w:r>
          </w:p>
        </w:tc>
      </w:tr>
      <w:tr w:rsidR="000F4106" w:rsidRPr="006B734A" w14:paraId="7258D902" w14:textId="77777777" w:rsidTr="00513768">
        <w:tc>
          <w:tcPr>
            <w:tcW w:w="918" w:type="dxa"/>
          </w:tcPr>
          <w:p w14:paraId="5B044026" w14:textId="1F65C8B8" w:rsidR="000F4106" w:rsidRPr="006B734A" w:rsidRDefault="000F4106">
            <w:pPr>
              <w:rPr>
                <w:rFonts w:cs="Times New Roman"/>
                <w:sz w:val="20"/>
                <w:szCs w:val="20"/>
              </w:rPr>
            </w:pPr>
            <w:r>
              <w:rPr>
                <w:rFonts w:cs="Times New Roman"/>
                <w:sz w:val="20"/>
                <w:szCs w:val="20"/>
              </w:rPr>
              <w:t>1</w:t>
            </w:r>
            <w:r w:rsidR="000B46AB">
              <w:rPr>
                <w:rFonts w:cs="Times New Roman"/>
                <w:sz w:val="20"/>
                <w:szCs w:val="20"/>
              </w:rPr>
              <w:t>8</w:t>
            </w:r>
          </w:p>
        </w:tc>
        <w:tc>
          <w:tcPr>
            <w:tcW w:w="3420" w:type="dxa"/>
          </w:tcPr>
          <w:p w14:paraId="4D1DDB9A" w14:textId="77777777" w:rsidR="000F4106" w:rsidRPr="006B734A" w:rsidRDefault="000F4106" w:rsidP="00513768">
            <w:pPr>
              <w:jc w:val="left"/>
              <w:rPr>
                <w:rFonts w:cs="Times New Roman"/>
                <w:sz w:val="20"/>
                <w:szCs w:val="20"/>
              </w:rPr>
            </w:pPr>
            <w:r w:rsidRPr="006B734A">
              <w:rPr>
                <w:rFonts w:cs="Times New Roman"/>
                <w:sz w:val="20"/>
                <w:szCs w:val="20"/>
              </w:rPr>
              <w:t xml:space="preserve">Phase I Site Assessments </w:t>
            </w:r>
          </w:p>
        </w:tc>
        <w:tc>
          <w:tcPr>
            <w:tcW w:w="2430" w:type="dxa"/>
          </w:tcPr>
          <w:p w14:paraId="0D7E8F12" w14:textId="77777777" w:rsidR="000F4106" w:rsidRPr="006B734A" w:rsidRDefault="000F4106" w:rsidP="00513768">
            <w:pPr>
              <w:jc w:val="left"/>
              <w:rPr>
                <w:rFonts w:cs="Times New Roman"/>
                <w:sz w:val="20"/>
                <w:szCs w:val="20"/>
              </w:rPr>
            </w:pPr>
            <w:r w:rsidRPr="006B734A">
              <w:rPr>
                <w:rFonts w:cs="Times New Roman"/>
                <w:sz w:val="20"/>
                <w:szCs w:val="20"/>
              </w:rPr>
              <w:t>Guest Speaker – Consultant</w:t>
            </w:r>
          </w:p>
        </w:tc>
        <w:tc>
          <w:tcPr>
            <w:tcW w:w="2700" w:type="dxa"/>
          </w:tcPr>
          <w:p w14:paraId="4B435D23" w14:textId="77777777" w:rsidR="000F4106" w:rsidRPr="006B734A" w:rsidRDefault="000F4106" w:rsidP="00513768">
            <w:pPr>
              <w:jc w:val="left"/>
              <w:rPr>
                <w:rFonts w:cs="Times New Roman"/>
                <w:sz w:val="20"/>
                <w:szCs w:val="20"/>
              </w:rPr>
            </w:pPr>
          </w:p>
        </w:tc>
      </w:tr>
      <w:tr w:rsidR="000F4106" w:rsidRPr="006B734A" w14:paraId="1E434222" w14:textId="77777777" w:rsidTr="00513768">
        <w:tc>
          <w:tcPr>
            <w:tcW w:w="918" w:type="dxa"/>
          </w:tcPr>
          <w:p w14:paraId="558A2500" w14:textId="7BAFB7E8" w:rsidR="000F4106" w:rsidRPr="006B734A" w:rsidRDefault="000B46AB">
            <w:pPr>
              <w:rPr>
                <w:rFonts w:cs="Times New Roman"/>
                <w:sz w:val="20"/>
                <w:szCs w:val="20"/>
              </w:rPr>
            </w:pPr>
            <w:r>
              <w:rPr>
                <w:rFonts w:cs="Times New Roman"/>
                <w:sz w:val="20"/>
                <w:szCs w:val="20"/>
              </w:rPr>
              <w:t>19</w:t>
            </w:r>
          </w:p>
        </w:tc>
        <w:tc>
          <w:tcPr>
            <w:tcW w:w="3420" w:type="dxa"/>
          </w:tcPr>
          <w:p w14:paraId="2FBA53D5" w14:textId="77777777" w:rsidR="000F4106" w:rsidRPr="006B734A" w:rsidRDefault="000F4106" w:rsidP="00513768">
            <w:pPr>
              <w:jc w:val="left"/>
              <w:rPr>
                <w:rFonts w:cs="Times New Roman"/>
                <w:sz w:val="20"/>
                <w:szCs w:val="20"/>
              </w:rPr>
            </w:pPr>
            <w:r w:rsidRPr="006B734A">
              <w:rPr>
                <w:rFonts w:cs="Times New Roman"/>
                <w:sz w:val="20"/>
                <w:szCs w:val="20"/>
              </w:rPr>
              <w:t>Laboratory QA/QC and NELAC Certification</w:t>
            </w:r>
          </w:p>
        </w:tc>
        <w:tc>
          <w:tcPr>
            <w:tcW w:w="2430" w:type="dxa"/>
          </w:tcPr>
          <w:p w14:paraId="1A2EDC43" w14:textId="77777777" w:rsidR="000F4106" w:rsidRPr="006B734A" w:rsidRDefault="000F4106" w:rsidP="00513768">
            <w:pPr>
              <w:jc w:val="left"/>
              <w:rPr>
                <w:rFonts w:cs="Times New Roman"/>
                <w:sz w:val="20"/>
                <w:szCs w:val="20"/>
              </w:rPr>
            </w:pPr>
            <w:r w:rsidRPr="006B734A">
              <w:rPr>
                <w:rFonts w:cs="Times New Roman"/>
                <w:sz w:val="20"/>
                <w:szCs w:val="20"/>
              </w:rPr>
              <w:t xml:space="preserve">Guest Speaker – geochem lab owner/technician </w:t>
            </w:r>
          </w:p>
        </w:tc>
        <w:tc>
          <w:tcPr>
            <w:tcW w:w="2700" w:type="dxa"/>
          </w:tcPr>
          <w:p w14:paraId="12C4AD91" w14:textId="77777777" w:rsidR="000F4106" w:rsidRPr="006B734A" w:rsidRDefault="000F4106" w:rsidP="00513768">
            <w:pPr>
              <w:jc w:val="left"/>
              <w:rPr>
                <w:rFonts w:cs="Times New Roman"/>
                <w:sz w:val="20"/>
                <w:szCs w:val="20"/>
              </w:rPr>
            </w:pPr>
          </w:p>
        </w:tc>
      </w:tr>
      <w:tr w:rsidR="000F4106" w:rsidRPr="006B734A" w14:paraId="1AA3F562" w14:textId="77777777" w:rsidTr="00513768">
        <w:tc>
          <w:tcPr>
            <w:tcW w:w="918" w:type="dxa"/>
          </w:tcPr>
          <w:p w14:paraId="154CDD82" w14:textId="73B45D94" w:rsidR="000F4106" w:rsidRPr="006B734A" w:rsidRDefault="000F4106">
            <w:pPr>
              <w:rPr>
                <w:rFonts w:cs="Times New Roman"/>
                <w:sz w:val="20"/>
                <w:szCs w:val="20"/>
              </w:rPr>
            </w:pPr>
            <w:r>
              <w:rPr>
                <w:rFonts w:cs="Times New Roman"/>
                <w:sz w:val="20"/>
                <w:szCs w:val="20"/>
              </w:rPr>
              <w:t>2</w:t>
            </w:r>
            <w:r w:rsidR="000B46AB">
              <w:rPr>
                <w:rFonts w:cs="Times New Roman"/>
                <w:sz w:val="20"/>
                <w:szCs w:val="20"/>
              </w:rPr>
              <w:t>0</w:t>
            </w:r>
          </w:p>
        </w:tc>
        <w:tc>
          <w:tcPr>
            <w:tcW w:w="3420" w:type="dxa"/>
          </w:tcPr>
          <w:p w14:paraId="40DA7ED2" w14:textId="77777777" w:rsidR="000F4106" w:rsidRPr="006B734A" w:rsidRDefault="000F4106" w:rsidP="00513768">
            <w:pPr>
              <w:jc w:val="left"/>
              <w:rPr>
                <w:rFonts w:cs="Times New Roman"/>
                <w:sz w:val="20"/>
                <w:szCs w:val="20"/>
              </w:rPr>
            </w:pPr>
            <w:r w:rsidRPr="006B734A">
              <w:rPr>
                <w:rFonts w:cs="Times New Roman"/>
                <w:sz w:val="20"/>
                <w:szCs w:val="20"/>
              </w:rPr>
              <w:t>The OSHA (history and purpose, implementation, and whistleblower protection)</w:t>
            </w:r>
          </w:p>
        </w:tc>
        <w:tc>
          <w:tcPr>
            <w:tcW w:w="2430" w:type="dxa"/>
          </w:tcPr>
          <w:p w14:paraId="194019C7" w14:textId="77777777" w:rsidR="000F4106" w:rsidRPr="006B734A" w:rsidRDefault="000F4106" w:rsidP="00513768">
            <w:pPr>
              <w:jc w:val="left"/>
              <w:rPr>
                <w:rFonts w:cs="Times New Roman"/>
                <w:sz w:val="20"/>
                <w:szCs w:val="20"/>
              </w:rPr>
            </w:pPr>
            <w:r w:rsidRPr="006B734A">
              <w:rPr>
                <w:rFonts w:cs="Times New Roman"/>
                <w:sz w:val="20"/>
                <w:szCs w:val="20"/>
              </w:rPr>
              <w:t>Guest Speaker - Inspector</w:t>
            </w:r>
          </w:p>
        </w:tc>
        <w:tc>
          <w:tcPr>
            <w:tcW w:w="2700" w:type="dxa"/>
          </w:tcPr>
          <w:p w14:paraId="4B29B8D1" w14:textId="77777777" w:rsidR="000F4106" w:rsidRPr="006B734A" w:rsidRDefault="000F4106" w:rsidP="00513768">
            <w:pPr>
              <w:jc w:val="left"/>
              <w:rPr>
                <w:rFonts w:cs="Times New Roman"/>
                <w:sz w:val="20"/>
                <w:szCs w:val="20"/>
              </w:rPr>
            </w:pPr>
            <w:r w:rsidRPr="006B734A">
              <w:rPr>
                <w:rFonts w:cs="Times New Roman"/>
                <w:sz w:val="20"/>
                <w:szCs w:val="20"/>
              </w:rPr>
              <w:t xml:space="preserve">Submit draft of background and history portion of final project write-up and outline of the enforcement evaluation section. </w:t>
            </w:r>
          </w:p>
        </w:tc>
      </w:tr>
      <w:tr w:rsidR="000F4106" w:rsidRPr="006B734A" w14:paraId="007D336D" w14:textId="77777777" w:rsidTr="00860482">
        <w:trPr>
          <w:trHeight w:val="161"/>
        </w:trPr>
        <w:tc>
          <w:tcPr>
            <w:tcW w:w="9468" w:type="dxa"/>
            <w:gridSpan w:val="4"/>
            <w:shd w:val="clear" w:color="auto" w:fill="D9D9D9" w:themeFill="background1" w:themeFillShade="D9"/>
          </w:tcPr>
          <w:p w14:paraId="1F9DB6DE" w14:textId="77777777" w:rsidR="000F4106" w:rsidRPr="00ED544F" w:rsidRDefault="000F4106" w:rsidP="00513768">
            <w:pPr>
              <w:jc w:val="left"/>
              <w:rPr>
                <w:rFonts w:cs="Times New Roman"/>
                <w:sz w:val="12"/>
                <w:szCs w:val="12"/>
              </w:rPr>
            </w:pPr>
          </w:p>
        </w:tc>
      </w:tr>
      <w:tr w:rsidR="000F4106" w:rsidRPr="006B734A" w14:paraId="536E6A52" w14:textId="77777777" w:rsidTr="00860482">
        <w:tc>
          <w:tcPr>
            <w:tcW w:w="918" w:type="dxa"/>
          </w:tcPr>
          <w:p w14:paraId="5E2A88BB" w14:textId="77777777" w:rsidR="000F4106" w:rsidRPr="006B734A" w:rsidRDefault="000F4106">
            <w:pPr>
              <w:rPr>
                <w:rFonts w:cs="Times New Roman"/>
                <w:sz w:val="20"/>
                <w:szCs w:val="20"/>
              </w:rPr>
            </w:pPr>
          </w:p>
        </w:tc>
        <w:tc>
          <w:tcPr>
            <w:tcW w:w="8550" w:type="dxa"/>
            <w:gridSpan w:val="3"/>
          </w:tcPr>
          <w:p w14:paraId="4FBAFC50" w14:textId="7B2C7075" w:rsidR="000F4106" w:rsidRPr="00860482" w:rsidRDefault="000F4106" w:rsidP="00513768">
            <w:pPr>
              <w:jc w:val="left"/>
              <w:rPr>
                <w:rFonts w:cs="Times New Roman"/>
                <w:sz w:val="22"/>
                <w:szCs w:val="22"/>
              </w:rPr>
            </w:pPr>
            <w:r w:rsidRPr="00860482">
              <w:rPr>
                <w:rFonts w:cs="Times New Roman"/>
                <w:b/>
                <w:sz w:val="22"/>
                <w:szCs w:val="22"/>
              </w:rPr>
              <w:t>Enforcement</w:t>
            </w:r>
          </w:p>
        </w:tc>
      </w:tr>
      <w:tr w:rsidR="000F4106" w:rsidRPr="006B734A" w14:paraId="0ABD089A" w14:textId="77777777" w:rsidTr="00513768">
        <w:tc>
          <w:tcPr>
            <w:tcW w:w="918" w:type="dxa"/>
          </w:tcPr>
          <w:p w14:paraId="4DF19CC9" w14:textId="429BD9E2" w:rsidR="000F4106" w:rsidRPr="006B734A" w:rsidRDefault="000B46AB">
            <w:pPr>
              <w:rPr>
                <w:rFonts w:cs="Times New Roman"/>
                <w:sz w:val="20"/>
                <w:szCs w:val="20"/>
              </w:rPr>
            </w:pPr>
            <w:r>
              <w:rPr>
                <w:rFonts w:cs="Times New Roman"/>
                <w:sz w:val="20"/>
                <w:szCs w:val="20"/>
              </w:rPr>
              <w:t>21</w:t>
            </w:r>
          </w:p>
        </w:tc>
        <w:tc>
          <w:tcPr>
            <w:tcW w:w="3420" w:type="dxa"/>
          </w:tcPr>
          <w:p w14:paraId="4918B26C" w14:textId="462A424E" w:rsidR="000F4106" w:rsidRPr="006B734A" w:rsidRDefault="000F4106" w:rsidP="00513768">
            <w:pPr>
              <w:jc w:val="left"/>
              <w:rPr>
                <w:rFonts w:cs="Times New Roman"/>
                <w:sz w:val="20"/>
                <w:szCs w:val="20"/>
              </w:rPr>
            </w:pPr>
            <w:r w:rsidRPr="006B734A">
              <w:rPr>
                <w:rFonts w:cs="Times New Roman"/>
                <w:sz w:val="20"/>
                <w:szCs w:val="20"/>
              </w:rPr>
              <w:t>Civil Enforcement and Citizens Suits</w:t>
            </w:r>
            <w:r w:rsidR="000B46AB">
              <w:rPr>
                <w:rFonts w:cs="Times New Roman"/>
                <w:sz w:val="20"/>
                <w:szCs w:val="20"/>
              </w:rPr>
              <w:t>, Civil Rights Act</w:t>
            </w:r>
          </w:p>
        </w:tc>
        <w:tc>
          <w:tcPr>
            <w:tcW w:w="2430" w:type="dxa"/>
          </w:tcPr>
          <w:p w14:paraId="5381A62F" w14:textId="77777777" w:rsidR="000F4106" w:rsidRPr="006B734A" w:rsidRDefault="000F4106" w:rsidP="00513768">
            <w:pPr>
              <w:jc w:val="left"/>
              <w:rPr>
                <w:rFonts w:cs="Times New Roman"/>
                <w:sz w:val="20"/>
                <w:szCs w:val="20"/>
              </w:rPr>
            </w:pPr>
            <w:r w:rsidRPr="006B734A">
              <w:rPr>
                <w:rFonts w:cs="Times New Roman"/>
                <w:sz w:val="20"/>
                <w:szCs w:val="20"/>
              </w:rPr>
              <w:t>Lecture/movie review</w:t>
            </w:r>
          </w:p>
        </w:tc>
        <w:tc>
          <w:tcPr>
            <w:tcW w:w="2700" w:type="dxa"/>
          </w:tcPr>
          <w:p w14:paraId="2FD147D2" w14:textId="6AE48702" w:rsidR="000F4106" w:rsidRPr="006B734A" w:rsidRDefault="000F4106" w:rsidP="00513768">
            <w:pPr>
              <w:jc w:val="left"/>
              <w:rPr>
                <w:rFonts w:cs="Times New Roman"/>
                <w:sz w:val="20"/>
                <w:szCs w:val="20"/>
              </w:rPr>
            </w:pPr>
            <w:r w:rsidRPr="006B734A">
              <w:rPr>
                <w:rFonts w:cs="Times New Roman"/>
                <w:sz w:val="20"/>
                <w:szCs w:val="20"/>
              </w:rPr>
              <w:t>(movie options: A Civil Action, Michael Clayton, Erin Broc</w:t>
            </w:r>
            <w:r>
              <w:rPr>
                <w:rFonts w:cs="Times New Roman"/>
                <w:sz w:val="20"/>
                <w:szCs w:val="20"/>
              </w:rPr>
              <w:t>k</w:t>
            </w:r>
            <w:r w:rsidRPr="006B734A">
              <w:rPr>
                <w:rFonts w:cs="Times New Roman"/>
                <w:sz w:val="20"/>
                <w:szCs w:val="20"/>
              </w:rPr>
              <w:t>ovich, The Pelican Brief, Coal Rush…)</w:t>
            </w:r>
          </w:p>
        </w:tc>
      </w:tr>
      <w:tr w:rsidR="000B46AB" w:rsidRPr="006B734A" w14:paraId="5FCE8C30" w14:textId="77777777" w:rsidTr="00513768">
        <w:tc>
          <w:tcPr>
            <w:tcW w:w="918" w:type="dxa"/>
          </w:tcPr>
          <w:p w14:paraId="10FFB019" w14:textId="1153CB1B" w:rsidR="000B46AB" w:rsidRPr="006B734A" w:rsidRDefault="000B46AB">
            <w:pPr>
              <w:rPr>
                <w:rFonts w:cs="Times New Roman"/>
                <w:sz w:val="20"/>
                <w:szCs w:val="20"/>
              </w:rPr>
            </w:pPr>
            <w:r>
              <w:rPr>
                <w:rFonts w:cs="Times New Roman"/>
                <w:sz w:val="20"/>
                <w:szCs w:val="20"/>
              </w:rPr>
              <w:t>22</w:t>
            </w:r>
          </w:p>
        </w:tc>
        <w:tc>
          <w:tcPr>
            <w:tcW w:w="3420" w:type="dxa"/>
          </w:tcPr>
          <w:p w14:paraId="3C1372BE" w14:textId="77777777" w:rsidR="000B46AB" w:rsidRPr="006B734A" w:rsidRDefault="000B46AB" w:rsidP="00513768">
            <w:pPr>
              <w:jc w:val="left"/>
              <w:rPr>
                <w:rFonts w:cs="Times New Roman"/>
                <w:sz w:val="20"/>
                <w:szCs w:val="20"/>
              </w:rPr>
            </w:pPr>
            <w:r w:rsidRPr="006B734A">
              <w:rPr>
                <w:rFonts w:cs="Times New Roman"/>
                <w:sz w:val="20"/>
                <w:szCs w:val="20"/>
              </w:rPr>
              <w:t>Criminal Enforcement</w:t>
            </w:r>
          </w:p>
        </w:tc>
        <w:tc>
          <w:tcPr>
            <w:tcW w:w="2430" w:type="dxa"/>
          </w:tcPr>
          <w:p w14:paraId="5125BDB0" w14:textId="77777777" w:rsidR="000B46AB" w:rsidRPr="006B734A" w:rsidRDefault="000B46AB" w:rsidP="00513768">
            <w:pPr>
              <w:jc w:val="left"/>
              <w:rPr>
                <w:rFonts w:cs="Times New Roman"/>
                <w:sz w:val="20"/>
                <w:szCs w:val="20"/>
              </w:rPr>
            </w:pPr>
            <w:r w:rsidRPr="006B734A">
              <w:rPr>
                <w:rFonts w:cs="Times New Roman"/>
                <w:sz w:val="20"/>
                <w:szCs w:val="20"/>
              </w:rPr>
              <w:t>Lecture/Guest speaker? – DOJ Env. Crimes atty.</w:t>
            </w:r>
          </w:p>
        </w:tc>
        <w:tc>
          <w:tcPr>
            <w:tcW w:w="2700" w:type="dxa"/>
          </w:tcPr>
          <w:p w14:paraId="2FEADA89" w14:textId="77777777" w:rsidR="000B46AB" w:rsidRPr="006B734A" w:rsidRDefault="000B46AB" w:rsidP="00513768">
            <w:pPr>
              <w:jc w:val="left"/>
              <w:rPr>
                <w:rFonts w:cs="Times New Roman"/>
                <w:sz w:val="20"/>
                <w:szCs w:val="20"/>
              </w:rPr>
            </w:pPr>
          </w:p>
        </w:tc>
      </w:tr>
      <w:tr w:rsidR="000B46AB" w:rsidRPr="006B734A" w14:paraId="347D4CB1" w14:textId="77777777" w:rsidTr="00513768">
        <w:tc>
          <w:tcPr>
            <w:tcW w:w="918" w:type="dxa"/>
          </w:tcPr>
          <w:p w14:paraId="11E50626" w14:textId="56A39583" w:rsidR="000B46AB" w:rsidRPr="006B734A" w:rsidRDefault="000B46AB">
            <w:pPr>
              <w:rPr>
                <w:rFonts w:cs="Times New Roman"/>
                <w:sz w:val="20"/>
                <w:szCs w:val="20"/>
              </w:rPr>
            </w:pPr>
            <w:r>
              <w:rPr>
                <w:rFonts w:cs="Times New Roman"/>
                <w:sz w:val="20"/>
                <w:szCs w:val="20"/>
              </w:rPr>
              <w:t>23</w:t>
            </w:r>
          </w:p>
        </w:tc>
        <w:tc>
          <w:tcPr>
            <w:tcW w:w="3420" w:type="dxa"/>
          </w:tcPr>
          <w:p w14:paraId="1A29AB2F" w14:textId="77777777" w:rsidR="000B46AB" w:rsidRPr="006B734A" w:rsidRDefault="000B46AB" w:rsidP="00513768">
            <w:pPr>
              <w:jc w:val="left"/>
              <w:rPr>
                <w:rFonts w:cs="Times New Roman"/>
                <w:sz w:val="20"/>
                <w:szCs w:val="20"/>
              </w:rPr>
            </w:pPr>
            <w:r w:rsidRPr="006B734A">
              <w:rPr>
                <w:rFonts w:cs="Times New Roman"/>
                <w:sz w:val="20"/>
                <w:szCs w:val="20"/>
              </w:rPr>
              <w:t>Administrative Enforcement Actions, Citizen Intervention, Agency-Forcing Actions, and another note about Whistleblowers</w:t>
            </w:r>
          </w:p>
        </w:tc>
        <w:tc>
          <w:tcPr>
            <w:tcW w:w="2430" w:type="dxa"/>
          </w:tcPr>
          <w:p w14:paraId="4B98F993" w14:textId="77777777" w:rsidR="000B46AB" w:rsidRPr="006B734A" w:rsidRDefault="000B46AB" w:rsidP="00513768">
            <w:pPr>
              <w:jc w:val="left"/>
              <w:rPr>
                <w:rFonts w:cs="Times New Roman"/>
                <w:sz w:val="20"/>
                <w:szCs w:val="20"/>
              </w:rPr>
            </w:pPr>
            <w:r w:rsidRPr="006B734A">
              <w:rPr>
                <w:rFonts w:cs="Times New Roman"/>
                <w:sz w:val="20"/>
                <w:szCs w:val="20"/>
              </w:rPr>
              <w:t>Lecture</w:t>
            </w:r>
          </w:p>
        </w:tc>
        <w:tc>
          <w:tcPr>
            <w:tcW w:w="2700" w:type="dxa"/>
          </w:tcPr>
          <w:p w14:paraId="46AB4B87" w14:textId="2D5800D2" w:rsidR="000B46AB" w:rsidRPr="006B734A" w:rsidRDefault="000B46AB" w:rsidP="00513768">
            <w:pPr>
              <w:jc w:val="left"/>
              <w:rPr>
                <w:rFonts w:cs="Times New Roman"/>
                <w:sz w:val="20"/>
                <w:szCs w:val="20"/>
              </w:rPr>
            </w:pPr>
            <w:r w:rsidRPr="006B734A">
              <w:rPr>
                <w:rFonts w:cs="Times New Roman"/>
                <w:sz w:val="20"/>
                <w:szCs w:val="20"/>
              </w:rPr>
              <w:t>Deadline to meet with professor to discuss completion of final project.</w:t>
            </w:r>
          </w:p>
        </w:tc>
      </w:tr>
      <w:tr w:rsidR="000B46AB" w:rsidRPr="006B734A" w14:paraId="3E3F7E37" w14:textId="77777777" w:rsidTr="00513768">
        <w:tc>
          <w:tcPr>
            <w:tcW w:w="918" w:type="dxa"/>
          </w:tcPr>
          <w:p w14:paraId="45F3E330" w14:textId="3F29D34C" w:rsidR="000B46AB" w:rsidRPr="006B734A" w:rsidRDefault="000B46AB">
            <w:pPr>
              <w:rPr>
                <w:rFonts w:cs="Times New Roman"/>
                <w:sz w:val="20"/>
                <w:szCs w:val="20"/>
              </w:rPr>
            </w:pPr>
            <w:r>
              <w:rPr>
                <w:rFonts w:cs="Times New Roman"/>
                <w:sz w:val="20"/>
                <w:szCs w:val="20"/>
              </w:rPr>
              <w:t>24</w:t>
            </w:r>
          </w:p>
        </w:tc>
        <w:tc>
          <w:tcPr>
            <w:tcW w:w="3420" w:type="dxa"/>
          </w:tcPr>
          <w:p w14:paraId="242452CE" w14:textId="77777777" w:rsidR="000B46AB" w:rsidRDefault="000B46AB" w:rsidP="00513768">
            <w:pPr>
              <w:jc w:val="left"/>
              <w:rPr>
                <w:rFonts w:cs="Times New Roman"/>
                <w:sz w:val="20"/>
                <w:szCs w:val="20"/>
              </w:rPr>
            </w:pPr>
            <w:r w:rsidRPr="006B734A">
              <w:rPr>
                <w:rFonts w:cs="Times New Roman"/>
                <w:sz w:val="20"/>
                <w:szCs w:val="20"/>
              </w:rPr>
              <w:t>BP Oil Spill Case Study and the RESTORE Act</w:t>
            </w:r>
          </w:p>
          <w:p w14:paraId="385F8DD1" w14:textId="77777777" w:rsidR="000B46AB" w:rsidRPr="006B734A" w:rsidRDefault="000B46AB" w:rsidP="00513768">
            <w:pPr>
              <w:jc w:val="left"/>
              <w:rPr>
                <w:rFonts w:cs="Times New Roman"/>
                <w:sz w:val="20"/>
                <w:szCs w:val="20"/>
              </w:rPr>
            </w:pPr>
          </w:p>
        </w:tc>
        <w:tc>
          <w:tcPr>
            <w:tcW w:w="2430" w:type="dxa"/>
          </w:tcPr>
          <w:p w14:paraId="44D05B8C" w14:textId="77777777" w:rsidR="000B46AB" w:rsidRPr="006B734A" w:rsidRDefault="000B46AB" w:rsidP="00513768">
            <w:pPr>
              <w:jc w:val="left"/>
              <w:rPr>
                <w:rFonts w:cs="Times New Roman"/>
                <w:sz w:val="20"/>
                <w:szCs w:val="20"/>
              </w:rPr>
            </w:pPr>
            <w:r w:rsidRPr="006B734A">
              <w:rPr>
                <w:rFonts w:cs="Times New Roman"/>
                <w:sz w:val="20"/>
                <w:szCs w:val="20"/>
              </w:rPr>
              <w:t>Lecture/Class Discussion</w:t>
            </w:r>
          </w:p>
        </w:tc>
        <w:tc>
          <w:tcPr>
            <w:tcW w:w="2700" w:type="dxa"/>
          </w:tcPr>
          <w:p w14:paraId="0854F4C9" w14:textId="3B830B5F" w:rsidR="000B46AB" w:rsidRPr="006B734A" w:rsidRDefault="000B46AB" w:rsidP="00513768">
            <w:pPr>
              <w:jc w:val="left"/>
              <w:rPr>
                <w:rFonts w:cs="Times New Roman"/>
                <w:sz w:val="20"/>
                <w:szCs w:val="20"/>
              </w:rPr>
            </w:pPr>
          </w:p>
        </w:tc>
      </w:tr>
      <w:tr w:rsidR="000B46AB" w:rsidRPr="006B734A" w14:paraId="0398D7F2" w14:textId="77777777" w:rsidTr="00860482">
        <w:tc>
          <w:tcPr>
            <w:tcW w:w="9468" w:type="dxa"/>
            <w:gridSpan w:val="4"/>
            <w:shd w:val="clear" w:color="auto" w:fill="D9D9D9" w:themeFill="background1" w:themeFillShade="D9"/>
          </w:tcPr>
          <w:p w14:paraId="1CE7CC64" w14:textId="77777777" w:rsidR="000B46AB" w:rsidRPr="00ED544F" w:rsidRDefault="000B46AB" w:rsidP="00513768">
            <w:pPr>
              <w:jc w:val="left"/>
              <w:rPr>
                <w:rFonts w:cs="Times New Roman"/>
                <w:sz w:val="12"/>
                <w:szCs w:val="12"/>
              </w:rPr>
            </w:pPr>
          </w:p>
        </w:tc>
      </w:tr>
      <w:tr w:rsidR="000B46AB" w:rsidRPr="006B734A" w14:paraId="0C364190" w14:textId="77777777" w:rsidTr="00513768">
        <w:tc>
          <w:tcPr>
            <w:tcW w:w="918" w:type="dxa"/>
          </w:tcPr>
          <w:p w14:paraId="19A11A8F" w14:textId="2DE87F96" w:rsidR="000B46AB" w:rsidRPr="006B734A" w:rsidRDefault="000B46AB" w:rsidP="000F4106">
            <w:pPr>
              <w:rPr>
                <w:rFonts w:cs="Times New Roman"/>
                <w:sz w:val="20"/>
                <w:szCs w:val="20"/>
              </w:rPr>
            </w:pPr>
            <w:r>
              <w:rPr>
                <w:rFonts w:cs="Times New Roman"/>
                <w:sz w:val="20"/>
                <w:szCs w:val="20"/>
              </w:rPr>
              <w:t>25</w:t>
            </w:r>
          </w:p>
        </w:tc>
        <w:tc>
          <w:tcPr>
            <w:tcW w:w="3420" w:type="dxa"/>
          </w:tcPr>
          <w:p w14:paraId="06EE2DC0" w14:textId="77777777" w:rsidR="000B46AB" w:rsidRDefault="000B46AB" w:rsidP="00513768">
            <w:pPr>
              <w:jc w:val="left"/>
              <w:rPr>
                <w:rFonts w:cs="Times New Roman"/>
                <w:sz w:val="20"/>
                <w:szCs w:val="20"/>
              </w:rPr>
            </w:pPr>
            <w:r w:rsidRPr="006B734A">
              <w:rPr>
                <w:rFonts w:cs="Times New Roman"/>
                <w:b/>
                <w:sz w:val="20"/>
                <w:szCs w:val="20"/>
              </w:rPr>
              <w:t xml:space="preserve">Industry Regulation and Enforcement Panel </w:t>
            </w:r>
            <w:r w:rsidRPr="006B734A">
              <w:rPr>
                <w:rFonts w:cs="Times New Roman"/>
                <w:sz w:val="20"/>
                <w:szCs w:val="20"/>
              </w:rPr>
              <w:t>(Alternate option: presentation of KY DMR Litigation w/ guest panel)</w:t>
            </w:r>
          </w:p>
          <w:p w14:paraId="5484A9E7" w14:textId="77777777" w:rsidR="000B46AB" w:rsidRPr="006B734A" w:rsidRDefault="000B46AB" w:rsidP="00513768">
            <w:pPr>
              <w:jc w:val="left"/>
              <w:rPr>
                <w:rFonts w:cs="Times New Roman"/>
                <w:b/>
                <w:sz w:val="20"/>
                <w:szCs w:val="20"/>
              </w:rPr>
            </w:pPr>
          </w:p>
        </w:tc>
        <w:tc>
          <w:tcPr>
            <w:tcW w:w="2430" w:type="dxa"/>
          </w:tcPr>
          <w:p w14:paraId="0076E77A" w14:textId="77777777" w:rsidR="000B46AB" w:rsidRPr="006B734A" w:rsidRDefault="000B46AB" w:rsidP="00513768">
            <w:pPr>
              <w:jc w:val="left"/>
              <w:rPr>
                <w:rFonts w:cs="Times New Roman"/>
                <w:sz w:val="20"/>
                <w:szCs w:val="20"/>
              </w:rPr>
            </w:pPr>
            <w:r w:rsidRPr="006B734A">
              <w:rPr>
                <w:rFonts w:cs="Times New Roman"/>
                <w:sz w:val="20"/>
                <w:szCs w:val="20"/>
              </w:rPr>
              <w:t>Guest Speakers</w:t>
            </w:r>
          </w:p>
        </w:tc>
        <w:tc>
          <w:tcPr>
            <w:tcW w:w="2700" w:type="dxa"/>
          </w:tcPr>
          <w:p w14:paraId="6C9ADDA7" w14:textId="77777777" w:rsidR="000B46AB" w:rsidRPr="006B734A" w:rsidRDefault="000B46AB" w:rsidP="00513768">
            <w:pPr>
              <w:jc w:val="left"/>
              <w:rPr>
                <w:rFonts w:cs="Times New Roman"/>
                <w:sz w:val="20"/>
                <w:szCs w:val="20"/>
              </w:rPr>
            </w:pPr>
          </w:p>
        </w:tc>
      </w:tr>
      <w:tr w:rsidR="000B46AB" w:rsidRPr="006B734A" w14:paraId="399D5A8C" w14:textId="77777777" w:rsidTr="00513768">
        <w:tc>
          <w:tcPr>
            <w:tcW w:w="918" w:type="dxa"/>
          </w:tcPr>
          <w:p w14:paraId="42685E51" w14:textId="23CD768F" w:rsidR="000B46AB" w:rsidRPr="006B734A" w:rsidRDefault="000B46AB">
            <w:pPr>
              <w:rPr>
                <w:rFonts w:cs="Times New Roman"/>
                <w:sz w:val="20"/>
                <w:szCs w:val="20"/>
              </w:rPr>
            </w:pPr>
            <w:r>
              <w:rPr>
                <w:rFonts w:cs="Times New Roman"/>
                <w:sz w:val="20"/>
                <w:szCs w:val="20"/>
              </w:rPr>
              <w:t>26</w:t>
            </w:r>
          </w:p>
        </w:tc>
        <w:tc>
          <w:tcPr>
            <w:tcW w:w="3420" w:type="dxa"/>
          </w:tcPr>
          <w:p w14:paraId="38F72E94" w14:textId="089701D6" w:rsidR="000B46AB" w:rsidRPr="000F4106" w:rsidRDefault="000B46AB" w:rsidP="00513768">
            <w:pPr>
              <w:jc w:val="left"/>
              <w:rPr>
                <w:rFonts w:cs="Times New Roman"/>
                <w:sz w:val="20"/>
                <w:szCs w:val="20"/>
              </w:rPr>
            </w:pPr>
            <w:r>
              <w:rPr>
                <w:rFonts w:cs="Times New Roman"/>
                <w:b/>
                <w:sz w:val="20"/>
                <w:szCs w:val="20"/>
              </w:rPr>
              <w:t xml:space="preserve">Adaptation to Climate Change: </w:t>
            </w:r>
            <w:r>
              <w:rPr>
                <w:rFonts w:cs="Times New Roman"/>
                <w:sz w:val="20"/>
                <w:szCs w:val="20"/>
              </w:rPr>
              <w:t xml:space="preserve"> Implications for regulators, industry and citizens.</w:t>
            </w:r>
          </w:p>
        </w:tc>
        <w:tc>
          <w:tcPr>
            <w:tcW w:w="2430" w:type="dxa"/>
          </w:tcPr>
          <w:p w14:paraId="7DC2C5D8" w14:textId="242E1136" w:rsidR="000B46AB" w:rsidRPr="006B734A" w:rsidRDefault="000B46AB" w:rsidP="00513768">
            <w:pPr>
              <w:jc w:val="left"/>
              <w:rPr>
                <w:rFonts w:cs="Times New Roman"/>
                <w:sz w:val="20"/>
                <w:szCs w:val="20"/>
              </w:rPr>
            </w:pPr>
            <w:r>
              <w:rPr>
                <w:rFonts w:cs="Times New Roman"/>
                <w:sz w:val="20"/>
                <w:szCs w:val="20"/>
              </w:rPr>
              <w:t>Lecture/Class Discussion</w:t>
            </w:r>
          </w:p>
        </w:tc>
        <w:tc>
          <w:tcPr>
            <w:tcW w:w="2700" w:type="dxa"/>
          </w:tcPr>
          <w:p w14:paraId="342CE6C1" w14:textId="77777777" w:rsidR="000B46AB" w:rsidRPr="006B734A" w:rsidRDefault="000B46AB" w:rsidP="00513768">
            <w:pPr>
              <w:jc w:val="left"/>
              <w:rPr>
                <w:rFonts w:cs="Times New Roman"/>
                <w:sz w:val="20"/>
                <w:szCs w:val="20"/>
              </w:rPr>
            </w:pPr>
          </w:p>
        </w:tc>
      </w:tr>
      <w:tr w:rsidR="000B46AB" w:rsidRPr="006B734A" w14:paraId="6F534E25" w14:textId="77777777" w:rsidTr="00860482">
        <w:tc>
          <w:tcPr>
            <w:tcW w:w="9468" w:type="dxa"/>
            <w:gridSpan w:val="4"/>
            <w:shd w:val="clear" w:color="auto" w:fill="D9D9D9" w:themeFill="background1" w:themeFillShade="D9"/>
          </w:tcPr>
          <w:p w14:paraId="5015CC81" w14:textId="77777777" w:rsidR="000B46AB" w:rsidRPr="00A37381" w:rsidRDefault="000B46AB" w:rsidP="00513768">
            <w:pPr>
              <w:jc w:val="left"/>
              <w:rPr>
                <w:rFonts w:cs="Times New Roman"/>
                <w:sz w:val="12"/>
                <w:szCs w:val="12"/>
              </w:rPr>
            </w:pPr>
          </w:p>
        </w:tc>
      </w:tr>
      <w:tr w:rsidR="000B46AB" w:rsidRPr="006B734A" w14:paraId="150C5358" w14:textId="77777777" w:rsidTr="00513768">
        <w:tc>
          <w:tcPr>
            <w:tcW w:w="918" w:type="dxa"/>
          </w:tcPr>
          <w:p w14:paraId="69E9E71C" w14:textId="5FFAF1B2" w:rsidR="000B46AB" w:rsidRPr="006B734A" w:rsidRDefault="000B46AB" w:rsidP="000F4106">
            <w:pPr>
              <w:rPr>
                <w:rFonts w:cs="Times New Roman"/>
                <w:sz w:val="20"/>
                <w:szCs w:val="20"/>
              </w:rPr>
            </w:pPr>
            <w:r w:rsidRPr="006B734A">
              <w:rPr>
                <w:rFonts w:cs="Times New Roman"/>
                <w:sz w:val="20"/>
                <w:szCs w:val="20"/>
              </w:rPr>
              <w:t>2</w:t>
            </w:r>
            <w:r>
              <w:rPr>
                <w:rFonts w:cs="Times New Roman"/>
                <w:sz w:val="20"/>
                <w:szCs w:val="20"/>
              </w:rPr>
              <w:t>7</w:t>
            </w:r>
          </w:p>
        </w:tc>
        <w:tc>
          <w:tcPr>
            <w:tcW w:w="3420" w:type="dxa"/>
          </w:tcPr>
          <w:p w14:paraId="4D541F2C" w14:textId="77777777" w:rsidR="000B46AB" w:rsidRPr="006B734A" w:rsidRDefault="000B46AB" w:rsidP="00513768">
            <w:pPr>
              <w:jc w:val="left"/>
              <w:rPr>
                <w:rFonts w:cs="Times New Roman"/>
                <w:b/>
                <w:sz w:val="20"/>
                <w:szCs w:val="20"/>
              </w:rPr>
            </w:pPr>
            <w:r w:rsidRPr="006B734A">
              <w:rPr>
                <w:rFonts w:cs="Times New Roman"/>
                <w:b/>
                <w:sz w:val="20"/>
                <w:szCs w:val="20"/>
              </w:rPr>
              <w:t>Final Project Presentations</w:t>
            </w:r>
          </w:p>
        </w:tc>
        <w:tc>
          <w:tcPr>
            <w:tcW w:w="2430" w:type="dxa"/>
          </w:tcPr>
          <w:p w14:paraId="2F3CBA72" w14:textId="3DA7CF32" w:rsidR="000B46AB" w:rsidRPr="006B734A" w:rsidRDefault="000B46AB" w:rsidP="00513768">
            <w:pPr>
              <w:jc w:val="left"/>
              <w:rPr>
                <w:rFonts w:cs="Times New Roman"/>
                <w:sz w:val="20"/>
                <w:szCs w:val="20"/>
              </w:rPr>
            </w:pPr>
            <w:r w:rsidRPr="006B734A">
              <w:rPr>
                <w:rFonts w:cs="Times New Roman"/>
                <w:sz w:val="20"/>
                <w:szCs w:val="20"/>
              </w:rPr>
              <w:t xml:space="preserve">Final Project Presentations </w:t>
            </w:r>
          </w:p>
        </w:tc>
        <w:tc>
          <w:tcPr>
            <w:tcW w:w="2700" w:type="dxa"/>
          </w:tcPr>
          <w:p w14:paraId="47C96AA0" w14:textId="77777777" w:rsidR="000B46AB" w:rsidRPr="006B734A" w:rsidRDefault="000B46AB" w:rsidP="00513768">
            <w:pPr>
              <w:jc w:val="left"/>
              <w:rPr>
                <w:rFonts w:cs="Times New Roman"/>
                <w:sz w:val="20"/>
                <w:szCs w:val="20"/>
              </w:rPr>
            </w:pPr>
          </w:p>
        </w:tc>
      </w:tr>
      <w:tr w:rsidR="000B46AB" w:rsidRPr="006B734A" w14:paraId="27CFC8F3" w14:textId="77777777" w:rsidTr="00513768">
        <w:tc>
          <w:tcPr>
            <w:tcW w:w="918" w:type="dxa"/>
          </w:tcPr>
          <w:p w14:paraId="14E61AEF" w14:textId="48A6E741" w:rsidR="000B46AB" w:rsidRPr="006B734A" w:rsidRDefault="000B46AB">
            <w:pPr>
              <w:rPr>
                <w:rFonts w:cs="Times New Roman"/>
                <w:sz w:val="20"/>
                <w:szCs w:val="20"/>
              </w:rPr>
            </w:pPr>
            <w:r>
              <w:rPr>
                <w:rFonts w:cs="Times New Roman"/>
                <w:sz w:val="20"/>
                <w:szCs w:val="20"/>
              </w:rPr>
              <w:t>28</w:t>
            </w:r>
          </w:p>
        </w:tc>
        <w:tc>
          <w:tcPr>
            <w:tcW w:w="3420" w:type="dxa"/>
          </w:tcPr>
          <w:p w14:paraId="5AA3ECA2" w14:textId="77777777" w:rsidR="000B46AB" w:rsidRPr="006B734A" w:rsidRDefault="000B46AB" w:rsidP="00513768">
            <w:pPr>
              <w:jc w:val="left"/>
              <w:rPr>
                <w:rFonts w:cs="Times New Roman"/>
                <w:b/>
                <w:sz w:val="20"/>
                <w:szCs w:val="20"/>
              </w:rPr>
            </w:pPr>
            <w:r w:rsidRPr="006B734A">
              <w:rPr>
                <w:rFonts w:cs="Times New Roman"/>
                <w:b/>
                <w:sz w:val="20"/>
                <w:szCs w:val="20"/>
              </w:rPr>
              <w:t>Final Project Presentations &amp; Course Evaluation</w:t>
            </w:r>
          </w:p>
        </w:tc>
        <w:tc>
          <w:tcPr>
            <w:tcW w:w="2430" w:type="dxa"/>
          </w:tcPr>
          <w:p w14:paraId="5DB9EA53" w14:textId="72016DB6" w:rsidR="000B46AB" w:rsidRPr="006B734A" w:rsidRDefault="000B46AB" w:rsidP="00513768">
            <w:pPr>
              <w:jc w:val="left"/>
              <w:rPr>
                <w:rFonts w:cs="Times New Roman"/>
                <w:sz w:val="20"/>
                <w:szCs w:val="20"/>
              </w:rPr>
            </w:pPr>
            <w:r w:rsidRPr="006B734A">
              <w:rPr>
                <w:rFonts w:cs="Times New Roman"/>
                <w:sz w:val="20"/>
                <w:szCs w:val="20"/>
              </w:rPr>
              <w:t xml:space="preserve">Final Project Presentations </w:t>
            </w:r>
          </w:p>
        </w:tc>
        <w:tc>
          <w:tcPr>
            <w:tcW w:w="2700" w:type="dxa"/>
          </w:tcPr>
          <w:p w14:paraId="405F6C70" w14:textId="1CCE74E1" w:rsidR="000B46AB" w:rsidRPr="006B734A" w:rsidRDefault="000B46AB" w:rsidP="006A287B">
            <w:pPr>
              <w:jc w:val="left"/>
              <w:rPr>
                <w:rFonts w:cs="Times New Roman"/>
                <w:sz w:val="20"/>
                <w:szCs w:val="20"/>
              </w:rPr>
            </w:pPr>
            <w:r w:rsidRPr="006B734A">
              <w:rPr>
                <w:rFonts w:cs="Times New Roman"/>
                <w:sz w:val="20"/>
                <w:szCs w:val="20"/>
              </w:rPr>
              <w:t>(Final project write-up will be due on exam day)</w:t>
            </w:r>
            <w:r>
              <w:rPr>
                <w:rFonts w:cs="Times New Roman"/>
                <w:sz w:val="20"/>
                <w:szCs w:val="20"/>
              </w:rPr>
              <w:t xml:space="preserve"> </w:t>
            </w:r>
          </w:p>
        </w:tc>
      </w:tr>
    </w:tbl>
    <w:p w14:paraId="15D0D03E" w14:textId="77777777" w:rsidR="00B940F9" w:rsidRDefault="00B940F9">
      <w:pPr>
        <w:rPr>
          <w:rFonts w:cs="Times New Roman"/>
          <w:b/>
          <w:sz w:val="22"/>
          <w:szCs w:val="22"/>
        </w:rPr>
      </w:pPr>
    </w:p>
    <w:p w14:paraId="06D19E30" w14:textId="77777777" w:rsidR="00B940F9" w:rsidRDefault="00B940F9">
      <w:pPr>
        <w:rPr>
          <w:rFonts w:cs="Times New Roman"/>
          <w:b/>
          <w:sz w:val="22"/>
          <w:szCs w:val="22"/>
        </w:rPr>
      </w:pPr>
    </w:p>
    <w:p w14:paraId="34868DB4" w14:textId="5C9EDA20" w:rsidR="00F00EBB" w:rsidRPr="00ED544F" w:rsidRDefault="00500C28">
      <w:pPr>
        <w:rPr>
          <w:rFonts w:cs="Times New Roman"/>
          <w:b/>
          <w:sz w:val="22"/>
          <w:szCs w:val="22"/>
        </w:rPr>
      </w:pPr>
      <w:r w:rsidRPr="00ED544F">
        <w:rPr>
          <w:rFonts w:cs="Times New Roman"/>
          <w:b/>
          <w:sz w:val="22"/>
          <w:szCs w:val="22"/>
        </w:rPr>
        <w:t>Description of Projects and Assignments</w:t>
      </w:r>
      <w:r w:rsidR="00A37381" w:rsidRPr="00ED544F">
        <w:rPr>
          <w:rStyle w:val="FootnoteReference"/>
          <w:rFonts w:cs="Times New Roman"/>
          <w:b/>
          <w:sz w:val="22"/>
          <w:szCs w:val="22"/>
        </w:rPr>
        <w:footnoteReference w:id="4"/>
      </w:r>
      <w:r w:rsidR="005D0018" w:rsidRPr="00ED544F">
        <w:rPr>
          <w:rFonts w:cs="Times New Roman"/>
          <w:b/>
          <w:sz w:val="22"/>
          <w:szCs w:val="22"/>
        </w:rPr>
        <w:t>:</w:t>
      </w:r>
    </w:p>
    <w:p w14:paraId="2FAD6DCE" w14:textId="77777777" w:rsidR="00500C28" w:rsidRPr="00ED544F" w:rsidRDefault="00500C28">
      <w:pPr>
        <w:rPr>
          <w:rFonts w:cs="Times New Roman"/>
          <w:sz w:val="12"/>
          <w:szCs w:val="12"/>
        </w:rPr>
      </w:pPr>
    </w:p>
    <w:p w14:paraId="451909CD" w14:textId="70AB1B27" w:rsidR="00A37381" w:rsidRPr="00665AA2" w:rsidRDefault="00A37381" w:rsidP="00665AA2">
      <w:pPr>
        <w:pStyle w:val="ListParagraph"/>
        <w:numPr>
          <w:ilvl w:val="0"/>
          <w:numId w:val="3"/>
        </w:numPr>
        <w:rPr>
          <w:rFonts w:cs="Times New Roman"/>
          <w:sz w:val="22"/>
          <w:szCs w:val="22"/>
        </w:rPr>
      </w:pPr>
      <w:r w:rsidRPr="00A37381">
        <w:rPr>
          <w:rFonts w:cs="Times New Roman"/>
          <w:b/>
          <w:sz w:val="22"/>
          <w:szCs w:val="22"/>
        </w:rPr>
        <w:t>Daily Outlines:</w:t>
      </w:r>
      <w:r>
        <w:rPr>
          <w:rFonts w:cs="Times New Roman"/>
          <w:sz w:val="22"/>
          <w:szCs w:val="22"/>
        </w:rPr>
        <w:t xml:space="preserve"> Students will submit a 1-</w:t>
      </w:r>
      <w:r w:rsidRPr="005D0018">
        <w:rPr>
          <w:rFonts w:cs="Times New Roman"/>
          <w:sz w:val="22"/>
          <w:szCs w:val="22"/>
        </w:rPr>
        <w:t>page</w:t>
      </w:r>
      <w:r>
        <w:rPr>
          <w:rFonts w:cs="Times New Roman"/>
          <w:sz w:val="22"/>
          <w:szCs w:val="22"/>
        </w:rPr>
        <w:t xml:space="preserve"> outline of the reading assignment. This is to ensure that students keep up with reading </w:t>
      </w:r>
      <w:r w:rsidR="007A0F72">
        <w:rPr>
          <w:rFonts w:cs="Times New Roman"/>
          <w:sz w:val="22"/>
          <w:szCs w:val="22"/>
        </w:rPr>
        <w:t>and are prepared for class discussion</w:t>
      </w:r>
      <w:r>
        <w:rPr>
          <w:rFonts w:cs="Times New Roman"/>
          <w:sz w:val="22"/>
          <w:szCs w:val="22"/>
        </w:rPr>
        <w:t>. Outlines must be submitted electronically, no later than the start of class.</w:t>
      </w:r>
    </w:p>
    <w:p w14:paraId="1BB5DC11" w14:textId="44EF0F01" w:rsidR="002539D5" w:rsidRPr="00665AA2" w:rsidRDefault="00500C28" w:rsidP="00513768">
      <w:pPr>
        <w:pStyle w:val="ListParagraph"/>
        <w:numPr>
          <w:ilvl w:val="0"/>
          <w:numId w:val="3"/>
        </w:numPr>
        <w:rPr>
          <w:rFonts w:cs="Times New Roman"/>
          <w:sz w:val="22"/>
          <w:szCs w:val="22"/>
        </w:rPr>
      </w:pPr>
      <w:r w:rsidRPr="005D0018">
        <w:rPr>
          <w:b/>
          <w:sz w:val="22"/>
          <w:szCs w:val="22"/>
        </w:rPr>
        <w:t>Class Discussion Exercise:</w:t>
      </w:r>
      <w:r w:rsidR="004F7CB7">
        <w:rPr>
          <w:sz w:val="22"/>
          <w:szCs w:val="22"/>
        </w:rPr>
        <w:t xml:space="preserve"> Students will be given a</w:t>
      </w:r>
      <w:r w:rsidRPr="005D0018">
        <w:rPr>
          <w:sz w:val="22"/>
          <w:szCs w:val="22"/>
        </w:rPr>
        <w:t xml:space="preserve"> hypothetical “commons” scenario </w:t>
      </w:r>
      <w:r w:rsidR="004F7CB7">
        <w:rPr>
          <w:sz w:val="22"/>
          <w:szCs w:val="22"/>
        </w:rPr>
        <w:t xml:space="preserve">and </w:t>
      </w:r>
      <w:r w:rsidRPr="005D0018">
        <w:rPr>
          <w:sz w:val="22"/>
          <w:szCs w:val="22"/>
        </w:rPr>
        <w:t>asked to break into groups to brainstorm possible solutions for regulating their commons. Students will consider the various resources of the commons, the interests of those who use or are impacted by the use of the commons, and the consequences of their regulatory solution – both positive and negative. Groups will then present their solutions to the class for discussion.</w:t>
      </w:r>
    </w:p>
    <w:p w14:paraId="78EB051E" w14:textId="55FC4867" w:rsidR="00500C28" w:rsidRPr="00665AA2" w:rsidRDefault="00500C28" w:rsidP="00513768">
      <w:pPr>
        <w:pStyle w:val="ListParagraph"/>
        <w:numPr>
          <w:ilvl w:val="0"/>
          <w:numId w:val="3"/>
        </w:numPr>
        <w:rPr>
          <w:rFonts w:cs="Times New Roman"/>
          <w:sz w:val="22"/>
          <w:szCs w:val="22"/>
        </w:rPr>
      </w:pPr>
      <w:r w:rsidRPr="005D0018">
        <w:rPr>
          <w:rFonts w:cs="Times New Roman"/>
          <w:b/>
          <w:sz w:val="22"/>
          <w:szCs w:val="22"/>
        </w:rPr>
        <w:t>Statute Presentations:</w:t>
      </w:r>
      <w:r w:rsidRPr="005D0018">
        <w:rPr>
          <w:rFonts w:cs="Times New Roman"/>
          <w:sz w:val="22"/>
          <w:szCs w:val="22"/>
        </w:rPr>
        <w:t xml:space="preserve"> </w:t>
      </w:r>
      <w:r w:rsidRPr="005D0018">
        <w:rPr>
          <w:sz w:val="22"/>
          <w:szCs w:val="22"/>
        </w:rPr>
        <w:t xml:space="preserve">Students will each be assigned an environmental statute (e.g. Clean Water Act, CERCLA, etc.) and will give a five-minute presentation on the purpose of the statute and how it is implemented. Presentations may be </w:t>
      </w:r>
      <w:r w:rsidR="00B866C8">
        <w:rPr>
          <w:sz w:val="22"/>
          <w:szCs w:val="22"/>
        </w:rPr>
        <w:t xml:space="preserve">assigned as </w:t>
      </w:r>
      <w:r w:rsidRPr="005D0018">
        <w:rPr>
          <w:sz w:val="22"/>
          <w:szCs w:val="22"/>
        </w:rPr>
        <w:t xml:space="preserve">a group project depending </w:t>
      </w:r>
      <w:r w:rsidR="00316EA4">
        <w:rPr>
          <w:sz w:val="22"/>
          <w:szCs w:val="22"/>
        </w:rPr>
        <w:t>up</w:t>
      </w:r>
      <w:r w:rsidRPr="005D0018">
        <w:rPr>
          <w:sz w:val="22"/>
          <w:szCs w:val="22"/>
        </w:rPr>
        <w:t xml:space="preserve">on </w:t>
      </w:r>
      <w:r w:rsidR="007A0F72">
        <w:rPr>
          <w:sz w:val="22"/>
          <w:szCs w:val="22"/>
        </w:rPr>
        <w:t>class size</w:t>
      </w:r>
      <w:r w:rsidRPr="005D0018">
        <w:rPr>
          <w:sz w:val="22"/>
          <w:szCs w:val="22"/>
        </w:rPr>
        <w:t xml:space="preserve">.  </w:t>
      </w:r>
    </w:p>
    <w:p w14:paraId="48F80ECB" w14:textId="5DD0EFE9" w:rsidR="00500C28" w:rsidRPr="00665AA2" w:rsidRDefault="00500C28" w:rsidP="00513768">
      <w:pPr>
        <w:pStyle w:val="ListParagraph"/>
        <w:numPr>
          <w:ilvl w:val="0"/>
          <w:numId w:val="3"/>
        </w:numPr>
        <w:rPr>
          <w:rFonts w:cs="Times New Roman"/>
          <w:sz w:val="22"/>
          <w:szCs w:val="22"/>
        </w:rPr>
      </w:pPr>
      <w:r w:rsidRPr="005D0018">
        <w:rPr>
          <w:rFonts w:cs="Times New Roman"/>
          <w:b/>
          <w:sz w:val="22"/>
          <w:szCs w:val="22"/>
        </w:rPr>
        <w:t>Public Comment Exercise:</w:t>
      </w:r>
      <w:r w:rsidRPr="005D0018">
        <w:rPr>
          <w:rFonts w:cs="Times New Roman"/>
          <w:sz w:val="22"/>
          <w:szCs w:val="22"/>
        </w:rPr>
        <w:t xml:space="preserve"> </w:t>
      </w:r>
      <w:r w:rsidRPr="005D0018">
        <w:rPr>
          <w:sz w:val="22"/>
          <w:szCs w:val="22"/>
        </w:rPr>
        <w:t>Students will be assigned various roles (e.g. industry owner/operator, local government, private citizen, etc.). Students will present public comments on</w:t>
      </w:r>
      <w:r w:rsidR="00316EA4">
        <w:rPr>
          <w:sz w:val="22"/>
          <w:szCs w:val="22"/>
        </w:rPr>
        <w:t xml:space="preserve"> a newly</w:t>
      </w:r>
      <w:r w:rsidRPr="005D0018">
        <w:rPr>
          <w:sz w:val="22"/>
          <w:szCs w:val="22"/>
        </w:rPr>
        <w:t xml:space="preserve"> proposed </w:t>
      </w:r>
      <w:r w:rsidR="00316EA4">
        <w:rPr>
          <w:sz w:val="22"/>
          <w:szCs w:val="22"/>
        </w:rPr>
        <w:t xml:space="preserve">hypothetical </w:t>
      </w:r>
      <w:r w:rsidRPr="005D0018">
        <w:rPr>
          <w:sz w:val="22"/>
          <w:szCs w:val="22"/>
        </w:rPr>
        <w:t>regulation from the point of view of the person or group they represent.</w:t>
      </w:r>
    </w:p>
    <w:p w14:paraId="7834352C" w14:textId="02860605" w:rsidR="00500C28" w:rsidRDefault="00500C28" w:rsidP="00513768">
      <w:pPr>
        <w:pStyle w:val="ListParagraph"/>
        <w:numPr>
          <w:ilvl w:val="0"/>
          <w:numId w:val="3"/>
        </w:numPr>
        <w:rPr>
          <w:rFonts w:cs="Times New Roman"/>
          <w:sz w:val="22"/>
          <w:szCs w:val="22"/>
        </w:rPr>
      </w:pPr>
      <w:r w:rsidRPr="005D0018">
        <w:rPr>
          <w:rFonts w:cs="Times New Roman"/>
          <w:b/>
          <w:sz w:val="22"/>
          <w:szCs w:val="22"/>
        </w:rPr>
        <w:t>Documentary Film Reaction Paper:</w:t>
      </w:r>
      <w:r w:rsidRPr="005D0018">
        <w:rPr>
          <w:rFonts w:cs="Times New Roman"/>
          <w:sz w:val="22"/>
          <w:szCs w:val="22"/>
        </w:rPr>
        <w:t xml:space="preserve"> Students will write a short (2-4 page) paper discussing a documentary film </w:t>
      </w:r>
      <w:r w:rsidRPr="007A0F72">
        <w:rPr>
          <w:rFonts w:cs="Times New Roman"/>
          <w:sz w:val="22"/>
          <w:szCs w:val="22"/>
          <w:highlight w:val="yellow"/>
        </w:rPr>
        <w:t>(TBD)</w:t>
      </w:r>
      <w:r w:rsidRPr="005D0018">
        <w:rPr>
          <w:rFonts w:cs="Times New Roman"/>
          <w:sz w:val="22"/>
          <w:szCs w:val="22"/>
        </w:rPr>
        <w:t xml:space="preserve"> and how it relates to regulatory and enforcement issues discussed in class. </w:t>
      </w:r>
    </w:p>
    <w:p w14:paraId="1D304E6E" w14:textId="0E4F684C" w:rsidR="00BE0FB2" w:rsidRPr="00665AA2" w:rsidRDefault="00BE0FB2" w:rsidP="00513768">
      <w:pPr>
        <w:pStyle w:val="ListParagraph"/>
        <w:numPr>
          <w:ilvl w:val="0"/>
          <w:numId w:val="3"/>
        </w:numPr>
        <w:rPr>
          <w:rFonts w:cs="Times New Roman"/>
          <w:sz w:val="22"/>
          <w:szCs w:val="22"/>
        </w:rPr>
      </w:pPr>
      <w:r>
        <w:rPr>
          <w:rFonts w:cs="Times New Roman"/>
          <w:b/>
          <w:sz w:val="22"/>
          <w:szCs w:val="22"/>
        </w:rPr>
        <w:t>Debate Exercise:</w:t>
      </w:r>
      <w:r>
        <w:rPr>
          <w:rFonts w:cs="Times New Roman"/>
          <w:sz w:val="22"/>
          <w:szCs w:val="22"/>
        </w:rPr>
        <w:t xml:space="preserve"> Students will prepare a 1-2 page summary </w:t>
      </w:r>
      <w:r w:rsidR="007A0F72">
        <w:rPr>
          <w:rFonts w:cs="Times New Roman"/>
          <w:sz w:val="22"/>
          <w:szCs w:val="22"/>
        </w:rPr>
        <w:t>of arguments on an assigned debate</w:t>
      </w:r>
      <w:r>
        <w:rPr>
          <w:rFonts w:cs="Times New Roman"/>
          <w:sz w:val="22"/>
          <w:szCs w:val="22"/>
        </w:rPr>
        <w:t xml:space="preserve"> topic.</w:t>
      </w:r>
    </w:p>
    <w:p w14:paraId="773458C7" w14:textId="3390B5D5" w:rsidR="00965A53" w:rsidRPr="00665AA2" w:rsidRDefault="004036DA" w:rsidP="00513768">
      <w:pPr>
        <w:pStyle w:val="ListParagraph"/>
        <w:numPr>
          <w:ilvl w:val="0"/>
          <w:numId w:val="3"/>
        </w:numPr>
        <w:rPr>
          <w:rFonts w:cs="Times New Roman"/>
          <w:sz w:val="22"/>
          <w:szCs w:val="22"/>
        </w:rPr>
      </w:pPr>
      <w:r>
        <w:rPr>
          <w:rFonts w:cs="Times New Roman"/>
          <w:b/>
          <w:sz w:val="22"/>
          <w:szCs w:val="22"/>
        </w:rPr>
        <w:t>Preliminary</w:t>
      </w:r>
      <w:r w:rsidR="00500C28" w:rsidRPr="005D0018">
        <w:rPr>
          <w:rFonts w:cs="Times New Roman"/>
          <w:b/>
          <w:sz w:val="22"/>
          <w:szCs w:val="22"/>
        </w:rPr>
        <w:t xml:space="preserve"> Project Presentations:</w:t>
      </w:r>
      <w:r w:rsidR="00500C28" w:rsidRPr="005D0018">
        <w:rPr>
          <w:rFonts w:cs="Times New Roman"/>
          <w:sz w:val="22"/>
          <w:szCs w:val="22"/>
        </w:rPr>
        <w:t xml:space="preserve"> Students will prepare and present history and background </w:t>
      </w:r>
      <w:r w:rsidR="007A0F72">
        <w:rPr>
          <w:rFonts w:cs="Times New Roman"/>
          <w:sz w:val="22"/>
          <w:szCs w:val="22"/>
        </w:rPr>
        <w:t>information on</w:t>
      </w:r>
      <w:r w:rsidR="00500C28" w:rsidRPr="005D0018">
        <w:rPr>
          <w:rFonts w:cs="Times New Roman"/>
          <w:sz w:val="22"/>
          <w:szCs w:val="22"/>
        </w:rPr>
        <w:t xml:space="preserve"> the enforcement action for their final project.</w:t>
      </w:r>
      <w:r w:rsidR="00316EA4">
        <w:rPr>
          <w:rFonts w:cs="Times New Roman"/>
          <w:sz w:val="22"/>
          <w:szCs w:val="22"/>
        </w:rPr>
        <w:t xml:space="preserve"> (See </w:t>
      </w:r>
      <w:r w:rsidR="00316EA4" w:rsidRPr="00316EA4">
        <w:rPr>
          <w:rFonts w:cs="Times New Roman"/>
          <w:b/>
          <w:sz w:val="22"/>
          <w:szCs w:val="22"/>
        </w:rPr>
        <w:t>(9)</w:t>
      </w:r>
      <w:r w:rsidR="00316EA4">
        <w:rPr>
          <w:rFonts w:cs="Times New Roman"/>
          <w:sz w:val="22"/>
          <w:szCs w:val="22"/>
        </w:rPr>
        <w:t>, below.)</w:t>
      </w:r>
    </w:p>
    <w:p w14:paraId="56E33509" w14:textId="77777777" w:rsidR="006A287B" w:rsidRDefault="00965A53" w:rsidP="006A287B">
      <w:pPr>
        <w:pStyle w:val="ListParagraph"/>
        <w:numPr>
          <w:ilvl w:val="0"/>
          <w:numId w:val="3"/>
        </w:numPr>
        <w:rPr>
          <w:rFonts w:cs="Times New Roman"/>
          <w:sz w:val="22"/>
          <w:szCs w:val="22"/>
        </w:rPr>
      </w:pPr>
      <w:r w:rsidRPr="005D0018">
        <w:rPr>
          <w:rFonts w:cs="Times New Roman"/>
          <w:b/>
          <w:sz w:val="22"/>
          <w:szCs w:val="22"/>
        </w:rPr>
        <w:t>Final Project Presentations:</w:t>
      </w:r>
      <w:r w:rsidRPr="005D0018">
        <w:rPr>
          <w:rFonts w:cs="Times New Roman"/>
          <w:sz w:val="22"/>
          <w:szCs w:val="22"/>
        </w:rPr>
        <w:t xml:space="preserve"> Students will give a 15-20 minute presentation of their final project. </w:t>
      </w:r>
    </w:p>
    <w:p w14:paraId="630E7A0B" w14:textId="31122446" w:rsidR="005C0CF4" w:rsidRPr="006A287B" w:rsidRDefault="005C0CF4" w:rsidP="00513768">
      <w:pPr>
        <w:pStyle w:val="ListParagraph"/>
        <w:numPr>
          <w:ilvl w:val="0"/>
          <w:numId w:val="3"/>
        </w:numPr>
        <w:rPr>
          <w:rFonts w:cs="Times New Roman"/>
          <w:sz w:val="22"/>
          <w:szCs w:val="22"/>
        </w:rPr>
      </w:pPr>
      <w:r w:rsidRPr="006A287B">
        <w:rPr>
          <w:rFonts w:cs="Times New Roman"/>
          <w:b/>
          <w:sz w:val="22"/>
          <w:szCs w:val="22"/>
        </w:rPr>
        <w:t>Final Project Assignment:</w:t>
      </w:r>
      <w:r w:rsidR="006A287B">
        <w:rPr>
          <w:rFonts w:cs="Times New Roman"/>
          <w:b/>
          <w:sz w:val="22"/>
          <w:szCs w:val="22"/>
        </w:rPr>
        <w:t xml:space="preserve"> </w:t>
      </w:r>
      <w:r w:rsidR="005D0018" w:rsidRPr="006A287B">
        <w:rPr>
          <w:rFonts w:cs="Times New Roman"/>
          <w:sz w:val="22"/>
          <w:szCs w:val="22"/>
        </w:rPr>
        <w:t>Students will choose an</w:t>
      </w:r>
      <w:r w:rsidRPr="006A287B">
        <w:rPr>
          <w:rFonts w:cs="Times New Roman"/>
          <w:sz w:val="22"/>
          <w:szCs w:val="22"/>
        </w:rPr>
        <w:t xml:space="preserve"> industry or regulatory agency</w:t>
      </w:r>
      <w:r w:rsidR="005D0018" w:rsidRPr="006A287B">
        <w:rPr>
          <w:rFonts w:cs="Times New Roman"/>
          <w:sz w:val="22"/>
          <w:szCs w:val="22"/>
        </w:rPr>
        <w:t xml:space="preserve"> and </w:t>
      </w:r>
      <w:r w:rsidRPr="006A287B">
        <w:rPr>
          <w:rFonts w:cs="Times New Roman"/>
          <w:sz w:val="22"/>
          <w:szCs w:val="22"/>
        </w:rPr>
        <w:t xml:space="preserve">an area of environmental or health and safety regulation that </w:t>
      </w:r>
      <w:r w:rsidR="005D0018" w:rsidRPr="006A287B">
        <w:rPr>
          <w:rFonts w:cs="Times New Roman"/>
          <w:sz w:val="22"/>
          <w:szCs w:val="22"/>
        </w:rPr>
        <w:t xml:space="preserve">is interesting to them. Students will work with the professor to identify a real world </w:t>
      </w:r>
      <w:r w:rsidRPr="006A287B">
        <w:rPr>
          <w:rFonts w:cs="Times New Roman"/>
          <w:sz w:val="22"/>
          <w:szCs w:val="22"/>
        </w:rPr>
        <w:t>example of enforcement within that industry and area of law</w:t>
      </w:r>
      <w:r w:rsidR="005D0018" w:rsidRPr="006A287B">
        <w:rPr>
          <w:rFonts w:cs="Times New Roman"/>
          <w:sz w:val="22"/>
          <w:szCs w:val="22"/>
        </w:rPr>
        <w:t>. Students will research, summarize</w:t>
      </w:r>
      <w:r w:rsidR="006E0FDC">
        <w:rPr>
          <w:rFonts w:cs="Times New Roman"/>
          <w:sz w:val="22"/>
          <w:szCs w:val="22"/>
        </w:rPr>
        <w:t>,</w:t>
      </w:r>
      <w:r w:rsidR="005D0018" w:rsidRPr="006A287B">
        <w:rPr>
          <w:rFonts w:cs="Times New Roman"/>
          <w:sz w:val="22"/>
          <w:szCs w:val="22"/>
        </w:rPr>
        <w:t xml:space="preserve"> and prepare a preliminary presentation of </w:t>
      </w:r>
      <w:r w:rsidRPr="006A287B">
        <w:rPr>
          <w:rFonts w:cs="Times New Roman"/>
          <w:sz w:val="22"/>
          <w:szCs w:val="22"/>
        </w:rPr>
        <w:t>the history and background for:</w:t>
      </w:r>
      <w:r w:rsidR="005D0018" w:rsidRPr="006A287B">
        <w:rPr>
          <w:rFonts w:cs="Times New Roman"/>
          <w:sz w:val="22"/>
          <w:szCs w:val="22"/>
        </w:rPr>
        <w:t xml:space="preserve"> </w:t>
      </w:r>
      <w:r w:rsidR="005D0018" w:rsidRPr="00DB5910">
        <w:rPr>
          <w:rFonts w:cs="Times New Roman"/>
          <w:sz w:val="22"/>
          <w:szCs w:val="22"/>
        </w:rPr>
        <w:t>1)</w:t>
      </w:r>
      <w:r w:rsidR="005D0018" w:rsidRPr="006A287B">
        <w:rPr>
          <w:rFonts w:cs="Times New Roman"/>
          <w:sz w:val="22"/>
          <w:szCs w:val="22"/>
        </w:rPr>
        <w:t xml:space="preserve"> t</w:t>
      </w:r>
      <w:r w:rsidRPr="006A287B">
        <w:rPr>
          <w:rFonts w:cs="Times New Roman"/>
          <w:sz w:val="22"/>
          <w:szCs w:val="22"/>
        </w:rPr>
        <w:t>he company/agency</w:t>
      </w:r>
      <w:r w:rsidR="005D0018" w:rsidRPr="006A287B">
        <w:rPr>
          <w:rFonts w:cs="Times New Roman"/>
          <w:sz w:val="22"/>
          <w:szCs w:val="22"/>
        </w:rPr>
        <w:t>; 2) t</w:t>
      </w:r>
      <w:r w:rsidRPr="006A287B">
        <w:rPr>
          <w:rFonts w:cs="Times New Roman"/>
          <w:sz w:val="22"/>
          <w:szCs w:val="22"/>
        </w:rPr>
        <w:t xml:space="preserve">he </w:t>
      </w:r>
      <w:r w:rsidR="005D0018" w:rsidRPr="006A287B">
        <w:rPr>
          <w:rFonts w:cs="Times New Roman"/>
          <w:sz w:val="22"/>
          <w:szCs w:val="22"/>
        </w:rPr>
        <w:t xml:space="preserve">applicable laws and regulations; 3) the nature of the </w:t>
      </w:r>
      <w:r w:rsidR="009431E9" w:rsidRPr="006A287B">
        <w:rPr>
          <w:rFonts w:cs="Times New Roman"/>
          <w:sz w:val="22"/>
          <w:szCs w:val="22"/>
        </w:rPr>
        <w:t xml:space="preserve">illegal or noncompliant </w:t>
      </w:r>
      <w:r w:rsidR="005D0018" w:rsidRPr="006A287B">
        <w:rPr>
          <w:rFonts w:cs="Times New Roman"/>
          <w:sz w:val="22"/>
          <w:szCs w:val="22"/>
        </w:rPr>
        <w:t>conduct</w:t>
      </w:r>
      <w:r w:rsidR="007A0F72">
        <w:rPr>
          <w:rFonts w:cs="Times New Roman"/>
          <w:sz w:val="22"/>
          <w:szCs w:val="22"/>
        </w:rPr>
        <w:t xml:space="preserve"> at issue</w:t>
      </w:r>
      <w:r w:rsidR="005D0018" w:rsidRPr="006A287B">
        <w:rPr>
          <w:rFonts w:cs="Times New Roman"/>
          <w:sz w:val="22"/>
          <w:szCs w:val="22"/>
        </w:rPr>
        <w:t xml:space="preserve">; and 4) the </w:t>
      </w:r>
      <w:r w:rsidRPr="006A287B">
        <w:rPr>
          <w:rFonts w:cs="Times New Roman"/>
          <w:sz w:val="22"/>
          <w:szCs w:val="22"/>
        </w:rPr>
        <w:t>factual scenario and context leading up to the enforcement action</w:t>
      </w:r>
      <w:r w:rsidR="005D0018" w:rsidRPr="006A287B">
        <w:rPr>
          <w:rFonts w:cs="Times New Roman"/>
          <w:sz w:val="22"/>
          <w:szCs w:val="22"/>
        </w:rPr>
        <w:t>. Students will then e</w:t>
      </w:r>
      <w:r w:rsidRPr="006A287B">
        <w:rPr>
          <w:rFonts w:cs="Times New Roman"/>
          <w:sz w:val="22"/>
          <w:szCs w:val="22"/>
        </w:rPr>
        <w:t>valuate the actions of the company/agency and the outcome of enforcement</w:t>
      </w:r>
      <w:r w:rsidR="005D0018" w:rsidRPr="006A287B">
        <w:rPr>
          <w:rFonts w:cs="Times New Roman"/>
          <w:sz w:val="22"/>
          <w:szCs w:val="22"/>
        </w:rPr>
        <w:t>, including but not limited to analysis of the following</w:t>
      </w:r>
      <w:r w:rsidRPr="006A287B">
        <w:rPr>
          <w:rFonts w:cs="Times New Roman"/>
          <w:sz w:val="22"/>
          <w:szCs w:val="22"/>
        </w:rPr>
        <w:t>:</w:t>
      </w:r>
    </w:p>
    <w:p w14:paraId="3D6CE923" w14:textId="77777777" w:rsidR="005C0CF4" w:rsidRPr="005D0018" w:rsidRDefault="005C0CF4" w:rsidP="005C0CF4">
      <w:pPr>
        <w:pStyle w:val="ListParagraph"/>
        <w:numPr>
          <w:ilvl w:val="1"/>
          <w:numId w:val="1"/>
        </w:numPr>
        <w:rPr>
          <w:rFonts w:cs="Times New Roman"/>
          <w:sz w:val="22"/>
          <w:szCs w:val="22"/>
        </w:rPr>
      </w:pPr>
      <w:r w:rsidRPr="005D0018">
        <w:rPr>
          <w:rFonts w:cs="Times New Roman"/>
          <w:sz w:val="22"/>
          <w:szCs w:val="22"/>
        </w:rPr>
        <w:t xml:space="preserve">Who was impacted or harmed </w:t>
      </w:r>
      <w:r w:rsidR="009431E9" w:rsidRPr="005D0018">
        <w:rPr>
          <w:rFonts w:cs="Times New Roman"/>
          <w:sz w:val="22"/>
          <w:szCs w:val="22"/>
        </w:rPr>
        <w:t>b</w:t>
      </w:r>
      <w:r w:rsidRPr="005D0018">
        <w:rPr>
          <w:rFonts w:cs="Times New Roman"/>
          <w:sz w:val="22"/>
          <w:szCs w:val="22"/>
        </w:rPr>
        <w:t>y the conduct requiring enforcement</w:t>
      </w:r>
    </w:p>
    <w:p w14:paraId="1638C832" w14:textId="77777777" w:rsidR="005C0CF4" w:rsidRPr="005D0018" w:rsidRDefault="005C0CF4" w:rsidP="005C0CF4">
      <w:pPr>
        <w:pStyle w:val="ListParagraph"/>
        <w:numPr>
          <w:ilvl w:val="1"/>
          <w:numId w:val="1"/>
        </w:numPr>
        <w:rPr>
          <w:rFonts w:cs="Times New Roman"/>
          <w:sz w:val="22"/>
          <w:szCs w:val="22"/>
        </w:rPr>
      </w:pPr>
      <w:r w:rsidRPr="005D0018">
        <w:rPr>
          <w:rFonts w:cs="Times New Roman"/>
          <w:sz w:val="22"/>
          <w:szCs w:val="22"/>
        </w:rPr>
        <w:lastRenderedPageBreak/>
        <w:t>Could the situation have been prevented and, if so, how?</w:t>
      </w:r>
    </w:p>
    <w:p w14:paraId="1B64EFE5" w14:textId="4E3336C1" w:rsidR="005C0CF4" w:rsidRPr="005D0018" w:rsidRDefault="005C0CF4" w:rsidP="005C0CF4">
      <w:pPr>
        <w:pStyle w:val="ListParagraph"/>
        <w:numPr>
          <w:ilvl w:val="1"/>
          <w:numId w:val="1"/>
        </w:numPr>
        <w:rPr>
          <w:rFonts w:cs="Times New Roman"/>
          <w:sz w:val="22"/>
          <w:szCs w:val="22"/>
        </w:rPr>
      </w:pPr>
      <w:r w:rsidRPr="005D0018">
        <w:rPr>
          <w:rFonts w:cs="Times New Roman"/>
          <w:sz w:val="22"/>
          <w:szCs w:val="22"/>
        </w:rPr>
        <w:t>What was the outcome of enforcement and was</w:t>
      </w:r>
      <w:r w:rsidR="005D0018">
        <w:rPr>
          <w:rFonts w:cs="Times New Roman"/>
          <w:sz w:val="22"/>
          <w:szCs w:val="22"/>
        </w:rPr>
        <w:t xml:space="preserve"> it effective? Why or Why not?</w:t>
      </w:r>
      <w:r w:rsidR="005D0018">
        <w:rPr>
          <w:rStyle w:val="FootnoteReference"/>
          <w:rFonts w:cs="Times New Roman"/>
          <w:sz w:val="22"/>
          <w:szCs w:val="22"/>
        </w:rPr>
        <w:footnoteReference w:id="5"/>
      </w:r>
    </w:p>
    <w:p w14:paraId="0A53F3D8" w14:textId="0844BAF9" w:rsidR="009431E9" w:rsidRPr="005D0018" w:rsidRDefault="009431E9" w:rsidP="005C0CF4">
      <w:pPr>
        <w:pStyle w:val="ListParagraph"/>
        <w:numPr>
          <w:ilvl w:val="1"/>
          <w:numId w:val="1"/>
        </w:numPr>
        <w:rPr>
          <w:rFonts w:cs="Times New Roman"/>
          <w:sz w:val="22"/>
          <w:szCs w:val="22"/>
        </w:rPr>
      </w:pPr>
      <w:r w:rsidRPr="005D0018">
        <w:rPr>
          <w:rFonts w:cs="Times New Roman"/>
          <w:sz w:val="22"/>
          <w:szCs w:val="22"/>
        </w:rPr>
        <w:t xml:space="preserve">Was the enforcement fair to </w:t>
      </w:r>
      <w:r w:rsidR="00ED544F">
        <w:rPr>
          <w:rFonts w:cs="Times New Roman"/>
          <w:sz w:val="22"/>
          <w:szCs w:val="22"/>
        </w:rPr>
        <w:t xml:space="preserve">the affected parties? </w:t>
      </w:r>
    </w:p>
    <w:p w14:paraId="0EE2A807" w14:textId="209A7F8A" w:rsidR="00A2505F" w:rsidRPr="005D0018" w:rsidRDefault="009431E9" w:rsidP="00A2505F">
      <w:pPr>
        <w:pStyle w:val="ListParagraph"/>
        <w:numPr>
          <w:ilvl w:val="1"/>
          <w:numId w:val="1"/>
        </w:numPr>
        <w:rPr>
          <w:rFonts w:cs="Times New Roman"/>
          <w:sz w:val="22"/>
          <w:szCs w:val="22"/>
        </w:rPr>
      </w:pPr>
      <w:r w:rsidRPr="005D0018">
        <w:rPr>
          <w:rFonts w:cs="Times New Roman"/>
          <w:sz w:val="22"/>
          <w:szCs w:val="22"/>
        </w:rPr>
        <w:t>What could be done to improve the outcome, prevent the need for future enforcement action, etc.?</w:t>
      </w:r>
    </w:p>
    <w:p w14:paraId="1AF9BD38" w14:textId="6732CADF" w:rsidR="002539D5" w:rsidRPr="005D0018" w:rsidRDefault="002539D5" w:rsidP="00513768">
      <w:pPr>
        <w:spacing w:before="100" w:beforeAutospacing="1" w:after="100" w:afterAutospacing="1"/>
        <w:outlineLvl w:val="2"/>
        <w:rPr>
          <w:rFonts w:eastAsia="Times New Roman" w:cs="Times New Roman"/>
          <w:b/>
          <w:bCs/>
          <w:sz w:val="22"/>
          <w:szCs w:val="22"/>
        </w:rPr>
      </w:pPr>
      <w:r w:rsidRPr="005D0018">
        <w:rPr>
          <w:rFonts w:eastAsia="Times New Roman" w:cs="Times New Roman"/>
          <w:b/>
          <w:bCs/>
          <w:sz w:val="22"/>
          <w:szCs w:val="22"/>
        </w:rPr>
        <w:t>Statement on Student Engagement with Courses</w:t>
      </w:r>
      <w:r w:rsidR="005D0018">
        <w:rPr>
          <w:rFonts w:eastAsia="Times New Roman" w:cs="Times New Roman"/>
          <w:b/>
          <w:bCs/>
          <w:sz w:val="22"/>
          <w:szCs w:val="22"/>
        </w:rPr>
        <w:t xml:space="preserve">: </w:t>
      </w:r>
      <w:r w:rsidRPr="005D0018">
        <w:rPr>
          <w:rFonts w:cs="Times New Roman"/>
          <w:sz w:val="22"/>
          <w:szCs w:val="22"/>
        </w:rPr>
        <w:t xml:space="preserve">In its mission statement, Appalachian State University aims at “providing undergraduate students a rigorous liberal education that emphasizes transferable skills and preparation for professional careers” as well as “maintaining a faculty whose members serve as excellent teachers and scholarly mentors for their students.” Such rigor means that the foremost activity of Appalachian students is an intense engagement with their courses. In practical terms, students should expect to spend two to three hours of studying for every hour </w:t>
      </w:r>
      <w:r w:rsidR="00513768">
        <w:rPr>
          <w:rFonts w:cs="Times New Roman"/>
          <w:sz w:val="22"/>
          <w:szCs w:val="22"/>
        </w:rPr>
        <w:t>of class time. Hence, a fifteen-</w:t>
      </w:r>
      <w:r w:rsidRPr="005D0018">
        <w:rPr>
          <w:rFonts w:cs="Times New Roman"/>
          <w:sz w:val="22"/>
          <w:szCs w:val="22"/>
        </w:rPr>
        <w:t>hour academic load might reasonably require between 30 and 45 hours per week of out-of-class work.</w:t>
      </w:r>
    </w:p>
    <w:p w14:paraId="350796A9" w14:textId="77777777" w:rsidR="00E87224" w:rsidRPr="005D0018" w:rsidRDefault="00E87224" w:rsidP="00513768">
      <w:pPr>
        <w:rPr>
          <w:rFonts w:cs="Times New Roman"/>
          <w:b/>
          <w:sz w:val="22"/>
          <w:szCs w:val="22"/>
        </w:rPr>
      </w:pPr>
      <w:r w:rsidRPr="005D0018">
        <w:rPr>
          <w:rFonts w:cs="Times New Roman"/>
          <w:b/>
          <w:sz w:val="22"/>
          <w:szCs w:val="22"/>
        </w:rPr>
        <w:t xml:space="preserve">The Academic Integrity Code: </w:t>
      </w:r>
      <w:r w:rsidRPr="005D0018">
        <w:rPr>
          <w:rFonts w:cs="Times New Roman"/>
          <w:sz w:val="22"/>
          <w:szCs w:val="22"/>
        </w:rPr>
        <w:t xml:space="preserve">As a community of learners at Appalachian State University, our integrity relies on practices of honesty, fairness, and responsibility. Academic dishonesty detracts from the value of your education and calls the validity of the degree you may receive into question. Any form of dishonesty, including but not limited to lying, cheating, or stealing in any form, will not be tolerated. Any suspected instances of academic dishonesty will receive immediate action pursuant to the provisions of the Academic Integrity Code, which may be viewed on the Office of Student Conduct website: </w:t>
      </w:r>
      <w:hyperlink r:id="rId10" w:history="1">
        <w:r w:rsidRPr="005D0018">
          <w:rPr>
            <w:rStyle w:val="Hyperlink"/>
            <w:sz w:val="22"/>
            <w:szCs w:val="22"/>
          </w:rPr>
          <w:t>www.studentconduct.appstate.edu</w:t>
        </w:r>
      </w:hyperlink>
      <w:r w:rsidRPr="005D0018">
        <w:rPr>
          <w:rFonts w:cs="Times New Roman"/>
          <w:sz w:val="22"/>
          <w:szCs w:val="22"/>
        </w:rPr>
        <w:t xml:space="preserve">. </w:t>
      </w:r>
    </w:p>
    <w:p w14:paraId="26DFB262" w14:textId="41F74CDA" w:rsidR="002539D5" w:rsidRPr="00762219" w:rsidRDefault="002539D5" w:rsidP="00762219">
      <w:pPr>
        <w:spacing w:before="100" w:beforeAutospacing="1" w:after="100" w:afterAutospacing="1"/>
        <w:outlineLvl w:val="2"/>
        <w:rPr>
          <w:rFonts w:eastAsia="Times New Roman" w:cs="Times New Roman"/>
          <w:b/>
          <w:bCs/>
          <w:sz w:val="22"/>
          <w:szCs w:val="22"/>
        </w:rPr>
      </w:pPr>
      <w:r w:rsidRPr="005D0018">
        <w:rPr>
          <w:rFonts w:eastAsia="Times New Roman" w:cs="Times New Roman"/>
          <w:b/>
          <w:bCs/>
          <w:sz w:val="22"/>
          <w:szCs w:val="22"/>
        </w:rPr>
        <w:t>Disability Services</w:t>
      </w:r>
      <w:r w:rsidR="005D0018">
        <w:rPr>
          <w:rFonts w:eastAsia="Times New Roman" w:cs="Times New Roman"/>
          <w:b/>
          <w:bCs/>
          <w:sz w:val="22"/>
          <w:szCs w:val="22"/>
        </w:rPr>
        <w:t xml:space="preserve">: </w:t>
      </w:r>
      <w:r w:rsidRPr="005D0018">
        <w:rPr>
          <w:rFonts w:cs="Times New Roman"/>
          <w:sz w:val="22"/>
          <w:szCs w:val="22"/>
        </w:rPr>
        <w:t xml:space="preserve">Appalachian State University is committed to making reasonable accommodations for individuals with documented qualifying disabilities in accordance with the Americans with Disabilities Act of 1990, and Section 504 of the Rehabilitation Act of 1973. If you have a disability and may need reasonable accommodations in order to have equal access to the University’s courses, programs and activities, please contact the Office of Disability Services (828.262.3056 or </w:t>
      </w:r>
      <w:r w:rsidRPr="005D0018">
        <w:rPr>
          <w:rFonts w:cs="Times New Roman"/>
          <w:sz w:val="22"/>
          <w:szCs w:val="22"/>
        </w:rPr>
        <w:fldChar w:fldCharType="begin"/>
      </w:r>
      <w:r w:rsidRPr="005D0018">
        <w:rPr>
          <w:rFonts w:cs="Times New Roman"/>
          <w:sz w:val="22"/>
          <w:szCs w:val="22"/>
        </w:rPr>
        <w:instrText xml:space="preserve"> HYPERLINK "http://www.ods.appstate.edu/" \o "www.ods.appstate.edu" \t "_blank" </w:instrText>
      </w:r>
      <w:r w:rsidRPr="005D0018">
        <w:rPr>
          <w:rFonts w:cs="Times New Roman"/>
          <w:sz w:val="22"/>
          <w:szCs w:val="22"/>
        </w:rPr>
        <w:fldChar w:fldCharType="separate"/>
      </w:r>
      <w:r w:rsidRPr="005D0018">
        <w:rPr>
          <w:rFonts w:cs="Times New Roman"/>
          <w:color w:val="0000FF"/>
          <w:sz w:val="22"/>
          <w:szCs w:val="22"/>
          <w:u w:val="single"/>
        </w:rPr>
        <w:t>www.ods.appstate.edu</w:t>
      </w:r>
      <w:r w:rsidRPr="005D0018">
        <w:rPr>
          <w:rFonts w:cs="Times New Roman"/>
          <w:sz w:val="22"/>
          <w:szCs w:val="22"/>
        </w:rPr>
        <w:fldChar w:fldCharType="end"/>
      </w:r>
      <w:r w:rsidRPr="005D0018">
        <w:rPr>
          <w:rFonts w:cs="Times New Roman"/>
          <w:sz w:val="22"/>
          <w:szCs w:val="22"/>
        </w:rPr>
        <w:t>).</w:t>
      </w:r>
      <w:r w:rsidR="00E87224" w:rsidRPr="005D0018">
        <w:rPr>
          <w:rFonts w:cs="Times New Roman"/>
          <w:sz w:val="22"/>
          <w:szCs w:val="22"/>
        </w:rPr>
        <w:t xml:space="preserve"> </w:t>
      </w:r>
      <w:r w:rsidRPr="005D0018">
        <w:rPr>
          <w:rFonts w:cs="Times New Roman"/>
          <w:sz w:val="22"/>
          <w:szCs w:val="22"/>
        </w:rPr>
        <w:t>Once registration is complete, individuals will meet with ODS staff to discuss eligibility and appropriate accommodations.</w:t>
      </w:r>
      <w:r w:rsidR="00513768" w:rsidRPr="005D0018">
        <w:rPr>
          <w:rFonts w:eastAsia="Times New Roman" w:cs="Times New Roman"/>
          <w:b/>
          <w:bCs/>
          <w:sz w:val="22"/>
          <w:szCs w:val="22"/>
        </w:rPr>
        <w:t xml:space="preserve"> </w:t>
      </w:r>
    </w:p>
    <w:sectPr w:rsidR="002539D5" w:rsidRPr="00762219" w:rsidSect="006B73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906B7" w14:textId="77777777" w:rsidR="00523F16" w:rsidRDefault="00523F16" w:rsidP="00CC7B20">
      <w:r>
        <w:separator/>
      </w:r>
    </w:p>
  </w:endnote>
  <w:endnote w:type="continuationSeparator" w:id="0">
    <w:p w14:paraId="43F6C1A5" w14:textId="77777777" w:rsidR="00523F16" w:rsidRDefault="00523F16" w:rsidP="00CC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C9F64" w14:textId="77777777" w:rsidR="00523F16" w:rsidRDefault="00523F16" w:rsidP="00CC7B20">
      <w:r>
        <w:separator/>
      </w:r>
    </w:p>
  </w:footnote>
  <w:footnote w:type="continuationSeparator" w:id="0">
    <w:p w14:paraId="16A4F6CA" w14:textId="77777777" w:rsidR="00523F16" w:rsidRDefault="00523F16" w:rsidP="00CC7B20">
      <w:r>
        <w:continuationSeparator/>
      </w:r>
    </w:p>
  </w:footnote>
  <w:footnote w:id="1">
    <w:p w14:paraId="1B3734F5" w14:textId="77777777" w:rsidR="00523F16" w:rsidRDefault="00523F16" w:rsidP="00513768">
      <w:pPr>
        <w:pStyle w:val="FootnoteText"/>
      </w:pPr>
      <w:r>
        <w:rPr>
          <w:rStyle w:val="FootnoteReference"/>
        </w:rPr>
        <w:footnoteRef/>
      </w:r>
      <w:r>
        <w:t xml:space="preserve"> </w:t>
      </w:r>
      <w:r w:rsidRPr="00A37381">
        <w:rPr>
          <w:i/>
        </w:rPr>
        <w:t>See Infra</w:t>
      </w:r>
      <w:r>
        <w:t>, Description of Projects and Assignments.</w:t>
      </w:r>
    </w:p>
  </w:footnote>
  <w:footnote w:id="2">
    <w:p w14:paraId="6FFBAC2F" w14:textId="401F0C26" w:rsidR="000B470E" w:rsidRDefault="000B470E">
      <w:pPr>
        <w:pStyle w:val="FootnoteText"/>
      </w:pPr>
      <w:r>
        <w:rPr>
          <w:rStyle w:val="FootnoteReference"/>
        </w:rPr>
        <w:footnoteRef/>
      </w:r>
      <w:r>
        <w:t xml:space="preserve"> Selection of readings is in progress. </w:t>
      </w:r>
      <w:bookmarkStart w:id="0" w:name="_GoBack"/>
      <w:bookmarkEnd w:id="0"/>
    </w:p>
  </w:footnote>
  <w:footnote w:id="3">
    <w:p w14:paraId="6B3B2402" w14:textId="1901E549" w:rsidR="00523F16" w:rsidRDefault="00523F16" w:rsidP="00513768">
      <w:pPr>
        <w:pStyle w:val="FootnoteText"/>
      </w:pPr>
      <w:r>
        <w:rPr>
          <w:rStyle w:val="FootnoteReference"/>
        </w:rPr>
        <w:footnoteRef/>
      </w:r>
      <w:r>
        <w:t xml:space="preserve"> Time permitting.</w:t>
      </w:r>
    </w:p>
  </w:footnote>
  <w:footnote w:id="4">
    <w:p w14:paraId="5522E819" w14:textId="78618818" w:rsidR="00523F16" w:rsidRDefault="00523F16" w:rsidP="00513768">
      <w:pPr>
        <w:pStyle w:val="FootnoteText"/>
      </w:pPr>
      <w:r>
        <w:rPr>
          <w:rStyle w:val="FootnoteReference"/>
        </w:rPr>
        <w:footnoteRef/>
      </w:r>
      <w:r>
        <w:t xml:space="preserve"> More detailed descriptions of projects and assignments will be provided throughout the semester. </w:t>
      </w:r>
    </w:p>
  </w:footnote>
  <w:footnote w:id="5">
    <w:p w14:paraId="1DC8733D" w14:textId="6C19B8BA" w:rsidR="00523F16" w:rsidRDefault="00523F16" w:rsidP="00513768">
      <w:pPr>
        <w:pStyle w:val="FootnoteText"/>
      </w:pPr>
      <w:r>
        <w:rPr>
          <w:rStyle w:val="FootnoteReference"/>
        </w:rPr>
        <w:footnoteRef/>
      </w:r>
      <w:r>
        <w:t xml:space="preserve"> </w:t>
      </w:r>
      <w:r w:rsidRPr="005D0018">
        <w:t>Students may wish to compare two different enforcement outcomes within the same industry or agency.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27C0"/>
    <w:multiLevelType w:val="hybridMultilevel"/>
    <w:tmpl w:val="88720C10"/>
    <w:lvl w:ilvl="0" w:tplc="95101150">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174B3"/>
    <w:multiLevelType w:val="hybridMultilevel"/>
    <w:tmpl w:val="2E1671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77F3A"/>
    <w:multiLevelType w:val="hybridMultilevel"/>
    <w:tmpl w:val="3B023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E3"/>
    <w:rsid w:val="0002650E"/>
    <w:rsid w:val="000405D4"/>
    <w:rsid w:val="00097AB0"/>
    <w:rsid w:val="000B1589"/>
    <w:rsid w:val="000B46AB"/>
    <w:rsid w:val="000B470E"/>
    <w:rsid w:val="000B7448"/>
    <w:rsid w:val="000E5293"/>
    <w:rsid w:val="000F4106"/>
    <w:rsid w:val="00115B31"/>
    <w:rsid w:val="00165349"/>
    <w:rsid w:val="002536D5"/>
    <w:rsid w:val="002539D5"/>
    <w:rsid w:val="00267324"/>
    <w:rsid w:val="00313594"/>
    <w:rsid w:val="00316EA4"/>
    <w:rsid w:val="003A7D91"/>
    <w:rsid w:val="003C7724"/>
    <w:rsid w:val="003D0D26"/>
    <w:rsid w:val="003D6AE3"/>
    <w:rsid w:val="003F32F5"/>
    <w:rsid w:val="003F4394"/>
    <w:rsid w:val="004036DA"/>
    <w:rsid w:val="004911C5"/>
    <w:rsid w:val="004A6F1F"/>
    <w:rsid w:val="004F7CB7"/>
    <w:rsid w:val="00500C28"/>
    <w:rsid w:val="005114D0"/>
    <w:rsid w:val="00513768"/>
    <w:rsid w:val="00516916"/>
    <w:rsid w:val="00523F16"/>
    <w:rsid w:val="00551659"/>
    <w:rsid w:val="005900AE"/>
    <w:rsid w:val="005C0CF4"/>
    <w:rsid w:val="005D0018"/>
    <w:rsid w:val="00616E32"/>
    <w:rsid w:val="006218A4"/>
    <w:rsid w:val="00627551"/>
    <w:rsid w:val="00665AA2"/>
    <w:rsid w:val="006A287B"/>
    <w:rsid w:val="006A3980"/>
    <w:rsid w:val="006B248C"/>
    <w:rsid w:val="006B734A"/>
    <w:rsid w:val="006E0FDC"/>
    <w:rsid w:val="006E7400"/>
    <w:rsid w:val="00721405"/>
    <w:rsid w:val="00762219"/>
    <w:rsid w:val="007663B8"/>
    <w:rsid w:val="007A0F72"/>
    <w:rsid w:val="00860482"/>
    <w:rsid w:val="008902CA"/>
    <w:rsid w:val="009431E9"/>
    <w:rsid w:val="00965A53"/>
    <w:rsid w:val="00966E99"/>
    <w:rsid w:val="009C62F6"/>
    <w:rsid w:val="00A2505F"/>
    <w:rsid w:val="00A37381"/>
    <w:rsid w:val="00A52F31"/>
    <w:rsid w:val="00B3178E"/>
    <w:rsid w:val="00B4331E"/>
    <w:rsid w:val="00B824CB"/>
    <w:rsid w:val="00B866C8"/>
    <w:rsid w:val="00B940F9"/>
    <w:rsid w:val="00BA48AC"/>
    <w:rsid w:val="00BB60D2"/>
    <w:rsid w:val="00BC0613"/>
    <w:rsid w:val="00BE0FB2"/>
    <w:rsid w:val="00BE5EFD"/>
    <w:rsid w:val="00C67514"/>
    <w:rsid w:val="00C700FE"/>
    <w:rsid w:val="00C816FF"/>
    <w:rsid w:val="00C86520"/>
    <w:rsid w:val="00C8789D"/>
    <w:rsid w:val="00CA4F6B"/>
    <w:rsid w:val="00CC7B20"/>
    <w:rsid w:val="00D34C7E"/>
    <w:rsid w:val="00D97663"/>
    <w:rsid w:val="00DB5910"/>
    <w:rsid w:val="00DC49AE"/>
    <w:rsid w:val="00E239B6"/>
    <w:rsid w:val="00E57E25"/>
    <w:rsid w:val="00E87224"/>
    <w:rsid w:val="00EA6B39"/>
    <w:rsid w:val="00EC392B"/>
    <w:rsid w:val="00ED544F"/>
    <w:rsid w:val="00F00EBB"/>
    <w:rsid w:val="00F451E3"/>
    <w:rsid w:val="00F562A4"/>
    <w:rsid w:val="00F669C0"/>
    <w:rsid w:val="00FE374F"/>
    <w:rsid w:val="00FF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0C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68"/>
    <w:pPr>
      <w:jc w:val="both"/>
    </w:pPr>
    <w:rPr>
      <w:rFonts w:ascii="Helvetica" w:hAnsi="Helvetica"/>
    </w:rPr>
  </w:style>
  <w:style w:type="paragraph" w:styleId="Heading2">
    <w:name w:val="heading 2"/>
    <w:basedOn w:val="Normal"/>
    <w:next w:val="Normal"/>
    <w:link w:val="Heading2Char"/>
    <w:autoRedefine/>
    <w:qFormat/>
    <w:rsid w:val="002536D5"/>
    <w:pPr>
      <w:keepNext/>
      <w:spacing w:before="240" w:after="60"/>
      <w:outlineLvl w:val="1"/>
    </w:pPr>
    <w:rPr>
      <w:rFonts w:eastAsia="Times" w:cs="Times New Roman"/>
      <w:b/>
      <w:i/>
      <w:noProof/>
      <w:sz w:val="28"/>
      <w:szCs w:val="20"/>
    </w:rPr>
  </w:style>
  <w:style w:type="paragraph" w:styleId="Heading3">
    <w:name w:val="heading 3"/>
    <w:basedOn w:val="Normal"/>
    <w:next w:val="Normal"/>
    <w:link w:val="Heading3Char"/>
    <w:autoRedefine/>
    <w:uiPriority w:val="9"/>
    <w:qFormat/>
    <w:rsid w:val="002536D5"/>
    <w:pPr>
      <w:keepNext/>
      <w:spacing w:before="240" w:after="60"/>
      <w:outlineLvl w:val="2"/>
    </w:pPr>
    <w:rPr>
      <w:rFonts w:eastAsia="Times" w:cs="Times New Roman"/>
      <w:b/>
      <w:noProo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36D5"/>
    <w:rPr>
      <w:rFonts w:ascii="Helvetica" w:eastAsia="Times" w:hAnsi="Helvetica" w:cs="Times New Roman"/>
      <w:b/>
      <w:noProof/>
      <w:sz w:val="26"/>
      <w:szCs w:val="20"/>
    </w:rPr>
  </w:style>
  <w:style w:type="character" w:customStyle="1" w:styleId="Heading2Char">
    <w:name w:val="Heading 2 Char"/>
    <w:basedOn w:val="DefaultParagraphFont"/>
    <w:link w:val="Heading2"/>
    <w:rsid w:val="002536D5"/>
    <w:rPr>
      <w:rFonts w:ascii="Helvetica" w:eastAsia="Times" w:hAnsi="Helvetica" w:cs="Times New Roman"/>
      <w:b/>
      <w:i/>
      <w:noProof/>
      <w:sz w:val="28"/>
      <w:szCs w:val="20"/>
    </w:rPr>
  </w:style>
  <w:style w:type="paragraph" w:styleId="FootnoteText">
    <w:name w:val="footnote text"/>
    <w:basedOn w:val="Normal"/>
    <w:link w:val="FootnoteTextChar"/>
    <w:autoRedefine/>
    <w:rsid w:val="00513768"/>
    <w:pPr>
      <w:spacing w:after="60"/>
      <w:jc w:val="left"/>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rsid w:val="00513768"/>
    <w:rPr>
      <w:rFonts w:ascii="Times New Roman" w:eastAsia="Times New Roman" w:hAnsi="Times New Roman" w:cs="Times New Roman"/>
      <w:noProof/>
      <w:sz w:val="20"/>
      <w:szCs w:val="20"/>
    </w:rPr>
  </w:style>
  <w:style w:type="table" w:styleId="TableGrid">
    <w:name w:val="Table Grid"/>
    <w:basedOn w:val="TableNormal"/>
    <w:uiPriority w:val="59"/>
    <w:rsid w:val="00F45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544F"/>
    <w:pPr>
      <w:spacing w:after="60"/>
      <w:ind w:left="720"/>
    </w:pPr>
  </w:style>
  <w:style w:type="paragraph" w:styleId="BodyTextIndent2">
    <w:name w:val="Body Text Indent 2"/>
    <w:basedOn w:val="Normal"/>
    <w:link w:val="BodyTextIndent2Char"/>
    <w:rsid w:val="00BE5EFD"/>
    <w:pPr>
      <w:ind w:left="1440"/>
    </w:pPr>
    <w:rPr>
      <w:rFonts w:ascii="Cambria" w:eastAsia="Times" w:hAnsi="Cambria" w:cs="Times New Roman"/>
      <w:noProof/>
      <w:szCs w:val="20"/>
    </w:rPr>
  </w:style>
  <w:style w:type="character" w:customStyle="1" w:styleId="BodyTextIndent2Char">
    <w:name w:val="Body Text Indent 2 Char"/>
    <w:basedOn w:val="DefaultParagraphFont"/>
    <w:link w:val="BodyTextIndent2"/>
    <w:rsid w:val="00BE5EFD"/>
    <w:rPr>
      <w:rFonts w:ascii="Cambria" w:eastAsia="Times" w:hAnsi="Cambria" w:cs="Times New Roman"/>
      <w:noProof/>
      <w:szCs w:val="20"/>
    </w:rPr>
  </w:style>
  <w:style w:type="character" w:styleId="FootnoteReference">
    <w:name w:val="footnote reference"/>
    <w:basedOn w:val="DefaultParagraphFont"/>
    <w:uiPriority w:val="99"/>
    <w:unhideWhenUsed/>
    <w:rsid w:val="00CC7B20"/>
    <w:rPr>
      <w:vertAlign w:val="superscript"/>
    </w:rPr>
  </w:style>
  <w:style w:type="character" w:styleId="Strong">
    <w:name w:val="Strong"/>
    <w:basedOn w:val="DefaultParagraphFont"/>
    <w:uiPriority w:val="22"/>
    <w:qFormat/>
    <w:rsid w:val="002539D5"/>
    <w:rPr>
      <w:b/>
      <w:bCs/>
    </w:rPr>
  </w:style>
  <w:style w:type="paragraph" w:styleId="NormalWeb">
    <w:name w:val="Normal (Web)"/>
    <w:basedOn w:val="Normal"/>
    <w:uiPriority w:val="99"/>
    <w:semiHidden/>
    <w:unhideWhenUsed/>
    <w:rsid w:val="002539D5"/>
    <w:pPr>
      <w:spacing w:before="100" w:beforeAutospacing="1" w:after="100" w:afterAutospacing="1"/>
    </w:pPr>
    <w:rPr>
      <w:rFonts w:ascii="Times" w:hAnsi="Times" w:cs="Times New Roman"/>
      <w:sz w:val="20"/>
      <w:szCs w:val="20"/>
    </w:rPr>
  </w:style>
  <w:style w:type="paragraph" w:customStyle="1" w:styleId="rteindent1">
    <w:name w:val="rteindent1"/>
    <w:basedOn w:val="Normal"/>
    <w:rsid w:val="002539D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539D5"/>
    <w:rPr>
      <w:color w:val="0000FF"/>
      <w:u w:val="single"/>
    </w:rPr>
  </w:style>
  <w:style w:type="character" w:styleId="CommentReference">
    <w:name w:val="annotation reference"/>
    <w:basedOn w:val="DefaultParagraphFont"/>
    <w:uiPriority w:val="99"/>
    <w:semiHidden/>
    <w:unhideWhenUsed/>
    <w:rsid w:val="00D97663"/>
    <w:rPr>
      <w:sz w:val="18"/>
      <w:szCs w:val="18"/>
    </w:rPr>
  </w:style>
  <w:style w:type="paragraph" w:styleId="CommentText">
    <w:name w:val="annotation text"/>
    <w:basedOn w:val="Normal"/>
    <w:link w:val="CommentTextChar"/>
    <w:uiPriority w:val="99"/>
    <w:semiHidden/>
    <w:unhideWhenUsed/>
    <w:rsid w:val="00D97663"/>
  </w:style>
  <w:style w:type="character" w:customStyle="1" w:styleId="CommentTextChar">
    <w:name w:val="Comment Text Char"/>
    <w:basedOn w:val="DefaultParagraphFont"/>
    <w:link w:val="CommentText"/>
    <w:uiPriority w:val="99"/>
    <w:semiHidden/>
    <w:rsid w:val="00D97663"/>
    <w:rPr>
      <w:rFonts w:ascii="Helvetica" w:hAnsi="Helvetica"/>
    </w:rPr>
  </w:style>
  <w:style w:type="paragraph" w:styleId="CommentSubject">
    <w:name w:val="annotation subject"/>
    <w:basedOn w:val="CommentText"/>
    <w:next w:val="CommentText"/>
    <w:link w:val="CommentSubjectChar"/>
    <w:uiPriority w:val="99"/>
    <w:semiHidden/>
    <w:unhideWhenUsed/>
    <w:rsid w:val="00D97663"/>
    <w:rPr>
      <w:b/>
      <w:bCs/>
      <w:sz w:val="20"/>
      <w:szCs w:val="20"/>
    </w:rPr>
  </w:style>
  <w:style w:type="character" w:customStyle="1" w:styleId="CommentSubjectChar">
    <w:name w:val="Comment Subject Char"/>
    <w:basedOn w:val="CommentTextChar"/>
    <w:link w:val="CommentSubject"/>
    <w:uiPriority w:val="99"/>
    <w:semiHidden/>
    <w:rsid w:val="00D97663"/>
    <w:rPr>
      <w:rFonts w:ascii="Helvetica" w:hAnsi="Helvetica"/>
      <w:b/>
      <w:bCs/>
      <w:sz w:val="20"/>
      <w:szCs w:val="20"/>
    </w:rPr>
  </w:style>
  <w:style w:type="paragraph" w:styleId="BalloonText">
    <w:name w:val="Balloon Text"/>
    <w:basedOn w:val="Normal"/>
    <w:link w:val="BalloonTextChar"/>
    <w:uiPriority w:val="99"/>
    <w:semiHidden/>
    <w:unhideWhenUsed/>
    <w:rsid w:val="00D97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6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68"/>
    <w:pPr>
      <w:jc w:val="both"/>
    </w:pPr>
    <w:rPr>
      <w:rFonts w:ascii="Helvetica" w:hAnsi="Helvetica"/>
    </w:rPr>
  </w:style>
  <w:style w:type="paragraph" w:styleId="Heading2">
    <w:name w:val="heading 2"/>
    <w:basedOn w:val="Normal"/>
    <w:next w:val="Normal"/>
    <w:link w:val="Heading2Char"/>
    <w:autoRedefine/>
    <w:qFormat/>
    <w:rsid w:val="002536D5"/>
    <w:pPr>
      <w:keepNext/>
      <w:spacing w:before="240" w:after="60"/>
      <w:outlineLvl w:val="1"/>
    </w:pPr>
    <w:rPr>
      <w:rFonts w:eastAsia="Times" w:cs="Times New Roman"/>
      <w:b/>
      <w:i/>
      <w:noProof/>
      <w:sz w:val="28"/>
      <w:szCs w:val="20"/>
    </w:rPr>
  </w:style>
  <w:style w:type="paragraph" w:styleId="Heading3">
    <w:name w:val="heading 3"/>
    <w:basedOn w:val="Normal"/>
    <w:next w:val="Normal"/>
    <w:link w:val="Heading3Char"/>
    <w:autoRedefine/>
    <w:uiPriority w:val="9"/>
    <w:qFormat/>
    <w:rsid w:val="002536D5"/>
    <w:pPr>
      <w:keepNext/>
      <w:spacing w:before="240" w:after="60"/>
      <w:outlineLvl w:val="2"/>
    </w:pPr>
    <w:rPr>
      <w:rFonts w:eastAsia="Times" w:cs="Times New Roman"/>
      <w:b/>
      <w:noProo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36D5"/>
    <w:rPr>
      <w:rFonts w:ascii="Helvetica" w:eastAsia="Times" w:hAnsi="Helvetica" w:cs="Times New Roman"/>
      <w:b/>
      <w:noProof/>
      <w:sz w:val="26"/>
      <w:szCs w:val="20"/>
    </w:rPr>
  </w:style>
  <w:style w:type="character" w:customStyle="1" w:styleId="Heading2Char">
    <w:name w:val="Heading 2 Char"/>
    <w:basedOn w:val="DefaultParagraphFont"/>
    <w:link w:val="Heading2"/>
    <w:rsid w:val="002536D5"/>
    <w:rPr>
      <w:rFonts w:ascii="Helvetica" w:eastAsia="Times" w:hAnsi="Helvetica" w:cs="Times New Roman"/>
      <w:b/>
      <w:i/>
      <w:noProof/>
      <w:sz w:val="28"/>
      <w:szCs w:val="20"/>
    </w:rPr>
  </w:style>
  <w:style w:type="paragraph" w:styleId="FootnoteText">
    <w:name w:val="footnote text"/>
    <w:basedOn w:val="Normal"/>
    <w:link w:val="FootnoteTextChar"/>
    <w:autoRedefine/>
    <w:rsid w:val="00513768"/>
    <w:pPr>
      <w:spacing w:after="60"/>
      <w:jc w:val="left"/>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rsid w:val="00513768"/>
    <w:rPr>
      <w:rFonts w:ascii="Times New Roman" w:eastAsia="Times New Roman" w:hAnsi="Times New Roman" w:cs="Times New Roman"/>
      <w:noProof/>
      <w:sz w:val="20"/>
      <w:szCs w:val="20"/>
    </w:rPr>
  </w:style>
  <w:style w:type="table" w:styleId="TableGrid">
    <w:name w:val="Table Grid"/>
    <w:basedOn w:val="TableNormal"/>
    <w:uiPriority w:val="59"/>
    <w:rsid w:val="00F45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544F"/>
    <w:pPr>
      <w:spacing w:after="60"/>
      <w:ind w:left="720"/>
    </w:pPr>
  </w:style>
  <w:style w:type="paragraph" w:styleId="BodyTextIndent2">
    <w:name w:val="Body Text Indent 2"/>
    <w:basedOn w:val="Normal"/>
    <w:link w:val="BodyTextIndent2Char"/>
    <w:rsid w:val="00BE5EFD"/>
    <w:pPr>
      <w:ind w:left="1440"/>
    </w:pPr>
    <w:rPr>
      <w:rFonts w:ascii="Cambria" w:eastAsia="Times" w:hAnsi="Cambria" w:cs="Times New Roman"/>
      <w:noProof/>
      <w:szCs w:val="20"/>
    </w:rPr>
  </w:style>
  <w:style w:type="character" w:customStyle="1" w:styleId="BodyTextIndent2Char">
    <w:name w:val="Body Text Indent 2 Char"/>
    <w:basedOn w:val="DefaultParagraphFont"/>
    <w:link w:val="BodyTextIndent2"/>
    <w:rsid w:val="00BE5EFD"/>
    <w:rPr>
      <w:rFonts w:ascii="Cambria" w:eastAsia="Times" w:hAnsi="Cambria" w:cs="Times New Roman"/>
      <w:noProof/>
      <w:szCs w:val="20"/>
    </w:rPr>
  </w:style>
  <w:style w:type="character" w:styleId="FootnoteReference">
    <w:name w:val="footnote reference"/>
    <w:basedOn w:val="DefaultParagraphFont"/>
    <w:uiPriority w:val="99"/>
    <w:unhideWhenUsed/>
    <w:rsid w:val="00CC7B20"/>
    <w:rPr>
      <w:vertAlign w:val="superscript"/>
    </w:rPr>
  </w:style>
  <w:style w:type="character" w:styleId="Strong">
    <w:name w:val="Strong"/>
    <w:basedOn w:val="DefaultParagraphFont"/>
    <w:uiPriority w:val="22"/>
    <w:qFormat/>
    <w:rsid w:val="002539D5"/>
    <w:rPr>
      <w:b/>
      <w:bCs/>
    </w:rPr>
  </w:style>
  <w:style w:type="paragraph" w:styleId="NormalWeb">
    <w:name w:val="Normal (Web)"/>
    <w:basedOn w:val="Normal"/>
    <w:uiPriority w:val="99"/>
    <w:semiHidden/>
    <w:unhideWhenUsed/>
    <w:rsid w:val="002539D5"/>
    <w:pPr>
      <w:spacing w:before="100" w:beforeAutospacing="1" w:after="100" w:afterAutospacing="1"/>
    </w:pPr>
    <w:rPr>
      <w:rFonts w:ascii="Times" w:hAnsi="Times" w:cs="Times New Roman"/>
      <w:sz w:val="20"/>
      <w:szCs w:val="20"/>
    </w:rPr>
  </w:style>
  <w:style w:type="paragraph" w:customStyle="1" w:styleId="rteindent1">
    <w:name w:val="rteindent1"/>
    <w:basedOn w:val="Normal"/>
    <w:rsid w:val="002539D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539D5"/>
    <w:rPr>
      <w:color w:val="0000FF"/>
      <w:u w:val="single"/>
    </w:rPr>
  </w:style>
  <w:style w:type="character" w:styleId="CommentReference">
    <w:name w:val="annotation reference"/>
    <w:basedOn w:val="DefaultParagraphFont"/>
    <w:uiPriority w:val="99"/>
    <w:semiHidden/>
    <w:unhideWhenUsed/>
    <w:rsid w:val="00D97663"/>
    <w:rPr>
      <w:sz w:val="18"/>
      <w:szCs w:val="18"/>
    </w:rPr>
  </w:style>
  <w:style w:type="paragraph" w:styleId="CommentText">
    <w:name w:val="annotation text"/>
    <w:basedOn w:val="Normal"/>
    <w:link w:val="CommentTextChar"/>
    <w:uiPriority w:val="99"/>
    <w:semiHidden/>
    <w:unhideWhenUsed/>
    <w:rsid w:val="00D97663"/>
  </w:style>
  <w:style w:type="character" w:customStyle="1" w:styleId="CommentTextChar">
    <w:name w:val="Comment Text Char"/>
    <w:basedOn w:val="DefaultParagraphFont"/>
    <w:link w:val="CommentText"/>
    <w:uiPriority w:val="99"/>
    <w:semiHidden/>
    <w:rsid w:val="00D97663"/>
    <w:rPr>
      <w:rFonts w:ascii="Helvetica" w:hAnsi="Helvetica"/>
    </w:rPr>
  </w:style>
  <w:style w:type="paragraph" w:styleId="CommentSubject">
    <w:name w:val="annotation subject"/>
    <w:basedOn w:val="CommentText"/>
    <w:next w:val="CommentText"/>
    <w:link w:val="CommentSubjectChar"/>
    <w:uiPriority w:val="99"/>
    <w:semiHidden/>
    <w:unhideWhenUsed/>
    <w:rsid w:val="00D97663"/>
    <w:rPr>
      <w:b/>
      <w:bCs/>
      <w:sz w:val="20"/>
      <w:szCs w:val="20"/>
    </w:rPr>
  </w:style>
  <w:style w:type="character" w:customStyle="1" w:styleId="CommentSubjectChar">
    <w:name w:val="Comment Subject Char"/>
    <w:basedOn w:val="CommentTextChar"/>
    <w:link w:val="CommentSubject"/>
    <w:uiPriority w:val="99"/>
    <w:semiHidden/>
    <w:rsid w:val="00D97663"/>
    <w:rPr>
      <w:rFonts w:ascii="Helvetica" w:hAnsi="Helvetica"/>
      <w:b/>
      <w:bCs/>
      <w:sz w:val="20"/>
      <w:szCs w:val="20"/>
    </w:rPr>
  </w:style>
  <w:style w:type="paragraph" w:styleId="BalloonText">
    <w:name w:val="Balloon Text"/>
    <w:basedOn w:val="Normal"/>
    <w:link w:val="BalloonTextChar"/>
    <w:uiPriority w:val="99"/>
    <w:semiHidden/>
    <w:unhideWhenUsed/>
    <w:rsid w:val="00D97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6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6060">
      <w:bodyDiv w:val="1"/>
      <w:marLeft w:val="0"/>
      <w:marRight w:val="0"/>
      <w:marTop w:val="0"/>
      <w:marBottom w:val="0"/>
      <w:divBdr>
        <w:top w:val="none" w:sz="0" w:space="0" w:color="auto"/>
        <w:left w:val="none" w:sz="0" w:space="0" w:color="auto"/>
        <w:bottom w:val="none" w:sz="0" w:space="0" w:color="auto"/>
        <w:right w:val="none" w:sz="0" w:space="0" w:color="auto"/>
      </w:divBdr>
    </w:div>
    <w:div w:id="992954770">
      <w:bodyDiv w:val="1"/>
      <w:marLeft w:val="0"/>
      <w:marRight w:val="0"/>
      <w:marTop w:val="0"/>
      <w:marBottom w:val="0"/>
      <w:divBdr>
        <w:top w:val="none" w:sz="0" w:space="0" w:color="auto"/>
        <w:left w:val="none" w:sz="0" w:space="0" w:color="auto"/>
        <w:bottom w:val="none" w:sz="0" w:space="0" w:color="auto"/>
        <w:right w:val="none" w:sz="0" w:space="0" w:color="auto"/>
      </w:divBdr>
      <w:divsChild>
        <w:div w:id="7643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aterworthlh@appstate.edu" TargetMode="External"/><Relationship Id="rId9" Type="http://schemas.openxmlformats.org/officeDocument/2006/relationships/hyperlink" Target="http://asulearn.appstate.edu/index.php?shib-logout-idp=1" TargetMode="External"/><Relationship Id="rId10" Type="http://schemas.openxmlformats.org/officeDocument/2006/relationships/hyperlink" Target="http://www.studentconduct.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9753</Characters>
  <Application>Microsoft Macintosh Word</Application>
  <DocSecurity>0</DocSecurity>
  <Lines>81</Lines>
  <Paragraphs>22</Paragraphs>
  <ScaleCrop>false</ScaleCrop>
  <Company>Appalachian State University</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Waterworth</dc:creator>
  <cp:keywords/>
  <dc:description/>
  <cp:lastModifiedBy>Lauren Waterworth</cp:lastModifiedBy>
  <cp:revision>3</cp:revision>
  <cp:lastPrinted>2013-01-24T14:45:00Z</cp:lastPrinted>
  <dcterms:created xsi:type="dcterms:W3CDTF">2013-04-10T18:50:00Z</dcterms:created>
  <dcterms:modified xsi:type="dcterms:W3CDTF">2013-04-10T18:51:00Z</dcterms:modified>
</cp:coreProperties>
</file>