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BB899" w14:textId="77777777" w:rsidR="00A978B4" w:rsidRDefault="00A978B4" w:rsidP="00A978B4">
      <w:r>
        <w:rPr>
          <w:b/>
        </w:rPr>
        <w:t>Sign up for one of the following commodities</w:t>
      </w:r>
      <w:r>
        <w:t xml:space="preserve">: </w:t>
      </w:r>
    </w:p>
    <w:p w14:paraId="0C1587BF" w14:textId="77777777" w:rsidR="00A978B4" w:rsidRDefault="00A978B4" w:rsidP="00A978B4"/>
    <w:tbl>
      <w:tblPr>
        <w:tblW w:w="7948" w:type="dxa"/>
        <w:tblInd w:w="710" w:type="dxa"/>
        <w:tblLayout w:type="fixed"/>
        <w:tblLook w:val="0000" w:firstRow="0" w:lastRow="0" w:firstColumn="0" w:lastColumn="0" w:noHBand="0" w:noVBand="0"/>
      </w:tblPr>
      <w:tblGrid>
        <w:gridCol w:w="2649"/>
        <w:gridCol w:w="2649"/>
        <w:gridCol w:w="2650"/>
      </w:tblGrid>
      <w:tr w:rsidR="00A978B4" w14:paraId="46161144" w14:textId="77777777" w:rsidTr="00F30B98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56CC6" w14:textId="77777777" w:rsidR="00A978B4" w:rsidRDefault="00A978B4" w:rsidP="00F30B98">
            <w:pPr>
              <w:snapToGrid w:val="0"/>
              <w:jc w:val="center"/>
            </w:pPr>
            <w:proofErr w:type="gramStart"/>
            <w:r>
              <w:t>graphite</w:t>
            </w:r>
            <w:proofErr w:type="gram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BF39" w14:textId="77777777" w:rsidR="00A978B4" w:rsidRDefault="00A978B4" w:rsidP="00F30B98">
            <w:pPr>
              <w:snapToGrid w:val="0"/>
              <w:jc w:val="center"/>
            </w:pPr>
            <w:proofErr w:type="gramStart"/>
            <w:r>
              <w:t>platinum</w:t>
            </w:r>
            <w:proofErr w:type="gramEnd"/>
            <w:r>
              <w:t>-group metals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B8A2" w14:textId="77777777" w:rsidR="00A978B4" w:rsidRDefault="00A978B4" w:rsidP="00F30B98">
            <w:pPr>
              <w:snapToGrid w:val="0"/>
              <w:jc w:val="center"/>
            </w:pPr>
            <w:proofErr w:type="gramStart"/>
            <w:r>
              <w:t>gypsum</w:t>
            </w:r>
            <w:proofErr w:type="gramEnd"/>
          </w:p>
        </w:tc>
      </w:tr>
      <w:tr w:rsidR="00A978B4" w14:paraId="34077F3C" w14:textId="77777777" w:rsidTr="00F30B98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1458D" w14:textId="77777777" w:rsidR="00A978B4" w:rsidRDefault="00A978B4" w:rsidP="00F30B98">
            <w:pPr>
              <w:snapToGrid w:val="0"/>
              <w:jc w:val="center"/>
            </w:pPr>
            <w:proofErr w:type="gramStart"/>
            <w:r>
              <w:t>barite</w:t>
            </w:r>
            <w:proofErr w:type="gram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28FB" w14:textId="77777777" w:rsidR="00A978B4" w:rsidRDefault="00A978B4" w:rsidP="00F30B98">
            <w:pPr>
              <w:snapToGrid w:val="0"/>
              <w:jc w:val="center"/>
            </w:pPr>
            <w:proofErr w:type="gramStart"/>
            <w:r>
              <w:t>pumice</w:t>
            </w:r>
            <w:proofErr w:type="gram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2190" w14:textId="77777777" w:rsidR="00A978B4" w:rsidRDefault="00A978B4" w:rsidP="00F30B98">
            <w:pPr>
              <w:snapToGrid w:val="0"/>
              <w:jc w:val="center"/>
            </w:pPr>
            <w:proofErr w:type="gramStart"/>
            <w:r>
              <w:t>manganese</w:t>
            </w:r>
            <w:proofErr w:type="gramEnd"/>
          </w:p>
        </w:tc>
      </w:tr>
      <w:tr w:rsidR="00A978B4" w14:paraId="2740F16E" w14:textId="77777777" w:rsidTr="00F30B98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8E62F" w14:textId="77777777" w:rsidR="00A978B4" w:rsidRDefault="00A978B4" w:rsidP="00F30B98">
            <w:pPr>
              <w:snapToGrid w:val="0"/>
              <w:jc w:val="center"/>
            </w:pPr>
            <w:proofErr w:type="gramStart"/>
            <w:r>
              <w:t>limestone</w:t>
            </w:r>
            <w:proofErr w:type="gram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5431" w14:textId="77777777" w:rsidR="00A978B4" w:rsidRDefault="00A978B4" w:rsidP="00F30B98">
            <w:pPr>
              <w:snapToGrid w:val="0"/>
              <w:jc w:val="center"/>
            </w:pPr>
            <w:proofErr w:type="gramStart"/>
            <w:r>
              <w:t>silicon</w:t>
            </w:r>
            <w:proofErr w:type="gram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C1B4" w14:textId="77777777" w:rsidR="00A978B4" w:rsidRDefault="00A978B4" w:rsidP="00F30B98">
            <w:pPr>
              <w:snapToGrid w:val="0"/>
              <w:jc w:val="center"/>
            </w:pPr>
            <w:proofErr w:type="gramStart"/>
            <w:r>
              <w:t>mica</w:t>
            </w:r>
            <w:proofErr w:type="gramEnd"/>
          </w:p>
        </w:tc>
      </w:tr>
      <w:tr w:rsidR="00A978B4" w14:paraId="63EDAD3B" w14:textId="77777777" w:rsidTr="00F30B98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AD70A" w14:textId="77777777" w:rsidR="00A978B4" w:rsidRDefault="00A978B4" w:rsidP="00F30B98">
            <w:pPr>
              <w:snapToGrid w:val="0"/>
              <w:jc w:val="center"/>
            </w:pPr>
            <w:proofErr w:type="gramStart"/>
            <w:r>
              <w:t>fluorspar</w:t>
            </w:r>
            <w:proofErr w:type="gram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5872" w14:textId="77777777" w:rsidR="00A978B4" w:rsidRDefault="001A5DCD" w:rsidP="00F30B98">
            <w:pPr>
              <w:snapToGrid w:val="0"/>
              <w:jc w:val="center"/>
            </w:pPr>
            <w:proofErr w:type="gramStart"/>
            <w:r>
              <w:t>t</w:t>
            </w:r>
            <w:r w:rsidR="00A978B4">
              <w:t>in</w:t>
            </w:r>
            <w:proofErr w:type="gram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07FF" w14:textId="77777777" w:rsidR="00A978B4" w:rsidRDefault="00A978B4" w:rsidP="00F30B98">
            <w:pPr>
              <w:snapToGrid w:val="0"/>
              <w:jc w:val="center"/>
            </w:pPr>
            <w:proofErr w:type="gramStart"/>
            <w:r>
              <w:t>potash</w:t>
            </w:r>
            <w:proofErr w:type="gramEnd"/>
          </w:p>
        </w:tc>
      </w:tr>
      <w:tr w:rsidR="00A978B4" w14:paraId="0E05B5C1" w14:textId="77777777" w:rsidTr="00F30B98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BAA58" w14:textId="77777777" w:rsidR="00A978B4" w:rsidRDefault="00A978B4" w:rsidP="00F30B98">
            <w:pPr>
              <w:snapToGrid w:val="0"/>
              <w:jc w:val="center"/>
            </w:pPr>
            <w:proofErr w:type="gramStart"/>
            <w:r>
              <w:t>chromium</w:t>
            </w:r>
            <w:proofErr w:type="gram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B9C0" w14:textId="77777777" w:rsidR="00A978B4" w:rsidRDefault="00A978B4" w:rsidP="00F30B98">
            <w:pPr>
              <w:snapToGrid w:val="0"/>
              <w:jc w:val="center"/>
            </w:pPr>
            <w:proofErr w:type="gramStart"/>
            <w:r>
              <w:t>iron</w:t>
            </w:r>
            <w:proofErr w:type="gram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D50A" w14:textId="77777777" w:rsidR="00A978B4" w:rsidRDefault="00A978B4" w:rsidP="00F30B98">
            <w:pPr>
              <w:snapToGrid w:val="0"/>
              <w:jc w:val="center"/>
            </w:pPr>
            <w:proofErr w:type="gramStart"/>
            <w:r>
              <w:t>silver</w:t>
            </w:r>
            <w:proofErr w:type="gramEnd"/>
          </w:p>
        </w:tc>
      </w:tr>
      <w:tr w:rsidR="00A978B4" w14:paraId="23133A50" w14:textId="77777777" w:rsidTr="00F30B98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A6DC8" w14:textId="77777777" w:rsidR="00A978B4" w:rsidRDefault="00A978B4" w:rsidP="00F30B98">
            <w:pPr>
              <w:snapToGrid w:val="0"/>
              <w:jc w:val="center"/>
            </w:pPr>
            <w:proofErr w:type="gramStart"/>
            <w:r>
              <w:t>copper</w:t>
            </w:r>
            <w:proofErr w:type="gram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3BC3" w14:textId="77777777" w:rsidR="00A978B4" w:rsidRDefault="00A978B4" w:rsidP="00F30B98">
            <w:pPr>
              <w:snapToGrid w:val="0"/>
              <w:jc w:val="center"/>
            </w:pPr>
            <w:proofErr w:type="gramStart"/>
            <w:r>
              <w:t>clays</w:t>
            </w:r>
            <w:proofErr w:type="gram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AB31" w14:textId="77777777" w:rsidR="00A978B4" w:rsidRDefault="00A978B4" w:rsidP="00F30B98">
            <w:pPr>
              <w:snapToGrid w:val="0"/>
              <w:jc w:val="center"/>
            </w:pPr>
            <w:proofErr w:type="gramStart"/>
            <w:r>
              <w:t>zeolite</w:t>
            </w:r>
            <w:proofErr w:type="gramEnd"/>
          </w:p>
        </w:tc>
      </w:tr>
      <w:tr w:rsidR="00A978B4" w14:paraId="17D06CA1" w14:textId="77777777" w:rsidTr="00F30B98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0DBCA" w14:textId="77777777" w:rsidR="00A978B4" w:rsidRDefault="00A978B4" w:rsidP="00F30B98">
            <w:pPr>
              <w:snapToGrid w:val="0"/>
              <w:jc w:val="center"/>
            </w:pPr>
            <w:proofErr w:type="gramStart"/>
            <w:r>
              <w:t>magnesium</w:t>
            </w:r>
            <w:proofErr w:type="gram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AE39" w14:textId="77777777" w:rsidR="00A978B4" w:rsidRDefault="00A978B4" w:rsidP="00F30B98">
            <w:pPr>
              <w:snapToGrid w:val="0"/>
              <w:jc w:val="center"/>
            </w:pPr>
            <w:proofErr w:type="gramStart"/>
            <w:r>
              <w:t>granite</w:t>
            </w:r>
            <w:proofErr w:type="gram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9260" w14:textId="77777777" w:rsidR="00A978B4" w:rsidRDefault="00A978B4" w:rsidP="00F30B98">
            <w:pPr>
              <w:snapToGrid w:val="0"/>
              <w:jc w:val="center"/>
            </w:pPr>
            <w:proofErr w:type="gramStart"/>
            <w:r>
              <w:t>talc</w:t>
            </w:r>
            <w:proofErr w:type="gramEnd"/>
          </w:p>
        </w:tc>
      </w:tr>
      <w:tr w:rsidR="00A978B4" w14:paraId="5567AC04" w14:textId="77777777" w:rsidTr="00F30B98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42ACA" w14:textId="77777777" w:rsidR="00A978B4" w:rsidRDefault="00A978B4" w:rsidP="00F30B98">
            <w:pPr>
              <w:snapToGrid w:val="0"/>
              <w:jc w:val="center"/>
            </w:pPr>
            <w:proofErr w:type="gramStart"/>
            <w:r>
              <w:t>molybdenum</w:t>
            </w:r>
            <w:proofErr w:type="gram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5A1B" w14:textId="77777777" w:rsidR="00A978B4" w:rsidRDefault="00A978B4" w:rsidP="00F30B98">
            <w:pPr>
              <w:snapToGrid w:val="0"/>
              <w:jc w:val="center"/>
            </w:pPr>
            <w:proofErr w:type="gramStart"/>
            <w:r>
              <w:t>lead</w:t>
            </w:r>
            <w:proofErr w:type="gram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85AA" w14:textId="77777777" w:rsidR="00A978B4" w:rsidRDefault="00A978B4" w:rsidP="00F30B98">
            <w:pPr>
              <w:snapToGrid w:val="0"/>
              <w:jc w:val="center"/>
            </w:pPr>
            <w:proofErr w:type="gramStart"/>
            <w:r>
              <w:t>zinc</w:t>
            </w:r>
            <w:proofErr w:type="gramEnd"/>
          </w:p>
        </w:tc>
      </w:tr>
      <w:tr w:rsidR="00A978B4" w14:paraId="54FE8823" w14:textId="77777777" w:rsidTr="00F30B98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EE674" w14:textId="77777777" w:rsidR="00A978B4" w:rsidRDefault="00A978B4" w:rsidP="00F30B98">
            <w:pPr>
              <w:snapToGrid w:val="0"/>
              <w:jc w:val="center"/>
            </w:pPr>
            <w:proofErr w:type="gramStart"/>
            <w:r>
              <w:t>nickel</w:t>
            </w:r>
            <w:proofErr w:type="gram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B12D" w14:textId="77777777" w:rsidR="00A978B4" w:rsidRDefault="00A978B4" w:rsidP="00F30B98">
            <w:pPr>
              <w:snapToGrid w:val="0"/>
              <w:jc w:val="center"/>
            </w:pPr>
            <w:proofErr w:type="gramStart"/>
            <w:r>
              <w:t>feldspar</w:t>
            </w:r>
            <w:proofErr w:type="gram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FEAA" w14:textId="77777777" w:rsidR="00A978B4" w:rsidRDefault="00A978B4" w:rsidP="00F30B98">
            <w:pPr>
              <w:snapToGrid w:val="0"/>
              <w:jc w:val="center"/>
            </w:pPr>
          </w:p>
        </w:tc>
      </w:tr>
    </w:tbl>
    <w:p w14:paraId="43B99263" w14:textId="77777777" w:rsidR="00A978B4" w:rsidRDefault="00A978B4" w:rsidP="00A978B4">
      <w:pPr>
        <w:ind w:left="720"/>
      </w:pPr>
    </w:p>
    <w:p w14:paraId="4131BA7A" w14:textId="77777777" w:rsidR="00A978B4" w:rsidRDefault="00A978B4" w:rsidP="00A978B4">
      <w:pPr>
        <w:ind w:left="720"/>
      </w:pPr>
      <w:r>
        <w:t xml:space="preserve">Note: Some of the </w:t>
      </w:r>
      <w:r w:rsidRPr="006D2699">
        <w:rPr>
          <w:b/>
        </w:rPr>
        <w:t>commodities</w:t>
      </w:r>
      <w:r>
        <w:t xml:space="preserve"> in the list above are </w:t>
      </w:r>
      <w:r w:rsidRPr="006D2699">
        <w:rPr>
          <w:b/>
        </w:rPr>
        <w:t>mineral resources</w:t>
      </w:r>
      <w:r>
        <w:t xml:space="preserve"> (rocks and minerals), whereas others are elements extracted from mineral resources.</w:t>
      </w:r>
    </w:p>
    <w:p w14:paraId="2BCBC458" w14:textId="77777777" w:rsidR="00A978B4" w:rsidRDefault="00A978B4" w:rsidP="00A978B4"/>
    <w:p w14:paraId="43383EA2" w14:textId="54A6AD16" w:rsidR="00A978B4" w:rsidRDefault="00A978B4" w:rsidP="00A978B4">
      <w:pPr>
        <w:rPr>
          <w:b/>
        </w:rPr>
      </w:pPr>
      <w:r>
        <w:rPr>
          <w:b/>
        </w:rPr>
        <w:t>Use what you</w:t>
      </w:r>
      <w:r w:rsidR="00717FB2">
        <w:rPr>
          <w:b/>
        </w:rPr>
        <w:t xml:space="preserve"> ha</w:t>
      </w:r>
      <w:r>
        <w:rPr>
          <w:b/>
        </w:rPr>
        <w:t>ve learned about mineral resources as well as information about your specific commodity to draw a concept map showing:</w:t>
      </w:r>
    </w:p>
    <w:p w14:paraId="5FC79E72" w14:textId="114E168E" w:rsidR="00A978B4" w:rsidRDefault="00A978B4" w:rsidP="00A978B4">
      <w:pPr>
        <w:numPr>
          <w:ilvl w:val="0"/>
          <w:numId w:val="1"/>
        </w:numPr>
      </w:pPr>
      <w:r>
        <w:t xml:space="preserve">The geologic nature of the resource: </w:t>
      </w:r>
      <w:r w:rsidR="00BC6D98">
        <w:t xml:space="preserve">for example, </w:t>
      </w:r>
      <w:r>
        <w:t xml:space="preserve">what is the </w:t>
      </w:r>
      <w:r w:rsidR="00A26E63">
        <w:t xml:space="preserve">mineral resource and the resultant </w:t>
      </w:r>
      <w:r>
        <w:t>commodity</w:t>
      </w:r>
      <w:r w:rsidR="001A5DCD">
        <w:t xml:space="preserve"> (mineral, rock, or element)</w:t>
      </w:r>
      <w:r w:rsidR="00717FB2">
        <w:t>;</w:t>
      </w:r>
      <w:r>
        <w:t xml:space="preserve"> what mineral and rock forming processe</w:t>
      </w:r>
      <w:r w:rsidR="00717FB2">
        <w:t>s acted to create the commodity;</w:t>
      </w:r>
      <w:r>
        <w:t xml:space="preserve"> in what </w:t>
      </w:r>
      <w:r w:rsidR="001A5DCD">
        <w:t>geologic/</w:t>
      </w:r>
      <w:r>
        <w:t xml:space="preserve">geographic settings </w:t>
      </w:r>
      <w:r w:rsidR="001A5DCD">
        <w:t>might</w:t>
      </w:r>
      <w:r>
        <w:t xml:space="preserve"> these processes</w:t>
      </w:r>
      <w:r w:rsidR="001A5DCD">
        <w:t xml:space="preserve"> have</w:t>
      </w:r>
      <w:r>
        <w:t xml:space="preserve"> occur</w:t>
      </w:r>
      <w:r w:rsidR="001A5DCD">
        <w:t>red</w:t>
      </w:r>
      <w:r>
        <w:t>?</w:t>
      </w:r>
    </w:p>
    <w:p w14:paraId="08167434" w14:textId="657CD9E8" w:rsidR="00A978B4" w:rsidRDefault="00A978B4" w:rsidP="00A978B4">
      <w:pPr>
        <w:numPr>
          <w:ilvl w:val="0"/>
          <w:numId w:val="1"/>
        </w:numPr>
      </w:pPr>
      <w:r>
        <w:t>The factors and people</w:t>
      </w:r>
      <w:r w:rsidR="00A26E63">
        <w:t xml:space="preserve"> (people could be countries, companies, etc.)</w:t>
      </w:r>
      <w:r>
        <w:t xml:space="preserve"> who determine the demand for the resource: </w:t>
      </w:r>
      <w:r w:rsidR="00BC6D98">
        <w:t>for example, what</w:t>
      </w:r>
      <w:r>
        <w:t xml:space="preserve"> is the commodity used</w:t>
      </w:r>
      <w:r w:rsidR="00BC6D98">
        <w:t xml:space="preserve"> for</w:t>
      </w:r>
      <w:r>
        <w:t>, who uses it, and what other things</w:t>
      </w:r>
      <w:r w:rsidR="001A5DCD">
        <w:t xml:space="preserve"> might</w:t>
      </w:r>
      <w:r>
        <w:t xml:space="preserve"> </w:t>
      </w:r>
      <w:r w:rsidR="001A5DCD">
        <w:t>influence</w:t>
      </w:r>
      <w:r>
        <w:t xml:space="preserve"> the demand for this resource?</w:t>
      </w:r>
    </w:p>
    <w:p w14:paraId="60749ADF" w14:textId="5F885F37" w:rsidR="00A978B4" w:rsidRDefault="00A978B4" w:rsidP="00A978B4">
      <w:pPr>
        <w:numPr>
          <w:ilvl w:val="0"/>
          <w:numId w:val="1"/>
        </w:numPr>
      </w:pPr>
      <w:r>
        <w:t xml:space="preserve">The methods of mining and processing the commodity: </w:t>
      </w:r>
      <w:r w:rsidR="00BC6D98">
        <w:t xml:space="preserve">for example, </w:t>
      </w:r>
      <w:r>
        <w:t>how and where d</w:t>
      </w:r>
      <w:r w:rsidR="00717FB2">
        <w:t>oes mining and processing occur;</w:t>
      </w:r>
      <w:r w:rsidR="001A5DCD">
        <w:t xml:space="preserve"> </w:t>
      </w:r>
      <w:r w:rsidR="00A26E63">
        <w:t>w</w:t>
      </w:r>
      <w:r w:rsidR="00717FB2">
        <w:t>hat environmental impacts occur;</w:t>
      </w:r>
      <w:r w:rsidR="00A26E63">
        <w:t xml:space="preserve"> </w:t>
      </w:r>
      <w:r>
        <w:t>who is impacted</w:t>
      </w:r>
      <w:r w:rsidR="00A26E63">
        <w:t xml:space="preserve"> by the overall mineral recovery process and in what ways</w:t>
      </w:r>
      <w:r>
        <w:t>?</w:t>
      </w:r>
    </w:p>
    <w:p w14:paraId="74664EC0" w14:textId="77777777" w:rsidR="00A978B4" w:rsidRDefault="00A978B4" w:rsidP="00A978B4"/>
    <w:p w14:paraId="13E8119D" w14:textId="272CDCAA" w:rsidR="00A978B4" w:rsidRPr="00A978B4" w:rsidRDefault="00A978B4" w:rsidP="00A978B4">
      <w:r>
        <w:t xml:space="preserve">Ideally, you should start this </w:t>
      </w:r>
      <w:r w:rsidR="001A5DCD">
        <w:t>as soon as possible</w:t>
      </w:r>
      <w:r>
        <w:t xml:space="preserve">, filling in as much as you already know.  Throughout this module, </w:t>
      </w:r>
      <w:r>
        <w:rPr>
          <w:b/>
        </w:rPr>
        <w:t>add to your concept map</w:t>
      </w:r>
      <w:r>
        <w:t xml:space="preserve"> as you learn more about the commodity you cho</w:t>
      </w:r>
      <w:r w:rsidR="00717FB2">
        <w:t>o</w:t>
      </w:r>
      <w:r>
        <w:t>se and about mineral resources in general. You will use materials that you are learning in class, but you will also need to do</w:t>
      </w:r>
      <w:r>
        <w:rPr>
          <w:i/>
        </w:rPr>
        <w:t xml:space="preserve"> extra research and work outside of the class.</w:t>
      </w:r>
    </w:p>
    <w:p w14:paraId="48F8833C" w14:textId="77777777" w:rsidR="00A978B4" w:rsidRPr="005C18A3" w:rsidRDefault="00A978B4" w:rsidP="00A978B4"/>
    <w:p w14:paraId="00CF6E6A" w14:textId="5D4F8084" w:rsidR="00A978B4" w:rsidRPr="005C18A3" w:rsidRDefault="00A978B4" w:rsidP="00A978B4">
      <w:r w:rsidRPr="005C18A3">
        <w:t>Resources that may be helpful in addition to class may include your textbook(s), the USGS Minerals Yearbook website (</w:t>
      </w:r>
      <w:hyperlink r:id="rId6" w:history="1">
        <w:r w:rsidRPr="005C18A3">
          <w:rPr>
            <w:rStyle w:val="Hyperlink"/>
          </w:rPr>
          <w:t>http://minerals.usgs.gov/minerals/pubs/myb.html</w:t>
        </w:r>
      </w:hyperlink>
      <w:r w:rsidRPr="005C18A3">
        <w:t>), the Mineral Information Institute website (</w:t>
      </w:r>
      <w:hyperlink r:id="rId7" w:history="1">
        <w:r w:rsidRPr="005C18A3">
          <w:rPr>
            <w:rStyle w:val="Hyperlink"/>
          </w:rPr>
          <w:t>http://www.mii.org/welcome</w:t>
        </w:r>
      </w:hyperlink>
      <w:r w:rsidR="00717FB2">
        <w:t>), as well as other W</w:t>
      </w:r>
      <w:r w:rsidRPr="005C18A3">
        <w:t>eb pages. When you turn in the assignment, please inclu</w:t>
      </w:r>
      <w:r w:rsidR="00717FB2">
        <w:t>de a list of the sources (with W</w:t>
      </w:r>
      <w:bookmarkStart w:id="0" w:name="_GoBack"/>
      <w:bookmarkEnd w:id="0"/>
      <w:r w:rsidRPr="005C18A3">
        <w:t>eb addresses as appropriate) that you used to complete your concept map, although you do not have to denote which information you obtained from each source.</w:t>
      </w:r>
    </w:p>
    <w:p w14:paraId="30CB9547" w14:textId="77777777" w:rsidR="00A978B4" w:rsidDel="00FA5EFA" w:rsidRDefault="00A978B4" w:rsidP="00A978B4"/>
    <w:p w14:paraId="0D2A8430" w14:textId="77777777" w:rsidR="00A978B4" w:rsidDel="00B74B18" w:rsidRDefault="00A978B4" w:rsidP="00A978B4"/>
    <w:p w14:paraId="331DD7AE" w14:textId="77777777" w:rsidR="005A7101" w:rsidRDefault="005A7101"/>
    <w:sectPr w:rsidR="005A7101" w:rsidSect="000254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Gran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ucida Grand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ucida Grand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 Gran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ucida Grand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ucida Grand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Gran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ucida Grand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ucida Gran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B4"/>
    <w:rsid w:val="00025401"/>
    <w:rsid w:val="001A5DCD"/>
    <w:rsid w:val="005A7101"/>
    <w:rsid w:val="00717FB2"/>
    <w:rsid w:val="00A26E63"/>
    <w:rsid w:val="00A978B4"/>
    <w:rsid w:val="00BC6D98"/>
    <w:rsid w:val="00C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4C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B4"/>
    <w:pPr>
      <w:widowControl w:val="0"/>
      <w:suppressAutoHyphens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8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B4"/>
    <w:pPr>
      <w:widowControl w:val="0"/>
      <w:suppressAutoHyphens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inerals.usgs.gov/minerals/pubs/myb.html" TargetMode="External"/><Relationship Id="rId7" Type="http://schemas.openxmlformats.org/officeDocument/2006/relationships/hyperlink" Target="http://www.mii.org/welcom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1930</Characters>
  <Application>Microsoft Macintosh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Branlund</dc:creator>
  <cp:keywords/>
  <dc:description/>
  <cp:lastModifiedBy>Mike Stoffel</cp:lastModifiedBy>
  <cp:revision>4</cp:revision>
  <dcterms:created xsi:type="dcterms:W3CDTF">2013-07-05T15:27:00Z</dcterms:created>
  <dcterms:modified xsi:type="dcterms:W3CDTF">2014-10-08T20:26:00Z</dcterms:modified>
</cp:coreProperties>
</file>