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2B1C8" w14:textId="5886B294" w:rsidR="00FC1F4D" w:rsidRPr="002D27B2" w:rsidRDefault="00FC1F4D" w:rsidP="00FC1F4D">
      <w:pPr>
        <w:rPr>
          <w:b/>
        </w:rPr>
      </w:pPr>
      <w:r>
        <w:rPr>
          <w:b/>
        </w:rPr>
        <w:t>Activity 1.2</w:t>
      </w:r>
      <w:r w:rsidR="002B243C">
        <w:rPr>
          <w:b/>
        </w:rPr>
        <w:t xml:space="preserve"> – Case Study of Unregulated Lead Exposure</w:t>
      </w:r>
      <w:r w:rsidRPr="002D27B2">
        <w:rPr>
          <w:b/>
        </w:rPr>
        <w:tab/>
      </w:r>
      <w:r w:rsidRPr="002D27B2">
        <w:rPr>
          <w:b/>
        </w:rPr>
        <w:tab/>
      </w:r>
      <w:r w:rsidRPr="002D27B2">
        <w:rPr>
          <w:b/>
        </w:rPr>
        <w:tab/>
      </w:r>
      <w:r w:rsidRPr="002D27B2">
        <w:rPr>
          <w:b/>
        </w:rPr>
        <w:tab/>
      </w:r>
      <w:r w:rsidRPr="002D27B2">
        <w:rPr>
          <w:b/>
        </w:rPr>
        <w:tab/>
      </w:r>
      <w:r w:rsidRPr="002D27B2">
        <w:rPr>
          <w:b/>
        </w:rPr>
        <w:tab/>
      </w:r>
      <w:r w:rsidRPr="002D27B2">
        <w:rPr>
          <w:b/>
        </w:rPr>
        <w:tab/>
      </w:r>
    </w:p>
    <w:p w14:paraId="4B1AF097" w14:textId="0F6C58E6" w:rsidR="00FC1F4D" w:rsidRDefault="00FC1F4D" w:rsidP="00FC1F4D">
      <w:pPr>
        <w:spacing w:line="240" w:lineRule="auto"/>
        <w:rPr>
          <w:rFonts w:eastAsia="Times New Roman"/>
        </w:rPr>
      </w:pPr>
      <w:r>
        <w:rPr>
          <w:rFonts w:eastAsia="Times New Roman"/>
        </w:rPr>
        <w:t>Class 2</w:t>
      </w:r>
      <w:r w:rsidRPr="002D27B2">
        <w:rPr>
          <w:rFonts w:eastAsia="Times New Roman"/>
        </w:rPr>
        <w:t xml:space="preserve"> explores the historical foundations of our understanding of lead toxicity and the regulatory policie</w:t>
      </w:r>
      <w:r w:rsidR="00830A00">
        <w:rPr>
          <w:rFonts w:eastAsia="Times New Roman"/>
        </w:rPr>
        <w:t xml:space="preserve">s that came into being over time. </w:t>
      </w:r>
      <w:r w:rsidRPr="002D27B2">
        <w:rPr>
          <w:rFonts w:eastAsia="Times New Roman"/>
        </w:rPr>
        <w:t xml:space="preserve">This class also explores a current major epidemic of childhood lead poisoning in Nigeria in communities that have families mining for gold without any occupational protections </w:t>
      </w:r>
      <w:r w:rsidR="00830A00">
        <w:rPr>
          <w:rFonts w:eastAsia="Times New Roman"/>
        </w:rPr>
        <w:t>in place.</w:t>
      </w:r>
    </w:p>
    <w:p w14:paraId="638CADC4" w14:textId="421027C7" w:rsidR="00FC1F4D" w:rsidRDefault="00FC1F4D" w:rsidP="00FC1F4D">
      <w:pPr>
        <w:spacing w:line="240" w:lineRule="auto"/>
        <w:rPr>
          <w:rFonts w:eastAsia="Times New Roman"/>
        </w:rPr>
      </w:pPr>
      <w:r>
        <w:rPr>
          <w:rFonts w:eastAsia="Times New Roman"/>
        </w:rPr>
        <w:t>Before class, students should read the following three articles</w:t>
      </w:r>
      <w:r w:rsidR="00A7769D">
        <w:rPr>
          <w:rFonts w:eastAsia="Times New Roman"/>
        </w:rPr>
        <w:t xml:space="preserve"> (hyperlinked on InTeGrate site)</w:t>
      </w:r>
      <w:r>
        <w:rPr>
          <w:rFonts w:eastAsia="Times New Roman"/>
        </w:rPr>
        <w:t>:</w:t>
      </w:r>
    </w:p>
    <w:p w14:paraId="26F32680" w14:textId="77777777" w:rsidR="00FC1F4D" w:rsidRDefault="00FC1F4D" w:rsidP="00FC1F4D">
      <w:pPr>
        <w:pStyle w:val="ListParagraph"/>
        <w:numPr>
          <w:ilvl w:val="0"/>
          <w:numId w:val="12"/>
        </w:numPr>
        <w:spacing w:line="240" w:lineRule="auto"/>
        <w:rPr>
          <w:rFonts w:eastAsia="Times New Roman"/>
        </w:rPr>
      </w:pPr>
      <w:r>
        <w:rPr>
          <w:rFonts w:eastAsia="Times New Roman"/>
        </w:rPr>
        <w:t>Linking Geological and Health Sciences to Assess Childhood Lead Poisoning from Artisanal Lead Mining in Nigeria</w:t>
      </w:r>
    </w:p>
    <w:p w14:paraId="5918BE5C" w14:textId="77777777" w:rsidR="00FC1F4D" w:rsidRDefault="00FC1F4D" w:rsidP="00FC1F4D">
      <w:pPr>
        <w:pStyle w:val="ListParagraph"/>
        <w:numPr>
          <w:ilvl w:val="0"/>
          <w:numId w:val="12"/>
        </w:numPr>
        <w:spacing w:line="240" w:lineRule="auto"/>
        <w:rPr>
          <w:rFonts w:eastAsia="Times New Roman"/>
        </w:rPr>
      </w:pPr>
      <w:r>
        <w:rPr>
          <w:rFonts w:eastAsia="Times New Roman"/>
        </w:rPr>
        <w:t>Lead Poisoning Investigation in Northern Nigeria</w:t>
      </w:r>
    </w:p>
    <w:p w14:paraId="254BC2AA" w14:textId="77777777" w:rsidR="00FC1F4D" w:rsidRPr="0049163B" w:rsidRDefault="00FC1F4D" w:rsidP="00FC1F4D">
      <w:pPr>
        <w:pStyle w:val="ListParagraph"/>
        <w:numPr>
          <w:ilvl w:val="0"/>
          <w:numId w:val="12"/>
        </w:numPr>
        <w:spacing w:line="240" w:lineRule="auto"/>
        <w:rPr>
          <w:rFonts w:eastAsia="Times New Roman"/>
        </w:rPr>
      </w:pPr>
      <w:r>
        <w:rPr>
          <w:rFonts w:eastAsia="Times New Roman"/>
        </w:rPr>
        <w:t>Lead Poisoning Crisis in the Zamfara State in Northern Nigeria</w:t>
      </w:r>
    </w:p>
    <w:p w14:paraId="6677B52B" w14:textId="77777777" w:rsidR="00FC1F4D" w:rsidRPr="00932D7C" w:rsidRDefault="00FC1F4D" w:rsidP="00FC1F4D">
      <w:pPr>
        <w:rPr>
          <w:rFonts w:eastAsia="Times New Roman"/>
          <w:b/>
        </w:rPr>
      </w:pPr>
      <w:r w:rsidRPr="002D27B2">
        <w:rPr>
          <w:rFonts w:eastAsia="Times New Roman"/>
        </w:rPr>
        <w:t xml:space="preserve">This class begins with a discussion </w:t>
      </w:r>
      <w:r>
        <w:rPr>
          <w:rFonts w:eastAsia="Times New Roman"/>
        </w:rPr>
        <w:t>for approximately 10 minutes</w:t>
      </w:r>
      <w:r w:rsidRPr="002D27B2">
        <w:rPr>
          <w:rFonts w:eastAsia="Times New Roman"/>
        </w:rPr>
        <w:t>.</w:t>
      </w:r>
      <w:r w:rsidRPr="002D27B2">
        <w:rPr>
          <w:rFonts w:eastAsia="Times New Roman"/>
          <w:b/>
        </w:rPr>
        <w:t xml:space="preserve"> </w:t>
      </w:r>
      <w:r>
        <w:rPr>
          <w:rFonts w:eastAsia="Times New Roman"/>
        </w:rPr>
        <w:t xml:space="preserve">You should use </w:t>
      </w:r>
      <w:r>
        <w:rPr>
          <w:rFonts w:eastAsia="Times New Roman"/>
          <w:b/>
        </w:rPr>
        <w:t xml:space="preserve">Historical and Occupational Lead discussion questions </w:t>
      </w:r>
      <w:r>
        <w:rPr>
          <w:rFonts w:eastAsia="Times New Roman"/>
        </w:rPr>
        <w:t>to prepare for this</w:t>
      </w:r>
      <w:r>
        <w:rPr>
          <w:rFonts w:eastAsia="Times New Roman"/>
          <w:b/>
        </w:rPr>
        <w:t>.</w:t>
      </w:r>
    </w:p>
    <w:p w14:paraId="196E226B" w14:textId="77777777" w:rsidR="00FC1F4D" w:rsidRDefault="00FC1F4D" w:rsidP="00FC1F4D">
      <w:pPr>
        <w:spacing w:before="100" w:beforeAutospacing="1" w:after="100" w:afterAutospacing="1"/>
        <w:outlineLvl w:val="1"/>
        <w:rPr>
          <w:rFonts w:eastAsia="Times New Roman"/>
        </w:rPr>
      </w:pPr>
      <w:r w:rsidRPr="002D27B2">
        <w:rPr>
          <w:rFonts w:eastAsia="Times New Roman"/>
        </w:rPr>
        <w:t>After exploring the recurrent historical pattern</w:t>
      </w:r>
      <w:r>
        <w:rPr>
          <w:rFonts w:eastAsia="Times New Roman"/>
        </w:rPr>
        <w:t xml:space="preserve"> in the first portion of class, show students a video clip on artisanal gold mining in Nigeria: </w:t>
      </w:r>
      <w:hyperlink r:id="rId8" w:history="1">
        <w:r w:rsidRPr="002D27B2">
          <w:rPr>
            <w:rStyle w:val="Hyperlink"/>
          </w:rPr>
          <w:t>http://www.bbc.com/news/world-africa-22128957</w:t>
        </w:r>
      </w:hyperlink>
      <w:r>
        <w:rPr>
          <w:rStyle w:val="Hyperlink"/>
        </w:rPr>
        <w:t>.</w:t>
      </w:r>
    </w:p>
    <w:p w14:paraId="312B16A6" w14:textId="797DD331" w:rsidR="00FC1F4D" w:rsidRPr="00AB2ED6" w:rsidRDefault="00FC1F4D" w:rsidP="00FC1F4D">
      <w:pPr>
        <w:spacing w:before="100" w:beforeAutospacing="1" w:after="100" w:afterAutospacing="1"/>
        <w:outlineLvl w:val="1"/>
        <w:rPr>
          <w:rFonts w:cs="Adobe Garamond Pro"/>
          <w:b/>
          <w:color w:val="000000"/>
        </w:rPr>
      </w:pPr>
      <w:r>
        <w:rPr>
          <w:rFonts w:eastAsia="Times New Roman"/>
        </w:rPr>
        <w:t>Next, s</w:t>
      </w:r>
      <w:r w:rsidRPr="002D27B2">
        <w:rPr>
          <w:rFonts w:eastAsia="Times New Roman"/>
        </w:rPr>
        <w:t>tudents will explore a recent occupational/environmental case of lead exposure from artisan</w:t>
      </w:r>
      <w:r>
        <w:rPr>
          <w:rFonts w:eastAsia="Times New Roman"/>
        </w:rPr>
        <w:t>al gold mining in Nigeria (25</w:t>
      </w:r>
      <w:r w:rsidRPr="002D27B2">
        <w:rPr>
          <w:rFonts w:eastAsia="Times New Roman"/>
        </w:rPr>
        <w:t xml:space="preserve"> minutes)</w:t>
      </w:r>
      <w:r>
        <w:rPr>
          <w:rFonts w:eastAsia="Times New Roman"/>
        </w:rPr>
        <w:t xml:space="preserve">. The activity can be explained by following </w:t>
      </w:r>
      <w:r>
        <w:rPr>
          <w:rFonts w:eastAsia="Times New Roman"/>
          <w:b/>
        </w:rPr>
        <w:t>Activity 1.2 Instructions.</w:t>
      </w:r>
      <w:r w:rsidR="008A506B">
        <w:rPr>
          <w:rFonts w:eastAsia="Times New Roman"/>
          <w:b/>
        </w:rPr>
        <w:t xml:space="preserve"> </w:t>
      </w:r>
      <w:r w:rsidR="008A506B" w:rsidRPr="008A506B">
        <w:rPr>
          <w:rFonts w:cs="Helvetica Neue"/>
          <w:color w:val="262626"/>
          <w:szCs w:val="32"/>
        </w:rPr>
        <w:t xml:space="preserve">Students will need </w:t>
      </w:r>
      <w:r w:rsidR="008A506B" w:rsidRPr="008A506B">
        <w:rPr>
          <w:rFonts w:cs="Helvetica Neue"/>
          <w:b/>
          <w:bCs/>
          <w:color w:val="262626"/>
          <w:szCs w:val="32"/>
        </w:rPr>
        <w:t>Student Materials: Interdisciplinary approaches to addressing lead poisoning in Zamfara, Nigeria</w:t>
      </w:r>
      <w:r w:rsidR="008A506B" w:rsidRPr="008A506B">
        <w:rPr>
          <w:rFonts w:cs="Helvetica Neue"/>
          <w:color w:val="262626"/>
          <w:szCs w:val="32"/>
        </w:rPr>
        <w:t>.</w:t>
      </w:r>
    </w:p>
    <w:p w14:paraId="5D10A57C" w14:textId="77777777" w:rsidR="00FC1F4D" w:rsidRPr="002D27B2" w:rsidRDefault="00FC1F4D" w:rsidP="00FC1F4D">
      <w:pPr>
        <w:rPr>
          <w:rFonts w:eastAsia="Times New Roman"/>
        </w:rPr>
      </w:pPr>
      <w:r>
        <w:rPr>
          <w:rFonts w:eastAsia="Times New Roman"/>
        </w:rPr>
        <w:t>C</w:t>
      </w:r>
      <w:r w:rsidRPr="002D27B2">
        <w:rPr>
          <w:rFonts w:eastAsia="Times New Roman"/>
        </w:rPr>
        <w:t>lass concludes with a short discussion</w:t>
      </w:r>
      <w:r>
        <w:rPr>
          <w:rFonts w:eastAsia="Times New Roman"/>
        </w:rPr>
        <w:t xml:space="preserve"> (approximately 5 minutes)</w:t>
      </w:r>
      <w:r w:rsidRPr="002D27B2">
        <w:rPr>
          <w:rFonts w:eastAsia="Times New Roman"/>
        </w:rPr>
        <w:t xml:space="preserve"> of how these modern occupational exposures in developing countries are similar to and different from the historical cases discussed </w:t>
      </w:r>
      <w:r>
        <w:rPr>
          <w:rFonts w:eastAsia="Times New Roman"/>
        </w:rPr>
        <w:t xml:space="preserve">at the </w:t>
      </w:r>
      <w:r w:rsidRPr="00152AB2">
        <w:rPr>
          <w:rFonts w:eastAsia="Times New Roman"/>
        </w:rPr>
        <w:t>beginning of class</w:t>
      </w:r>
      <w:r>
        <w:rPr>
          <w:rFonts w:eastAsia="Times New Roman"/>
        </w:rPr>
        <w:t xml:space="preserve">. </w:t>
      </w:r>
    </w:p>
    <w:p w14:paraId="62A97550" w14:textId="77777777" w:rsidR="00FC1F4D" w:rsidRPr="002D27B2" w:rsidRDefault="00FC1F4D" w:rsidP="00FC1F4D">
      <w:pPr>
        <w:spacing w:before="100" w:beforeAutospacing="1" w:after="100" w:afterAutospacing="1"/>
        <w:outlineLvl w:val="1"/>
        <w:rPr>
          <w:rFonts w:eastAsia="Times New Roman"/>
          <w:b/>
          <w:bCs/>
        </w:rPr>
      </w:pPr>
      <w:r w:rsidRPr="002D27B2">
        <w:rPr>
          <w:rFonts w:eastAsia="Times New Roman"/>
          <w:b/>
          <w:bCs/>
        </w:rPr>
        <w:t>Teaching Notes and Tips</w:t>
      </w:r>
    </w:p>
    <w:p w14:paraId="1A067427" w14:textId="77777777" w:rsidR="00FC1F4D" w:rsidRPr="0013195C" w:rsidRDefault="00FC1F4D" w:rsidP="00FC1F4D">
      <w:pPr>
        <w:pStyle w:val="ListParagraph"/>
        <w:numPr>
          <w:ilvl w:val="0"/>
          <w:numId w:val="13"/>
        </w:numPr>
        <w:spacing w:before="100" w:beforeAutospacing="1" w:after="100" w:afterAutospacing="1"/>
        <w:outlineLvl w:val="1"/>
        <w:rPr>
          <w:rFonts w:eastAsia="Times New Roman"/>
          <w:bCs/>
          <w:i/>
        </w:rPr>
      </w:pPr>
      <w:r w:rsidRPr="005D3B3F">
        <w:rPr>
          <w:rFonts w:eastAsia="Times New Roman"/>
          <w:bCs/>
        </w:rPr>
        <w:t xml:space="preserve">Each of these activities could be conducted independently, or expanded into multiple class sessions, allowing for </w:t>
      </w:r>
      <w:r>
        <w:rPr>
          <w:rFonts w:eastAsia="Times New Roman"/>
          <w:bCs/>
        </w:rPr>
        <w:t xml:space="preserve">more </w:t>
      </w:r>
      <w:r w:rsidRPr="005D3B3F">
        <w:rPr>
          <w:rFonts w:eastAsia="Times New Roman"/>
          <w:bCs/>
        </w:rPr>
        <w:t>in-class research/discussion of the independent assignments.</w:t>
      </w:r>
    </w:p>
    <w:p w14:paraId="04A2B9D7" w14:textId="63836124" w:rsidR="00FC1F4D" w:rsidRPr="00FC7EF9" w:rsidRDefault="00FC1F4D" w:rsidP="00FC1F4D">
      <w:pPr>
        <w:pStyle w:val="ListParagraph"/>
        <w:numPr>
          <w:ilvl w:val="0"/>
          <w:numId w:val="13"/>
        </w:numPr>
        <w:spacing w:before="100" w:beforeAutospacing="1" w:after="100" w:afterAutospacing="1"/>
        <w:outlineLvl w:val="1"/>
        <w:rPr>
          <w:rFonts w:eastAsia="Times New Roman"/>
          <w:bCs/>
          <w:i/>
        </w:rPr>
      </w:pPr>
      <w:r w:rsidRPr="0013195C">
        <w:rPr>
          <w:rFonts w:cs="SourceSansPro-Regular"/>
          <w:color w:val="262626"/>
        </w:rPr>
        <w:t xml:space="preserve">If your students are not familiar with reading scientific articles, </w:t>
      </w:r>
      <w:r>
        <w:rPr>
          <w:rFonts w:cs="SourceSansPro-Regular"/>
          <w:color w:val="262626"/>
        </w:rPr>
        <w:t xml:space="preserve">provide them with </w:t>
      </w:r>
      <w:r>
        <w:rPr>
          <w:rFonts w:cs="SourceSansPro-Regular"/>
          <w:b/>
          <w:color w:val="262626"/>
        </w:rPr>
        <w:t>How to Read a Scientific Article</w:t>
      </w:r>
      <w:r w:rsidR="006A48B7">
        <w:rPr>
          <w:rFonts w:cs="SourceSansPro-Regular"/>
          <w:b/>
          <w:color w:val="262626"/>
        </w:rPr>
        <w:t xml:space="preserve"> </w:t>
      </w:r>
      <w:r w:rsidR="006A48B7">
        <w:rPr>
          <w:rFonts w:cs="SourceSansPro-Regular"/>
          <w:color w:val="262626"/>
        </w:rPr>
        <w:t>(hyperlinked on InTeGrate site)</w:t>
      </w:r>
      <w:r>
        <w:rPr>
          <w:rFonts w:cs="SourceSansPro-Regular"/>
          <w:color w:val="262626"/>
        </w:rPr>
        <w:t>.</w:t>
      </w:r>
    </w:p>
    <w:p w14:paraId="71C00D06" w14:textId="77777777" w:rsidR="00FC1F4D" w:rsidRPr="00FC7EF9" w:rsidRDefault="00FC1F4D" w:rsidP="00FC1F4D">
      <w:pPr>
        <w:pStyle w:val="ListParagraph"/>
        <w:numPr>
          <w:ilvl w:val="0"/>
          <w:numId w:val="13"/>
        </w:numPr>
        <w:spacing w:before="100" w:beforeAutospacing="1" w:after="100" w:afterAutospacing="1"/>
        <w:outlineLvl w:val="1"/>
        <w:rPr>
          <w:rFonts w:eastAsia="Times New Roman"/>
          <w:bCs/>
          <w:i/>
        </w:rPr>
      </w:pPr>
      <w:r w:rsidRPr="00FC7EF9">
        <w:rPr>
          <w:rFonts w:cs="SourceSansPro-Regular"/>
          <w:color w:val="262626"/>
        </w:rPr>
        <w:t xml:space="preserve">We have provided an optional PowerPoint presentation that is a teaching tool for instructors interested in the role of occupational exposure to lead and the history of regulating lead exposure. </w:t>
      </w:r>
    </w:p>
    <w:p w14:paraId="6FC0878D" w14:textId="13E71626" w:rsidR="00FC1F4D" w:rsidRPr="006A48B7" w:rsidRDefault="00FC1F4D" w:rsidP="00FC1F4D">
      <w:pPr>
        <w:pStyle w:val="ListParagraph"/>
        <w:numPr>
          <w:ilvl w:val="0"/>
          <w:numId w:val="13"/>
        </w:numPr>
        <w:spacing w:before="100" w:beforeAutospacing="1" w:after="100" w:afterAutospacing="1"/>
        <w:outlineLvl w:val="1"/>
        <w:rPr>
          <w:rFonts w:eastAsia="Times New Roman"/>
          <w:bCs/>
          <w:i/>
        </w:rPr>
      </w:pPr>
      <w:r w:rsidRPr="00FC7EF9">
        <w:rPr>
          <w:rFonts w:cs="SourceSansPro-Regular"/>
          <w:color w:val="262626"/>
        </w:rPr>
        <w:t xml:space="preserve">For faculty who are particularly interested in issues regarding international lead exposures, </w:t>
      </w:r>
      <w:r w:rsidR="006A48B7">
        <w:rPr>
          <w:rFonts w:cs="SourceSansPro-Regular"/>
          <w:color w:val="262626"/>
        </w:rPr>
        <w:t>visit this article.</w:t>
      </w:r>
    </w:p>
    <w:p w14:paraId="293290BB" w14:textId="205CDDC2" w:rsidR="006A48B7" w:rsidRPr="006A48B7" w:rsidRDefault="006A48B7" w:rsidP="006A48B7">
      <w:pPr>
        <w:spacing w:before="100" w:beforeAutospacing="1" w:after="100" w:afterAutospacing="1"/>
        <w:ind w:left="720" w:firstLine="720"/>
        <w:outlineLvl w:val="1"/>
        <w:rPr>
          <w:rFonts w:eastAsia="Times New Roman"/>
          <w:bCs/>
          <w:sz w:val="18"/>
        </w:rPr>
      </w:pPr>
      <w:r w:rsidRPr="006A48B7">
        <w:rPr>
          <w:rFonts w:cs="Helvetica Neue"/>
          <w:color w:val="262626"/>
          <w:szCs w:val="32"/>
        </w:rPr>
        <w:t xml:space="preserve">Rive, M. A., Lafranconi, A., D'orso, M. I., Cesana, G. (2012). Lead Poisoning: Historical Aspects of a Paradigmatic "Occupational and Environmental Disease." </w:t>
      </w:r>
      <w:r w:rsidRPr="006A48B7">
        <w:rPr>
          <w:rFonts w:cs="Helvetica Neue"/>
          <w:i/>
          <w:iCs/>
          <w:color w:val="1D1D1D"/>
          <w:szCs w:val="32"/>
        </w:rPr>
        <w:t>Safety and Health at Work, 3</w:t>
      </w:r>
      <w:r w:rsidRPr="006A48B7">
        <w:rPr>
          <w:rFonts w:cs="Helvetica Neue"/>
          <w:color w:val="1D1D1D"/>
          <w:szCs w:val="32"/>
        </w:rPr>
        <w:t>(1), 11-6.</w:t>
      </w:r>
    </w:p>
    <w:p w14:paraId="481D2D79" w14:textId="77777777" w:rsidR="00FC1F4D" w:rsidRPr="00910D99" w:rsidRDefault="00FC1F4D" w:rsidP="00FC1F4D">
      <w:pPr>
        <w:pStyle w:val="ListParagraph"/>
        <w:numPr>
          <w:ilvl w:val="0"/>
          <w:numId w:val="13"/>
        </w:numPr>
        <w:spacing w:before="100" w:beforeAutospacing="1" w:after="100" w:afterAutospacing="1"/>
        <w:outlineLvl w:val="1"/>
        <w:rPr>
          <w:rStyle w:val="Hyperlink"/>
          <w:rFonts w:eastAsia="Times New Roman"/>
          <w:bCs/>
          <w:i/>
        </w:rPr>
      </w:pPr>
      <w:r w:rsidRPr="00910D99">
        <w:rPr>
          <w:rFonts w:eastAsia="Times New Roman"/>
          <w:bCs/>
        </w:rPr>
        <w:lastRenderedPageBreak/>
        <w:t xml:space="preserve">To explore occupational risks today, this video </w:t>
      </w:r>
      <w:r>
        <w:rPr>
          <w:rFonts w:eastAsia="Times New Roman"/>
          <w:bCs/>
        </w:rPr>
        <w:t>shows</w:t>
      </w:r>
      <w:r w:rsidRPr="00910D99">
        <w:rPr>
          <w:rFonts w:eastAsia="Times New Roman"/>
          <w:bCs/>
        </w:rPr>
        <w:t xml:space="preserve"> ventilation systems, recycling, and personal protection used in making lead sheeting. </w:t>
      </w:r>
      <w:hyperlink r:id="rId9" w:history="1">
        <w:r w:rsidRPr="00910D99">
          <w:rPr>
            <w:rStyle w:val="Hyperlink"/>
            <w:rFonts w:eastAsia="Times New Roman"/>
            <w:bCs/>
          </w:rPr>
          <w:t>https://www.youtube.com/watch?v=Vrqvds8YWf8</w:t>
        </w:r>
      </w:hyperlink>
    </w:p>
    <w:p w14:paraId="22666189" w14:textId="77777777" w:rsidR="00FC1F4D" w:rsidRDefault="00FC1F4D" w:rsidP="00FC1F4D">
      <w:pPr>
        <w:spacing w:before="100" w:beforeAutospacing="1" w:after="100" w:afterAutospacing="1"/>
        <w:outlineLvl w:val="1"/>
        <w:rPr>
          <w:rFonts w:eastAsia="Times New Roman"/>
          <w:bCs/>
          <w:i/>
        </w:rPr>
      </w:pPr>
    </w:p>
    <w:p w14:paraId="4CB891CC" w14:textId="77777777" w:rsidR="00FC1F4D" w:rsidRDefault="00FC1F4D" w:rsidP="00FC1F4D">
      <w:pPr>
        <w:spacing w:before="100" w:beforeAutospacing="1" w:after="100" w:afterAutospacing="1"/>
        <w:outlineLvl w:val="1"/>
        <w:rPr>
          <w:rFonts w:eastAsia="Times New Roman"/>
          <w:bCs/>
          <w:i/>
        </w:rPr>
      </w:pPr>
      <w:r>
        <w:rPr>
          <w:rFonts w:eastAsia="Times New Roman"/>
          <w:bCs/>
          <w:i/>
        </w:rPr>
        <w:t>The following items are included below:</w:t>
      </w:r>
    </w:p>
    <w:p w14:paraId="5FBE0E75" w14:textId="77777777" w:rsidR="00FC1F4D" w:rsidRDefault="00FC1F4D" w:rsidP="00FC1F4D">
      <w:pPr>
        <w:pStyle w:val="ListParagraph"/>
        <w:numPr>
          <w:ilvl w:val="0"/>
          <w:numId w:val="14"/>
        </w:numPr>
        <w:spacing w:before="100" w:beforeAutospacing="1" w:after="100" w:afterAutospacing="1"/>
        <w:outlineLvl w:val="1"/>
        <w:rPr>
          <w:rFonts w:eastAsia="Times New Roman"/>
          <w:bCs/>
        </w:rPr>
      </w:pPr>
      <w:r>
        <w:rPr>
          <w:rFonts w:eastAsia="Times New Roman"/>
          <w:bCs/>
        </w:rPr>
        <w:t>Historical and Occupational Lead discussion questions</w:t>
      </w:r>
    </w:p>
    <w:p w14:paraId="193D860F" w14:textId="77777777" w:rsidR="00FC1F4D" w:rsidRDefault="00FC1F4D" w:rsidP="00FC1F4D">
      <w:pPr>
        <w:pStyle w:val="ListParagraph"/>
        <w:numPr>
          <w:ilvl w:val="0"/>
          <w:numId w:val="14"/>
        </w:numPr>
        <w:spacing w:before="100" w:beforeAutospacing="1" w:after="100" w:afterAutospacing="1"/>
        <w:outlineLvl w:val="1"/>
        <w:rPr>
          <w:rFonts w:eastAsia="Times New Roman"/>
          <w:bCs/>
        </w:rPr>
      </w:pPr>
      <w:r>
        <w:rPr>
          <w:rFonts w:eastAsia="Times New Roman"/>
          <w:bCs/>
        </w:rPr>
        <w:t>Activity 1.2 Instructions</w:t>
      </w:r>
    </w:p>
    <w:p w14:paraId="684CA1F9" w14:textId="77777777" w:rsidR="00FC1F4D" w:rsidRPr="00227761" w:rsidRDefault="00FC1F4D" w:rsidP="00FC1F4D">
      <w:pPr>
        <w:pStyle w:val="ListParagraph"/>
        <w:numPr>
          <w:ilvl w:val="0"/>
          <w:numId w:val="14"/>
        </w:numPr>
        <w:spacing w:before="100" w:beforeAutospacing="1" w:after="100" w:afterAutospacing="1"/>
        <w:outlineLvl w:val="1"/>
        <w:rPr>
          <w:rFonts w:eastAsia="Times New Roman"/>
          <w:bCs/>
        </w:rPr>
      </w:pPr>
      <w:r>
        <w:rPr>
          <w:rFonts w:eastAsia="Times New Roman"/>
          <w:bCs/>
        </w:rPr>
        <w:t>Then and Now discussion questions</w:t>
      </w:r>
    </w:p>
    <w:p w14:paraId="5EEEB3F5" w14:textId="77777777" w:rsidR="00FC1F4D" w:rsidRDefault="00FC1F4D" w:rsidP="00FC1F4D">
      <w:pPr>
        <w:rPr>
          <w:rFonts w:eastAsia="Times New Roman"/>
          <w:b/>
          <w:bCs/>
        </w:rPr>
      </w:pPr>
      <w:r>
        <w:rPr>
          <w:rFonts w:eastAsia="Times New Roman"/>
          <w:b/>
          <w:bCs/>
        </w:rPr>
        <w:br w:type="page"/>
      </w:r>
    </w:p>
    <w:p w14:paraId="067AAA6E" w14:textId="77777777" w:rsidR="00FC1F4D" w:rsidRPr="002D27B2" w:rsidRDefault="00FC1F4D" w:rsidP="00FC1F4D">
      <w:pPr>
        <w:spacing w:before="100" w:beforeAutospacing="1" w:after="100" w:afterAutospacing="1"/>
        <w:outlineLvl w:val="1"/>
        <w:rPr>
          <w:rFonts w:eastAsia="Times New Roman"/>
          <w:b/>
          <w:bCs/>
        </w:rPr>
      </w:pPr>
      <w:r w:rsidRPr="002D27B2">
        <w:rPr>
          <w:rFonts w:eastAsia="Times New Roman"/>
          <w:b/>
          <w:bCs/>
        </w:rPr>
        <w:t>Historical and Occupational Lead</w:t>
      </w:r>
      <w:r>
        <w:rPr>
          <w:rFonts w:eastAsia="Times New Roman"/>
          <w:b/>
          <w:bCs/>
        </w:rPr>
        <w:t xml:space="preserve"> discussion questions</w:t>
      </w:r>
    </w:p>
    <w:p w14:paraId="2AE8EB12" w14:textId="77777777" w:rsidR="00FC1F4D" w:rsidRPr="002D27B2" w:rsidRDefault="00FC1F4D" w:rsidP="00FC1F4D">
      <w:pPr>
        <w:spacing w:before="100" w:beforeAutospacing="1" w:after="100" w:afterAutospacing="1"/>
        <w:outlineLvl w:val="1"/>
        <w:rPr>
          <w:rFonts w:eastAsia="Times New Roman"/>
          <w:bCs/>
        </w:rPr>
      </w:pPr>
      <w:r w:rsidRPr="002D27B2">
        <w:rPr>
          <w:rFonts w:eastAsia="Times New Roman"/>
          <w:bCs/>
          <w:u w:val="single"/>
        </w:rPr>
        <w:t>Group discussion</w:t>
      </w:r>
      <w:r>
        <w:rPr>
          <w:rFonts w:eastAsia="Times New Roman"/>
          <w:bCs/>
        </w:rPr>
        <w:t xml:space="preserve"> </w:t>
      </w:r>
    </w:p>
    <w:p w14:paraId="448ED25A" w14:textId="77777777" w:rsidR="00FC1F4D" w:rsidRPr="002D27B2" w:rsidRDefault="00FC1F4D" w:rsidP="00FC1F4D">
      <w:pPr>
        <w:spacing w:before="100" w:beforeAutospacing="1" w:after="100" w:afterAutospacing="1"/>
        <w:outlineLvl w:val="1"/>
        <w:rPr>
          <w:rFonts w:eastAsia="Times New Roman"/>
          <w:bCs/>
        </w:rPr>
      </w:pPr>
      <w:r w:rsidRPr="002D27B2">
        <w:rPr>
          <w:rFonts w:eastAsia="Times New Roman"/>
          <w:bCs/>
        </w:rPr>
        <w:t>Ask students to briefly reflect as a group on these questions:</w:t>
      </w:r>
    </w:p>
    <w:p w14:paraId="3628A51B" w14:textId="77777777" w:rsidR="00FC1F4D" w:rsidRPr="002D27B2" w:rsidRDefault="00FC1F4D" w:rsidP="00FC1F4D">
      <w:pPr>
        <w:pStyle w:val="ListParagraph"/>
        <w:numPr>
          <w:ilvl w:val="0"/>
          <w:numId w:val="5"/>
        </w:numPr>
        <w:spacing w:before="100" w:beforeAutospacing="1" w:after="100" w:afterAutospacing="1"/>
        <w:outlineLvl w:val="1"/>
        <w:rPr>
          <w:rFonts w:eastAsia="Times New Roman"/>
          <w:bCs/>
        </w:rPr>
      </w:pPr>
      <w:r w:rsidRPr="002D27B2">
        <w:rPr>
          <w:rFonts w:eastAsia="Times New Roman"/>
          <w:bCs/>
        </w:rPr>
        <w:t>Across these examples, what contributed to occupational health risks and what barriers were faced in addressing them?</w:t>
      </w:r>
    </w:p>
    <w:p w14:paraId="5052D18D" w14:textId="77777777" w:rsidR="00FC1F4D" w:rsidRPr="002D27B2" w:rsidRDefault="00FC1F4D" w:rsidP="00FC1F4D">
      <w:pPr>
        <w:pStyle w:val="ListParagraph"/>
        <w:spacing w:before="100" w:beforeAutospacing="1" w:after="100" w:afterAutospacing="1"/>
        <w:outlineLvl w:val="1"/>
        <w:rPr>
          <w:rFonts w:eastAsia="Times New Roman"/>
          <w:bCs/>
        </w:rPr>
      </w:pPr>
    </w:p>
    <w:p w14:paraId="143DF8C6" w14:textId="77777777" w:rsidR="00FC1F4D" w:rsidRPr="002D27B2" w:rsidRDefault="00FC1F4D" w:rsidP="00FC1F4D">
      <w:pPr>
        <w:pStyle w:val="ListParagraph"/>
        <w:spacing w:before="100" w:beforeAutospacing="1" w:after="100" w:afterAutospacing="1"/>
        <w:outlineLvl w:val="1"/>
        <w:rPr>
          <w:rFonts w:eastAsia="Times New Roman"/>
          <w:bCs/>
          <w:i/>
        </w:rPr>
      </w:pPr>
      <w:r w:rsidRPr="002D27B2">
        <w:rPr>
          <w:rFonts w:eastAsia="Times New Roman"/>
          <w:bCs/>
          <w:i/>
        </w:rPr>
        <w:t>Possible Answers:</w:t>
      </w:r>
    </w:p>
    <w:p w14:paraId="287D82A5" w14:textId="7FD3CC89" w:rsidR="00FC1F4D" w:rsidRPr="002D27B2" w:rsidRDefault="00FC1F4D" w:rsidP="00FC1F4D">
      <w:pPr>
        <w:pStyle w:val="ListParagraph"/>
        <w:spacing w:before="100" w:beforeAutospacing="1" w:after="100" w:afterAutospacing="1"/>
        <w:outlineLvl w:val="1"/>
        <w:rPr>
          <w:rFonts w:eastAsia="Times New Roman"/>
          <w:bCs/>
          <w:i/>
        </w:rPr>
      </w:pPr>
      <w:r w:rsidRPr="002D27B2">
        <w:rPr>
          <w:rFonts w:eastAsia="Times New Roman"/>
          <w:bCs/>
          <w:i/>
        </w:rPr>
        <w:t>In the earliest cases, people did not connect lead exposure to observed symptoms; lack of und</w:t>
      </w:r>
      <w:r w:rsidR="00830A00">
        <w:rPr>
          <w:rFonts w:eastAsia="Times New Roman"/>
          <w:bCs/>
          <w:i/>
        </w:rPr>
        <w:t xml:space="preserve">erstanding was a key barrier. </w:t>
      </w:r>
      <w:r w:rsidRPr="002D27B2">
        <w:rPr>
          <w:rFonts w:eastAsia="Times New Roman"/>
          <w:bCs/>
          <w:i/>
        </w:rPr>
        <w:t>Later, new industries and uses brought new kinds of exposures that were poorly understood (for example, that inhaled fumes from lead work were extremely dangerous).</w:t>
      </w:r>
      <w:r w:rsidR="00830A00">
        <w:rPr>
          <w:rFonts w:eastAsia="Times New Roman"/>
          <w:bCs/>
          <w:i/>
        </w:rPr>
        <w:t xml:space="preserve"> </w:t>
      </w:r>
      <w:r w:rsidRPr="002D27B2">
        <w:rPr>
          <w:rFonts w:eastAsia="Times New Roman"/>
          <w:bCs/>
          <w:i/>
        </w:rPr>
        <w:t>Even when these connections were made, workers were often unable to protect themselves or risk losing their jobs.</w:t>
      </w:r>
      <w:r w:rsidR="00830A00">
        <w:rPr>
          <w:rFonts w:eastAsia="Times New Roman"/>
          <w:bCs/>
          <w:i/>
        </w:rPr>
        <w:t xml:space="preserve"> </w:t>
      </w:r>
      <w:r w:rsidRPr="002D27B2">
        <w:rPr>
          <w:rFonts w:eastAsia="Times New Roman"/>
          <w:bCs/>
          <w:i/>
        </w:rPr>
        <w:t>Often, these workers were “lower class” people whose voices could be ignored by the industry or government.</w:t>
      </w:r>
    </w:p>
    <w:p w14:paraId="7209CF0D" w14:textId="77777777" w:rsidR="00FC1F4D" w:rsidRPr="002D27B2" w:rsidRDefault="00FC1F4D" w:rsidP="00FC1F4D">
      <w:pPr>
        <w:pStyle w:val="ListParagraph"/>
        <w:spacing w:before="100" w:beforeAutospacing="1" w:after="100" w:afterAutospacing="1"/>
        <w:outlineLvl w:val="1"/>
        <w:rPr>
          <w:rFonts w:eastAsia="Times New Roman"/>
          <w:bCs/>
        </w:rPr>
      </w:pPr>
    </w:p>
    <w:p w14:paraId="7D592120" w14:textId="5E3A85D2" w:rsidR="00FC1F4D" w:rsidRPr="002D27B2" w:rsidRDefault="00FC1F4D" w:rsidP="00FC1F4D">
      <w:pPr>
        <w:pStyle w:val="ListParagraph"/>
        <w:numPr>
          <w:ilvl w:val="0"/>
          <w:numId w:val="5"/>
        </w:numPr>
        <w:spacing w:before="100" w:beforeAutospacing="1" w:after="100" w:afterAutospacing="1"/>
        <w:outlineLvl w:val="1"/>
        <w:rPr>
          <w:rFonts w:eastAsia="Times New Roman"/>
          <w:bCs/>
        </w:rPr>
      </w:pPr>
      <w:r w:rsidRPr="002D27B2">
        <w:rPr>
          <w:rFonts w:eastAsia="Times New Roman"/>
          <w:bCs/>
        </w:rPr>
        <w:t>Lead poisoning has been referred to as a “paradigmatic” occupational and environmental disease.</w:t>
      </w:r>
      <w:r w:rsidR="00830A00">
        <w:rPr>
          <w:rFonts w:eastAsia="Times New Roman"/>
          <w:bCs/>
        </w:rPr>
        <w:t xml:space="preserve"> </w:t>
      </w:r>
      <w:r w:rsidRPr="002D27B2">
        <w:rPr>
          <w:rFonts w:eastAsia="Times New Roman"/>
          <w:bCs/>
        </w:rPr>
        <w:t>What does this mean?</w:t>
      </w:r>
    </w:p>
    <w:p w14:paraId="5F58CF1F" w14:textId="53B72246" w:rsidR="00FC1F4D" w:rsidRPr="002D27B2" w:rsidRDefault="00830A00" w:rsidP="00FC1F4D">
      <w:pPr>
        <w:pStyle w:val="ListParagraph"/>
        <w:spacing w:before="100" w:beforeAutospacing="1" w:after="100" w:afterAutospacing="1"/>
        <w:outlineLvl w:val="1"/>
        <w:rPr>
          <w:rFonts w:eastAsia="Times New Roman"/>
          <w:bCs/>
          <w:i/>
        </w:rPr>
      </w:pPr>
      <w:r>
        <w:rPr>
          <w:rFonts w:eastAsia="Times New Roman"/>
          <w:bCs/>
          <w:i/>
        </w:rPr>
        <w:br/>
      </w:r>
      <w:r w:rsidR="00FC1F4D" w:rsidRPr="002D27B2">
        <w:rPr>
          <w:rFonts w:eastAsia="Times New Roman"/>
          <w:bCs/>
          <w:i/>
        </w:rPr>
        <w:t>Possible Answers:</w:t>
      </w:r>
    </w:p>
    <w:p w14:paraId="6D0EB3E6" w14:textId="7D63CFFD" w:rsidR="00FC1F4D" w:rsidRPr="002D27B2" w:rsidRDefault="00FC1F4D" w:rsidP="00FC1F4D">
      <w:pPr>
        <w:pStyle w:val="ListParagraph"/>
        <w:numPr>
          <w:ilvl w:val="0"/>
          <w:numId w:val="6"/>
        </w:numPr>
        <w:spacing w:before="100" w:beforeAutospacing="1" w:after="100" w:afterAutospacing="1"/>
        <w:outlineLvl w:val="1"/>
        <w:rPr>
          <w:rFonts w:eastAsia="Times New Roman"/>
          <w:bCs/>
          <w:i/>
        </w:rPr>
      </w:pPr>
      <w:r w:rsidRPr="002D27B2">
        <w:rPr>
          <w:rFonts w:eastAsia="Times New Roman"/>
          <w:bCs/>
          <w:i/>
        </w:rPr>
        <w:t>The earliest recognized cases of lead poisoning likely resulted from occupational exposures, where high levels of lead exposure (acute) from working with lead over an extended period of time (chronic) resulted in recognizab</w:t>
      </w:r>
      <w:r w:rsidR="00830A00">
        <w:rPr>
          <w:rFonts w:eastAsia="Times New Roman"/>
          <w:bCs/>
          <w:i/>
        </w:rPr>
        <w:t>le symptoms like paralysis and “saturnine colic”</w:t>
      </w:r>
      <w:r w:rsidRPr="002D27B2">
        <w:rPr>
          <w:rFonts w:eastAsia="Times New Roman"/>
          <w:bCs/>
          <w:i/>
        </w:rPr>
        <w:t xml:space="preserve"> (severe abdominal pain).</w:t>
      </w:r>
    </w:p>
    <w:p w14:paraId="68185E03" w14:textId="792F0C2D" w:rsidR="00FC1F4D" w:rsidRPr="002D27B2" w:rsidRDefault="00FC1F4D" w:rsidP="00FC1F4D">
      <w:pPr>
        <w:pStyle w:val="ListParagraph"/>
        <w:numPr>
          <w:ilvl w:val="0"/>
          <w:numId w:val="6"/>
        </w:numPr>
        <w:spacing w:before="100" w:beforeAutospacing="1" w:after="100" w:afterAutospacing="1"/>
        <w:outlineLvl w:val="1"/>
        <w:rPr>
          <w:rFonts w:eastAsia="Times New Roman"/>
          <w:bCs/>
          <w:i/>
        </w:rPr>
      </w:pPr>
      <w:r w:rsidRPr="002D27B2">
        <w:rPr>
          <w:rFonts w:eastAsia="Times New Roman"/>
          <w:bCs/>
          <w:i/>
        </w:rPr>
        <w:t>Over time, much of what we have learned about lead exposure and health effects has come from occupationally exposed people</w:t>
      </w:r>
      <w:r w:rsidR="00830A00">
        <w:rPr>
          <w:rFonts w:eastAsia="Times New Roman"/>
          <w:bCs/>
          <w:i/>
        </w:rPr>
        <w:t>.</w:t>
      </w:r>
    </w:p>
    <w:p w14:paraId="09DB82D1" w14:textId="6FB6231F" w:rsidR="00FC1F4D" w:rsidRPr="002D27B2" w:rsidRDefault="00FC1F4D" w:rsidP="00FC1F4D">
      <w:pPr>
        <w:pStyle w:val="ListParagraph"/>
        <w:numPr>
          <w:ilvl w:val="0"/>
          <w:numId w:val="6"/>
        </w:numPr>
        <w:spacing w:before="100" w:beforeAutospacing="1" w:after="100" w:afterAutospacing="1"/>
        <w:outlineLvl w:val="1"/>
        <w:rPr>
          <w:rFonts w:eastAsia="Times New Roman"/>
          <w:bCs/>
          <w:i/>
        </w:rPr>
      </w:pPr>
      <w:r w:rsidRPr="002D27B2">
        <w:rPr>
          <w:rFonts w:eastAsia="Times New Roman"/>
          <w:bCs/>
          <w:i/>
        </w:rPr>
        <w:t>Most occupational exposures were associated with/contributed to an environmental exposure that was usually less acute, but affected a larger number of people.</w:t>
      </w:r>
      <w:r w:rsidR="00830A00">
        <w:rPr>
          <w:rFonts w:eastAsia="Times New Roman"/>
          <w:bCs/>
          <w:i/>
        </w:rPr>
        <w:t xml:space="preserve"> </w:t>
      </w:r>
      <w:r w:rsidRPr="002D27B2">
        <w:rPr>
          <w:rFonts w:eastAsia="Times New Roman"/>
          <w:bCs/>
          <w:i/>
        </w:rPr>
        <w:t xml:space="preserve">For example, artisans who made Rome’s lead water pipes suffered the most severe physical symptoms, but the population </w:t>
      </w:r>
      <w:r w:rsidR="00830A00">
        <w:rPr>
          <w:rFonts w:eastAsia="Times New Roman"/>
          <w:bCs/>
          <w:i/>
        </w:rPr>
        <w:t>that</w:t>
      </w:r>
      <w:r w:rsidRPr="002D27B2">
        <w:rPr>
          <w:rFonts w:eastAsia="Times New Roman"/>
          <w:bCs/>
          <w:i/>
        </w:rPr>
        <w:t xml:space="preserve"> drank from those pipes </w:t>
      </w:r>
      <w:r w:rsidR="00830A00">
        <w:rPr>
          <w:rFonts w:eastAsia="Times New Roman"/>
          <w:bCs/>
          <w:i/>
        </w:rPr>
        <w:t>was</w:t>
      </w:r>
      <w:r w:rsidRPr="002D27B2">
        <w:rPr>
          <w:rFonts w:eastAsia="Times New Roman"/>
          <w:bCs/>
          <w:i/>
        </w:rPr>
        <w:t xml:space="preserve"> also exposed to lead.</w:t>
      </w:r>
      <w:r w:rsidR="00830A00">
        <w:rPr>
          <w:rFonts w:eastAsia="Times New Roman"/>
          <w:bCs/>
          <w:i/>
        </w:rPr>
        <w:br/>
      </w:r>
    </w:p>
    <w:p w14:paraId="45364AB7" w14:textId="2D5BAFB8" w:rsidR="00FC1F4D" w:rsidRPr="00830A00" w:rsidRDefault="00FC1F4D" w:rsidP="00FC1F4D">
      <w:pPr>
        <w:pStyle w:val="ListParagraph"/>
        <w:numPr>
          <w:ilvl w:val="0"/>
          <w:numId w:val="5"/>
        </w:numPr>
        <w:spacing w:before="100" w:beforeAutospacing="1" w:after="100" w:afterAutospacing="1"/>
        <w:outlineLvl w:val="1"/>
        <w:rPr>
          <w:rFonts w:eastAsia="Times New Roman"/>
          <w:bCs/>
          <w:i/>
        </w:rPr>
      </w:pPr>
      <w:r w:rsidRPr="002D27B2">
        <w:rPr>
          <w:rFonts w:eastAsia="Times New Roman"/>
          <w:bCs/>
        </w:rPr>
        <w:t xml:space="preserve">Why </w:t>
      </w:r>
      <w:r w:rsidR="00830A00">
        <w:rPr>
          <w:rFonts w:eastAsia="Times New Roman"/>
          <w:bCs/>
        </w:rPr>
        <w:t xml:space="preserve">is occupational lead poisoning </w:t>
      </w:r>
      <w:r w:rsidRPr="002D27B2">
        <w:rPr>
          <w:rFonts w:eastAsia="Times New Roman"/>
          <w:bCs/>
        </w:rPr>
        <w:t>rarely seen</w:t>
      </w:r>
      <w:r w:rsidR="00830A00">
        <w:rPr>
          <w:rFonts w:eastAsia="Times New Roman"/>
          <w:bCs/>
        </w:rPr>
        <w:t xml:space="preserve"> in developed countries today?</w:t>
      </w:r>
      <w:r w:rsidR="00830A00">
        <w:rPr>
          <w:rFonts w:eastAsia="Times New Roman"/>
          <w:bCs/>
        </w:rPr>
        <w:br/>
      </w:r>
      <w:r w:rsidR="00830A00">
        <w:rPr>
          <w:rFonts w:eastAsia="Times New Roman"/>
          <w:bCs/>
        </w:rPr>
        <w:br/>
      </w:r>
      <w:r w:rsidRPr="00830A00">
        <w:rPr>
          <w:rFonts w:eastAsia="Times New Roman"/>
          <w:bCs/>
          <w:i/>
        </w:rPr>
        <w:t>Possible Answers:</w:t>
      </w:r>
    </w:p>
    <w:p w14:paraId="4EDD3090" w14:textId="77777777" w:rsidR="00FC1F4D" w:rsidRPr="002D27B2" w:rsidRDefault="00FC1F4D" w:rsidP="00FC1F4D">
      <w:pPr>
        <w:pStyle w:val="ListParagraph"/>
        <w:numPr>
          <w:ilvl w:val="0"/>
          <w:numId w:val="6"/>
        </w:numPr>
        <w:spacing w:before="100" w:beforeAutospacing="1" w:after="100" w:afterAutospacing="1"/>
        <w:outlineLvl w:val="1"/>
        <w:rPr>
          <w:rFonts w:eastAsia="Times New Roman"/>
          <w:bCs/>
          <w:i/>
        </w:rPr>
      </w:pPr>
      <w:r w:rsidRPr="002D27B2">
        <w:rPr>
          <w:rFonts w:eastAsia="Times New Roman"/>
          <w:bCs/>
          <w:i/>
        </w:rPr>
        <w:t>Today we have a better understanding of how workers can be exposed to lead and there are regulations (including personal protection, medical monitoring, and environmental/workplace monitoring) in place to protect workers.</w:t>
      </w:r>
    </w:p>
    <w:p w14:paraId="169CD53D" w14:textId="673BAACD" w:rsidR="00FC1F4D" w:rsidRPr="002D27B2" w:rsidRDefault="00FC1F4D" w:rsidP="00FC1F4D">
      <w:pPr>
        <w:pStyle w:val="ListParagraph"/>
        <w:numPr>
          <w:ilvl w:val="0"/>
          <w:numId w:val="6"/>
        </w:numPr>
        <w:spacing w:before="100" w:beforeAutospacing="1" w:after="100" w:afterAutospacing="1"/>
        <w:outlineLvl w:val="1"/>
        <w:rPr>
          <w:rFonts w:eastAsia="Times New Roman"/>
          <w:bCs/>
          <w:i/>
        </w:rPr>
      </w:pPr>
      <w:r w:rsidRPr="002D27B2">
        <w:rPr>
          <w:rFonts w:eastAsia="Times New Roman"/>
          <w:bCs/>
          <w:i/>
        </w:rPr>
        <w:t>Ind</w:t>
      </w:r>
      <w:r>
        <w:rPr>
          <w:rFonts w:eastAsia="Times New Roman"/>
          <w:bCs/>
          <w:i/>
        </w:rPr>
        <w:t xml:space="preserve">ustrial practices and personal </w:t>
      </w:r>
      <w:r w:rsidRPr="002D27B2">
        <w:rPr>
          <w:rFonts w:eastAsia="Times New Roman"/>
          <w:bCs/>
          <w:i/>
        </w:rPr>
        <w:t>protection equipment have been developed that better prevent exposure to lead</w:t>
      </w:r>
      <w:r w:rsidR="00C72D66">
        <w:rPr>
          <w:rFonts w:eastAsia="Times New Roman"/>
          <w:bCs/>
          <w:i/>
        </w:rPr>
        <w:t>.</w:t>
      </w:r>
      <w:bookmarkStart w:id="0" w:name="_GoBack"/>
      <w:bookmarkEnd w:id="0"/>
    </w:p>
    <w:p w14:paraId="19AD3F3B" w14:textId="77777777" w:rsidR="00FC1F4D" w:rsidRDefault="00FC1F4D" w:rsidP="00FC1F4D">
      <w:pPr>
        <w:pStyle w:val="ListParagraph"/>
        <w:numPr>
          <w:ilvl w:val="0"/>
          <w:numId w:val="6"/>
        </w:numPr>
        <w:spacing w:before="100" w:beforeAutospacing="1" w:after="100" w:afterAutospacing="1"/>
        <w:outlineLvl w:val="1"/>
        <w:rPr>
          <w:rFonts w:eastAsia="Times New Roman"/>
          <w:bCs/>
          <w:i/>
        </w:rPr>
      </w:pPr>
      <w:r w:rsidRPr="002D27B2">
        <w:rPr>
          <w:rFonts w:eastAsia="Times New Roman"/>
          <w:bCs/>
          <w:i/>
        </w:rPr>
        <w:t>Fewer people are employed in “lead industries” in these countries today.</w:t>
      </w:r>
    </w:p>
    <w:p w14:paraId="265F8B82" w14:textId="77777777" w:rsidR="00FC1F4D" w:rsidRDefault="00FC1F4D" w:rsidP="00FC1F4D">
      <w:pPr>
        <w:rPr>
          <w:rFonts w:eastAsia="Times New Roman"/>
          <w:b/>
          <w:bCs/>
        </w:rPr>
      </w:pPr>
      <w:r>
        <w:rPr>
          <w:rFonts w:eastAsia="Times New Roman"/>
          <w:b/>
          <w:bCs/>
        </w:rPr>
        <w:br w:type="page"/>
      </w:r>
    </w:p>
    <w:p w14:paraId="3A77C23C" w14:textId="77777777" w:rsidR="00FC1F4D" w:rsidRDefault="00FC1F4D" w:rsidP="00FC1F4D">
      <w:pPr>
        <w:jc w:val="center"/>
      </w:pPr>
    </w:p>
    <w:p w14:paraId="1F6340A1" w14:textId="77777777" w:rsidR="00FC1F4D" w:rsidRDefault="00FC1F4D" w:rsidP="00FC1F4D">
      <w:pPr>
        <w:jc w:val="center"/>
      </w:pPr>
    </w:p>
    <w:p w14:paraId="3DB3293E" w14:textId="77777777" w:rsidR="00FC1F4D" w:rsidRDefault="00FC1F4D" w:rsidP="00FC1F4D">
      <w:pPr>
        <w:jc w:val="center"/>
      </w:pPr>
    </w:p>
    <w:p w14:paraId="1D4217AD" w14:textId="77777777" w:rsidR="00FC1F4D" w:rsidRDefault="00FC1F4D" w:rsidP="00FC1F4D">
      <w:pPr>
        <w:jc w:val="center"/>
      </w:pPr>
    </w:p>
    <w:p w14:paraId="0B930DC2" w14:textId="77777777" w:rsidR="00FC1F4D" w:rsidRDefault="00FC1F4D" w:rsidP="00FC1F4D">
      <w:pPr>
        <w:jc w:val="center"/>
      </w:pPr>
    </w:p>
    <w:p w14:paraId="23839103" w14:textId="77777777" w:rsidR="00FC1F4D" w:rsidRDefault="00FC1F4D" w:rsidP="00FC1F4D">
      <w:pPr>
        <w:jc w:val="center"/>
      </w:pPr>
    </w:p>
    <w:p w14:paraId="095EE926" w14:textId="77777777" w:rsidR="00FC1F4D" w:rsidRDefault="00FC1F4D" w:rsidP="00FC1F4D">
      <w:pPr>
        <w:jc w:val="center"/>
      </w:pPr>
    </w:p>
    <w:p w14:paraId="19230E1B" w14:textId="77777777" w:rsidR="00FC1F4D" w:rsidRDefault="00FC1F4D" w:rsidP="00FC1F4D">
      <w:pPr>
        <w:jc w:val="center"/>
      </w:pPr>
    </w:p>
    <w:p w14:paraId="70E0D73B" w14:textId="77777777" w:rsidR="00FC1F4D" w:rsidRDefault="00FC1F4D" w:rsidP="00FC1F4D">
      <w:pPr>
        <w:jc w:val="center"/>
      </w:pPr>
    </w:p>
    <w:p w14:paraId="7CADDFD3" w14:textId="77777777" w:rsidR="00FC1F4D" w:rsidRDefault="00FC1F4D" w:rsidP="00FC1F4D">
      <w:pPr>
        <w:jc w:val="center"/>
      </w:pPr>
    </w:p>
    <w:p w14:paraId="3570A959" w14:textId="77777777" w:rsidR="00FC1F4D" w:rsidRDefault="00FC1F4D" w:rsidP="00FC1F4D">
      <w:pPr>
        <w:jc w:val="center"/>
      </w:pPr>
    </w:p>
    <w:p w14:paraId="3E1D9360" w14:textId="77777777" w:rsidR="00FC1F4D" w:rsidRDefault="00FC1F4D" w:rsidP="00FC1F4D">
      <w:pPr>
        <w:jc w:val="center"/>
      </w:pPr>
    </w:p>
    <w:p w14:paraId="0FAB8DC3" w14:textId="77777777" w:rsidR="00FC1F4D" w:rsidRDefault="00FC1F4D" w:rsidP="00FC1F4D">
      <w:pPr>
        <w:jc w:val="center"/>
        <w:rPr>
          <w:rFonts w:eastAsia="Times New Roman"/>
          <w:b/>
          <w:bCs/>
        </w:rPr>
      </w:pPr>
      <w:r w:rsidRPr="002D29E0">
        <w:t>Intentionally left blank.</w:t>
      </w:r>
      <w:r>
        <w:rPr>
          <w:rFonts w:eastAsia="Times New Roman"/>
          <w:b/>
          <w:bCs/>
        </w:rPr>
        <w:br w:type="page"/>
      </w:r>
    </w:p>
    <w:p w14:paraId="436A3B0B" w14:textId="77777777" w:rsidR="00FC1F4D" w:rsidRPr="00F70D3E" w:rsidRDefault="00FC1F4D" w:rsidP="00FC1F4D">
      <w:pPr>
        <w:spacing w:before="100" w:beforeAutospacing="1" w:after="100" w:afterAutospacing="1"/>
        <w:outlineLvl w:val="1"/>
        <w:rPr>
          <w:rFonts w:eastAsia="Times New Roman"/>
          <w:bCs/>
          <w:i/>
        </w:rPr>
      </w:pPr>
      <w:r>
        <w:rPr>
          <w:rFonts w:eastAsia="Times New Roman"/>
          <w:b/>
          <w:bCs/>
        </w:rPr>
        <w:t>Activity 1.2</w:t>
      </w:r>
      <w:r w:rsidRPr="00F70D3E">
        <w:rPr>
          <w:rFonts w:eastAsia="Times New Roman"/>
          <w:b/>
          <w:bCs/>
        </w:rPr>
        <w:t xml:space="preserve"> Instructions</w:t>
      </w:r>
    </w:p>
    <w:p w14:paraId="5D680097" w14:textId="77777777" w:rsidR="00FC1F4D" w:rsidRPr="002D27B2" w:rsidRDefault="00FC1F4D" w:rsidP="00FC1F4D">
      <w:pPr>
        <w:spacing w:before="100" w:beforeAutospacing="1" w:after="100" w:afterAutospacing="1"/>
        <w:outlineLvl w:val="1"/>
        <w:rPr>
          <w:rFonts w:cs="Adobe Garamond Pro"/>
          <w:color w:val="000000"/>
          <w:u w:val="single"/>
        </w:rPr>
      </w:pPr>
      <w:r w:rsidRPr="002D27B2">
        <w:rPr>
          <w:rFonts w:cs="Adobe Garamond Pro"/>
          <w:color w:val="000000"/>
          <w:u w:val="single"/>
        </w:rPr>
        <w:t>Group work (20 minutes)</w:t>
      </w:r>
    </w:p>
    <w:p w14:paraId="79EB9AC3" w14:textId="6EBD439D" w:rsidR="00FC1F4D" w:rsidRPr="002D27B2" w:rsidRDefault="00FC1F4D" w:rsidP="00FC1F4D">
      <w:pPr>
        <w:spacing w:before="100" w:beforeAutospacing="1" w:after="100" w:afterAutospacing="1"/>
        <w:outlineLvl w:val="1"/>
        <w:rPr>
          <w:rFonts w:cs="Adobe Garamond Pro"/>
          <w:color w:val="000000"/>
        </w:rPr>
      </w:pPr>
      <w:r w:rsidRPr="002D27B2">
        <w:rPr>
          <w:rFonts w:cs="Adobe Garamond Pro"/>
          <w:color w:val="000000"/>
        </w:rPr>
        <w:t xml:space="preserve">Provide students with the worksheet </w:t>
      </w:r>
      <w:r w:rsidRPr="002D27B2">
        <w:rPr>
          <w:rFonts w:cs="Adobe Garamond Pro"/>
          <w:b/>
          <w:color w:val="000000"/>
        </w:rPr>
        <w:t>Student Materials: Interdisciplinary approaches to addressing lead poisoning in Zamfara, Nigeria</w:t>
      </w:r>
      <w:r w:rsidRPr="002D27B2">
        <w:rPr>
          <w:rFonts w:cs="Adobe Garamond Pro"/>
          <w:color w:val="000000"/>
        </w:rPr>
        <w:t>.</w:t>
      </w:r>
      <w:r w:rsidR="00830A00">
        <w:rPr>
          <w:rFonts w:cs="Adobe Garamond Pro"/>
          <w:color w:val="000000"/>
        </w:rPr>
        <w:t xml:space="preserve"> </w:t>
      </w:r>
      <w:r w:rsidRPr="002D27B2">
        <w:rPr>
          <w:rFonts w:cs="Adobe Garamond Pro"/>
          <w:color w:val="000000"/>
        </w:rPr>
        <w:t>Assign each to one of these disciplines/organizations when completing the worksheet:</w:t>
      </w:r>
    </w:p>
    <w:p w14:paraId="5E9D18FC" w14:textId="77777777" w:rsidR="00FC1F4D" w:rsidRPr="002D27B2" w:rsidRDefault="00FC1F4D" w:rsidP="00FC1F4D">
      <w:pPr>
        <w:pStyle w:val="ListParagraph"/>
        <w:numPr>
          <w:ilvl w:val="0"/>
          <w:numId w:val="7"/>
        </w:numPr>
        <w:spacing w:after="0" w:line="240" w:lineRule="auto"/>
        <w:outlineLvl w:val="1"/>
        <w:rPr>
          <w:rFonts w:cs="Adobe Garamond Pro"/>
          <w:color w:val="000000"/>
        </w:rPr>
      </w:pPr>
      <w:r w:rsidRPr="002D27B2">
        <w:rPr>
          <w:rFonts w:cs="Adobe Garamond Pro"/>
          <w:color w:val="000000"/>
        </w:rPr>
        <w:t>Doctors without Borders: Medical professionals (doctors and nurses)</w:t>
      </w:r>
    </w:p>
    <w:p w14:paraId="4BD455FC" w14:textId="77777777" w:rsidR="00FC1F4D" w:rsidRPr="002D27B2" w:rsidRDefault="00FC1F4D" w:rsidP="00FC1F4D">
      <w:pPr>
        <w:pStyle w:val="ListParagraph"/>
        <w:numPr>
          <w:ilvl w:val="0"/>
          <w:numId w:val="7"/>
        </w:numPr>
        <w:spacing w:after="0" w:line="240" w:lineRule="auto"/>
        <w:outlineLvl w:val="1"/>
        <w:rPr>
          <w:rFonts w:cs="Adobe Garamond Pro"/>
          <w:color w:val="000000"/>
        </w:rPr>
      </w:pPr>
      <w:r w:rsidRPr="002D27B2">
        <w:rPr>
          <w:rFonts w:cs="Adobe Garamond Pro"/>
          <w:color w:val="000000"/>
        </w:rPr>
        <w:t>U.S. Centers for Disease Control : Epidemiologists, health care professionals, and veterinarians</w:t>
      </w:r>
    </w:p>
    <w:p w14:paraId="2BF3879B" w14:textId="77777777" w:rsidR="00FC1F4D" w:rsidRPr="002D27B2" w:rsidRDefault="00FC1F4D" w:rsidP="00FC1F4D">
      <w:pPr>
        <w:pStyle w:val="ListParagraph"/>
        <w:numPr>
          <w:ilvl w:val="0"/>
          <w:numId w:val="7"/>
        </w:numPr>
        <w:spacing w:after="0" w:line="240" w:lineRule="auto"/>
        <w:outlineLvl w:val="1"/>
        <w:rPr>
          <w:rFonts w:cs="Adobe Garamond Pro"/>
          <w:color w:val="000000"/>
        </w:rPr>
      </w:pPr>
      <w:r w:rsidRPr="002D27B2">
        <w:rPr>
          <w:rFonts w:cs="Adobe Garamond Pro"/>
          <w:color w:val="000000"/>
        </w:rPr>
        <w:t>U.S. Geological Survey: Geologic and chemical analysis</w:t>
      </w:r>
    </w:p>
    <w:p w14:paraId="38A5FDBB" w14:textId="77777777" w:rsidR="00FC1F4D" w:rsidRPr="002D27B2" w:rsidRDefault="00FC1F4D" w:rsidP="00FC1F4D">
      <w:pPr>
        <w:pStyle w:val="ListParagraph"/>
        <w:numPr>
          <w:ilvl w:val="0"/>
          <w:numId w:val="7"/>
        </w:numPr>
        <w:spacing w:after="0" w:line="240" w:lineRule="auto"/>
        <w:outlineLvl w:val="1"/>
        <w:rPr>
          <w:rFonts w:cs="Adobe Garamond Pro"/>
          <w:color w:val="000000"/>
        </w:rPr>
      </w:pPr>
      <w:r w:rsidRPr="002D27B2">
        <w:rPr>
          <w:rFonts w:cs="Adobe Garamond Pro"/>
          <w:color w:val="000000"/>
        </w:rPr>
        <w:t>Terra Graphics Environmental Engineering: Environmental sampling</w:t>
      </w:r>
    </w:p>
    <w:p w14:paraId="5303C028" w14:textId="0A5F1F66" w:rsidR="00FC1F4D" w:rsidRPr="002D27B2" w:rsidRDefault="00FC1F4D" w:rsidP="00FC1F4D">
      <w:pPr>
        <w:pStyle w:val="ListParagraph"/>
        <w:numPr>
          <w:ilvl w:val="0"/>
          <w:numId w:val="7"/>
        </w:numPr>
        <w:spacing w:after="0" w:line="240" w:lineRule="auto"/>
        <w:outlineLvl w:val="1"/>
        <w:rPr>
          <w:rFonts w:cs="Adobe Garamond Pro"/>
          <w:color w:val="000000"/>
        </w:rPr>
      </w:pPr>
      <w:r w:rsidRPr="002D27B2">
        <w:rPr>
          <w:rFonts w:cs="Adobe Garamond Pro"/>
          <w:color w:val="000000"/>
        </w:rPr>
        <w:t>University of Idaho:</w:t>
      </w:r>
      <w:r w:rsidR="00830A00">
        <w:rPr>
          <w:rFonts w:cs="Adobe Garamond Pro"/>
          <w:color w:val="000000"/>
        </w:rPr>
        <w:t xml:space="preserve"> </w:t>
      </w:r>
      <w:r w:rsidRPr="002D27B2">
        <w:rPr>
          <w:rFonts w:cs="Adobe Garamond Pro"/>
          <w:color w:val="000000"/>
        </w:rPr>
        <w:t xml:space="preserve">Department of Environmental Sciences: </w:t>
      </w:r>
    </w:p>
    <w:p w14:paraId="51EF9479" w14:textId="14E1ADB0" w:rsidR="00FC1F4D" w:rsidRDefault="00FC1F4D" w:rsidP="00FC1F4D">
      <w:pPr>
        <w:spacing w:before="100" w:beforeAutospacing="1" w:after="100" w:afterAutospacing="1"/>
        <w:outlineLvl w:val="1"/>
        <w:rPr>
          <w:rFonts w:cs="Adobe Garamond Pro"/>
          <w:color w:val="000000"/>
        </w:rPr>
      </w:pPr>
      <w:r w:rsidRPr="002D27B2">
        <w:rPr>
          <w:rFonts w:cs="Adobe Garamond Pro"/>
          <w:color w:val="000000"/>
        </w:rPr>
        <w:t>Students may work individually or in small groups</w:t>
      </w:r>
      <w:r w:rsidR="00F71677">
        <w:rPr>
          <w:rFonts w:cs="Adobe Garamond Pro"/>
          <w:color w:val="000000"/>
        </w:rPr>
        <w:t>.</w:t>
      </w:r>
      <w:r w:rsidRPr="002D27B2">
        <w:rPr>
          <w:rFonts w:cs="Adobe Garamond Pro"/>
          <w:color w:val="000000"/>
        </w:rPr>
        <w:t xml:space="preserve"> </w:t>
      </w:r>
    </w:p>
    <w:p w14:paraId="6F1FCCE8" w14:textId="77777777" w:rsidR="00FC1F4D" w:rsidRPr="002D27B2" w:rsidRDefault="00FC1F4D" w:rsidP="00FC1F4D">
      <w:pPr>
        <w:spacing w:before="100" w:beforeAutospacing="1" w:after="100" w:afterAutospacing="1"/>
        <w:outlineLvl w:val="1"/>
        <w:rPr>
          <w:rFonts w:cs="Adobe Garamond Pro"/>
          <w:color w:val="000000"/>
        </w:rPr>
      </w:pPr>
      <w:r w:rsidRPr="002D27B2">
        <w:rPr>
          <w:rFonts w:cs="Adobe Garamond Pro"/>
          <w:color w:val="000000"/>
        </w:rPr>
        <w:t>After students have had time</w:t>
      </w:r>
      <w:r>
        <w:rPr>
          <w:rFonts w:cs="Adobe Garamond Pro"/>
          <w:color w:val="000000"/>
        </w:rPr>
        <w:t xml:space="preserve"> to complete the worksheet (15-2</w:t>
      </w:r>
      <w:r w:rsidRPr="002D27B2">
        <w:rPr>
          <w:rFonts w:cs="Adobe Garamond Pro"/>
          <w:color w:val="000000"/>
        </w:rPr>
        <w:t xml:space="preserve">0 minutes), ask them to share </w:t>
      </w:r>
      <w:r>
        <w:rPr>
          <w:rFonts w:cs="Adobe Garamond Pro"/>
          <w:color w:val="000000"/>
        </w:rPr>
        <w:t xml:space="preserve">their findings with the class. </w:t>
      </w:r>
      <w:r w:rsidRPr="002D27B2">
        <w:rPr>
          <w:rFonts w:cs="Adobe Garamond Pro"/>
          <w:color w:val="000000"/>
        </w:rPr>
        <w:t xml:space="preserve">As a group, consider the following </w:t>
      </w:r>
      <w:r>
        <w:rPr>
          <w:rFonts w:cs="Adobe Garamond Pro"/>
          <w:b/>
          <w:color w:val="000000"/>
        </w:rPr>
        <w:t xml:space="preserve">Then and Now discussion </w:t>
      </w:r>
      <w:r w:rsidRPr="001E3AAB">
        <w:rPr>
          <w:rFonts w:cs="Adobe Garamond Pro"/>
          <w:b/>
          <w:color w:val="000000"/>
        </w:rPr>
        <w:t>questions:</w:t>
      </w:r>
    </w:p>
    <w:p w14:paraId="3204D026" w14:textId="22989C76" w:rsidR="00FC1F4D" w:rsidRPr="002D27B2" w:rsidRDefault="00FC1F4D" w:rsidP="00FC1F4D">
      <w:pPr>
        <w:pStyle w:val="ListParagraph"/>
        <w:numPr>
          <w:ilvl w:val="0"/>
          <w:numId w:val="8"/>
        </w:numPr>
        <w:spacing w:before="100" w:beforeAutospacing="1" w:after="100" w:afterAutospacing="1"/>
        <w:outlineLvl w:val="1"/>
        <w:rPr>
          <w:rFonts w:cs="Adobe Garamond Pro"/>
          <w:color w:val="000000"/>
        </w:rPr>
      </w:pPr>
      <w:r w:rsidRPr="002D27B2">
        <w:rPr>
          <w:rFonts w:cs="Adobe Garamond Pro"/>
          <w:color w:val="000000"/>
        </w:rPr>
        <w:t>How were people from these different disciplines brought together to address this problem?</w:t>
      </w:r>
      <w:r w:rsidR="00830A00">
        <w:rPr>
          <w:rFonts w:cs="Adobe Garamond Pro"/>
          <w:color w:val="000000"/>
        </w:rPr>
        <w:t xml:space="preserve"> </w:t>
      </w:r>
      <w:r w:rsidRPr="002D27B2">
        <w:rPr>
          <w:rFonts w:cs="Adobe Garamond Pro"/>
          <w:color w:val="000000"/>
        </w:rPr>
        <w:t>How were they organized and their skills/approaches coordinated?</w:t>
      </w:r>
    </w:p>
    <w:p w14:paraId="7DB222FC" w14:textId="77777777" w:rsidR="00FC1F4D" w:rsidRPr="002D27B2" w:rsidRDefault="00FC1F4D" w:rsidP="00FC1F4D">
      <w:pPr>
        <w:pStyle w:val="ListParagraph"/>
        <w:numPr>
          <w:ilvl w:val="0"/>
          <w:numId w:val="8"/>
        </w:numPr>
        <w:spacing w:before="100" w:beforeAutospacing="1" w:after="100" w:afterAutospacing="1"/>
        <w:outlineLvl w:val="1"/>
        <w:rPr>
          <w:rFonts w:cs="Adobe Garamond Pro"/>
          <w:color w:val="000000"/>
        </w:rPr>
      </w:pPr>
      <w:r w:rsidRPr="002D27B2">
        <w:rPr>
          <w:rFonts w:cs="Adobe Garamond Pro"/>
          <w:color w:val="000000"/>
        </w:rPr>
        <w:t>What additional disciplines or types of professionals do you think would be important in addressing this and similar issues?</w:t>
      </w:r>
    </w:p>
    <w:p w14:paraId="35F50DF1" w14:textId="5D57B026" w:rsidR="00FC1F4D" w:rsidRPr="002D27B2" w:rsidRDefault="00FC1F4D" w:rsidP="00FC1F4D">
      <w:pPr>
        <w:pStyle w:val="ListParagraph"/>
        <w:numPr>
          <w:ilvl w:val="0"/>
          <w:numId w:val="8"/>
        </w:numPr>
        <w:spacing w:before="100" w:beforeAutospacing="1" w:after="100" w:afterAutospacing="1"/>
        <w:outlineLvl w:val="1"/>
        <w:rPr>
          <w:rFonts w:cs="Adobe Garamond Pro"/>
          <w:color w:val="000000"/>
        </w:rPr>
      </w:pPr>
      <w:r w:rsidRPr="002D27B2">
        <w:rPr>
          <w:rFonts w:cs="Adobe Garamond Pro"/>
          <w:color w:val="000000"/>
        </w:rPr>
        <w:t>What role do you think professionals from the U.S. and other countries can play?</w:t>
      </w:r>
      <w:r w:rsidR="00830A00">
        <w:rPr>
          <w:rFonts w:cs="Adobe Garamond Pro"/>
          <w:color w:val="000000"/>
        </w:rPr>
        <w:t xml:space="preserve"> </w:t>
      </w:r>
      <w:r w:rsidRPr="002D27B2">
        <w:rPr>
          <w:rFonts w:cs="Adobe Garamond Pro"/>
          <w:color w:val="000000"/>
        </w:rPr>
        <w:t>What are their limitations?</w:t>
      </w:r>
    </w:p>
    <w:p w14:paraId="15249BB6" w14:textId="77777777" w:rsidR="00FC1F4D" w:rsidRDefault="00FC1F4D" w:rsidP="00FC1F4D">
      <w:pPr>
        <w:pStyle w:val="ListParagraph"/>
        <w:numPr>
          <w:ilvl w:val="0"/>
          <w:numId w:val="8"/>
        </w:numPr>
        <w:spacing w:before="100" w:beforeAutospacing="1" w:after="100" w:afterAutospacing="1"/>
        <w:outlineLvl w:val="1"/>
        <w:rPr>
          <w:rFonts w:cs="Adobe Garamond Pro"/>
          <w:color w:val="000000"/>
        </w:rPr>
      </w:pPr>
      <w:r w:rsidRPr="002D27B2">
        <w:rPr>
          <w:rFonts w:cs="Adobe Garamond Pro"/>
          <w:color w:val="000000"/>
        </w:rPr>
        <w:t>At this point, what do you think are the most promising solutions?</w:t>
      </w:r>
    </w:p>
    <w:p w14:paraId="387661B2" w14:textId="77777777" w:rsidR="00FC1F4D" w:rsidRPr="00D0319D" w:rsidRDefault="00FC1F4D" w:rsidP="00FC1F4D">
      <w:pPr>
        <w:pStyle w:val="ListParagraph"/>
        <w:numPr>
          <w:ilvl w:val="0"/>
          <w:numId w:val="8"/>
        </w:numPr>
        <w:spacing w:before="100" w:beforeAutospacing="1" w:after="100" w:afterAutospacing="1"/>
        <w:outlineLvl w:val="1"/>
        <w:rPr>
          <w:rFonts w:cs="Adobe Garamond Pro"/>
          <w:color w:val="000000"/>
        </w:rPr>
      </w:pPr>
      <w:r w:rsidRPr="001E3AAB">
        <w:rPr>
          <w:rFonts w:eastAsia="Times New Roman"/>
          <w:bCs/>
        </w:rPr>
        <w:t>How was the situation in Zamfara similar to the historical occupational case you considered at the beginning of class?</w:t>
      </w:r>
    </w:p>
    <w:p w14:paraId="308EB591" w14:textId="77777777" w:rsidR="00FC1F4D" w:rsidRPr="002D27B2" w:rsidRDefault="00FC1F4D" w:rsidP="00FC1F4D">
      <w:pPr>
        <w:pStyle w:val="ListParagraph"/>
        <w:numPr>
          <w:ilvl w:val="0"/>
          <w:numId w:val="9"/>
        </w:numPr>
        <w:spacing w:before="100" w:beforeAutospacing="1" w:after="100" w:afterAutospacing="1"/>
        <w:outlineLvl w:val="1"/>
        <w:rPr>
          <w:rFonts w:eastAsia="Times New Roman"/>
          <w:bCs/>
          <w:i/>
        </w:rPr>
      </w:pPr>
      <w:r w:rsidRPr="002D27B2">
        <w:rPr>
          <w:rFonts w:eastAsia="Times New Roman"/>
          <w:bCs/>
          <w:i/>
        </w:rPr>
        <w:t xml:space="preserve">Low income populations exposed to lead through their work to earn money spurred by the recent increases in gold prices; </w:t>
      </w:r>
    </w:p>
    <w:p w14:paraId="6DD85596" w14:textId="77777777" w:rsidR="00FC1F4D" w:rsidRPr="002D27B2" w:rsidRDefault="00FC1F4D" w:rsidP="00FC1F4D">
      <w:pPr>
        <w:pStyle w:val="ListParagraph"/>
        <w:numPr>
          <w:ilvl w:val="0"/>
          <w:numId w:val="9"/>
        </w:numPr>
        <w:spacing w:before="100" w:beforeAutospacing="1" w:after="100" w:afterAutospacing="1"/>
        <w:outlineLvl w:val="1"/>
        <w:rPr>
          <w:rFonts w:eastAsia="Times New Roman"/>
          <w:bCs/>
          <w:i/>
        </w:rPr>
      </w:pPr>
      <w:r w:rsidRPr="002D27B2">
        <w:rPr>
          <w:rFonts w:eastAsia="Times New Roman"/>
          <w:bCs/>
          <w:i/>
        </w:rPr>
        <w:t>Limited understanding of the health effects of inadvertent lead exposures or how to reduce them</w:t>
      </w:r>
    </w:p>
    <w:p w14:paraId="1F585A7F" w14:textId="77777777" w:rsidR="00FC1F4D" w:rsidRPr="002D27B2" w:rsidRDefault="00FC1F4D" w:rsidP="00FC1F4D">
      <w:pPr>
        <w:pStyle w:val="ListParagraph"/>
        <w:numPr>
          <w:ilvl w:val="0"/>
          <w:numId w:val="9"/>
        </w:numPr>
        <w:spacing w:before="100" w:beforeAutospacing="1" w:after="100" w:afterAutospacing="1"/>
        <w:outlineLvl w:val="1"/>
        <w:rPr>
          <w:rFonts w:eastAsia="Times New Roman"/>
          <w:bCs/>
          <w:i/>
        </w:rPr>
      </w:pPr>
      <w:r w:rsidRPr="002D27B2">
        <w:rPr>
          <w:rFonts w:eastAsia="Times New Roman"/>
          <w:bCs/>
          <w:i/>
        </w:rPr>
        <w:t>Few resources for alternate employment or mechanisms available to reduce exposures</w:t>
      </w:r>
    </w:p>
    <w:p w14:paraId="1B948F7C" w14:textId="77777777" w:rsidR="00FC1F4D" w:rsidRDefault="00FC1F4D" w:rsidP="00FC1F4D">
      <w:pPr>
        <w:pStyle w:val="ListParagraph"/>
        <w:numPr>
          <w:ilvl w:val="0"/>
          <w:numId w:val="9"/>
        </w:numPr>
        <w:spacing w:before="100" w:beforeAutospacing="1" w:after="100" w:afterAutospacing="1"/>
        <w:outlineLvl w:val="1"/>
        <w:rPr>
          <w:rFonts w:eastAsia="Times New Roman"/>
          <w:bCs/>
          <w:i/>
        </w:rPr>
      </w:pPr>
      <w:r w:rsidRPr="002D27B2">
        <w:rPr>
          <w:rFonts w:eastAsia="Times New Roman"/>
          <w:bCs/>
          <w:i/>
        </w:rPr>
        <w:t xml:space="preserve">Limited/ineffective government ability to protect workers </w:t>
      </w:r>
    </w:p>
    <w:p w14:paraId="2D513741" w14:textId="77777777" w:rsidR="00FC1F4D" w:rsidRPr="001E3AAB" w:rsidRDefault="00FC1F4D" w:rsidP="00FC1F4D">
      <w:pPr>
        <w:pStyle w:val="ListParagraph"/>
        <w:numPr>
          <w:ilvl w:val="0"/>
          <w:numId w:val="8"/>
        </w:numPr>
        <w:spacing w:before="100" w:beforeAutospacing="1" w:after="100" w:afterAutospacing="1"/>
        <w:outlineLvl w:val="1"/>
        <w:rPr>
          <w:rFonts w:eastAsia="Times New Roman"/>
          <w:bCs/>
          <w:i/>
        </w:rPr>
      </w:pPr>
      <w:r w:rsidRPr="001E3AAB">
        <w:rPr>
          <w:rFonts w:eastAsia="Times New Roman"/>
          <w:bCs/>
        </w:rPr>
        <w:t>How is this situation different?</w:t>
      </w:r>
    </w:p>
    <w:p w14:paraId="1FC17CBA" w14:textId="77777777" w:rsidR="00FC1F4D" w:rsidRPr="002D27B2" w:rsidRDefault="00FC1F4D" w:rsidP="00FC1F4D">
      <w:pPr>
        <w:pStyle w:val="ListParagraph"/>
        <w:numPr>
          <w:ilvl w:val="0"/>
          <w:numId w:val="10"/>
        </w:numPr>
        <w:spacing w:before="100" w:beforeAutospacing="1" w:after="100" w:afterAutospacing="1"/>
        <w:outlineLvl w:val="1"/>
        <w:rPr>
          <w:rFonts w:eastAsia="Times New Roman"/>
          <w:bCs/>
          <w:i/>
        </w:rPr>
      </w:pPr>
      <w:r w:rsidRPr="002D27B2">
        <w:rPr>
          <w:rFonts w:eastAsia="Times New Roman"/>
          <w:bCs/>
          <w:i/>
        </w:rPr>
        <w:t>At this point in history – but elsewhere in the world – there is a good understanding of the health risks and have approaches to monitor</w:t>
      </w:r>
    </w:p>
    <w:p w14:paraId="5CDAA351" w14:textId="77777777" w:rsidR="00FC1F4D" w:rsidRPr="00D0319D" w:rsidRDefault="00FC1F4D" w:rsidP="00FC1F4D">
      <w:pPr>
        <w:pStyle w:val="ListParagraph"/>
        <w:numPr>
          <w:ilvl w:val="0"/>
          <w:numId w:val="10"/>
        </w:numPr>
        <w:spacing w:before="100" w:beforeAutospacing="1" w:after="100" w:afterAutospacing="1"/>
        <w:outlineLvl w:val="1"/>
        <w:rPr>
          <w:rFonts w:eastAsia="Times New Roman"/>
          <w:bCs/>
          <w:i/>
        </w:rPr>
      </w:pPr>
      <w:r w:rsidRPr="002D27B2">
        <w:rPr>
          <w:rFonts w:eastAsia="Times New Roman"/>
          <w:bCs/>
          <w:i/>
        </w:rPr>
        <w:t>The ‘experts’ are generally from other countries/cultures</w:t>
      </w:r>
    </w:p>
    <w:p w14:paraId="4AB839A9" w14:textId="77777777" w:rsidR="00FC1F4D" w:rsidRPr="001E3AAB" w:rsidRDefault="00FC1F4D" w:rsidP="00FC1F4D">
      <w:pPr>
        <w:pStyle w:val="ListParagraph"/>
        <w:numPr>
          <w:ilvl w:val="0"/>
          <w:numId w:val="8"/>
        </w:numPr>
        <w:spacing w:before="100" w:beforeAutospacing="1" w:after="100" w:afterAutospacing="1"/>
        <w:outlineLvl w:val="1"/>
        <w:rPr>
          <w:rFonts w:eastAsia="Times New Roman"/>
          <w:bCs/>
        </w:rPr>
      </w:pPr>
      <w:r w:rsidRPr="001E3AAB">
        <w:rPr>
          <w:rFonts w:eastAsia="Times New Roman"/>
          <w:bCs/>
        </w:rPr>
        <w:t>What implications do these differences have for solutions?</w:t>
      </w:r>
    </w:p>
    <w:p w14:paraId="1888DD11" w14:textId="77777777" w:rsidR="00FC1F4D" w:rsidRPr="002D27B2" w:rsidRDefault="00FC1F4D" w:rsidP="00FC1F4D">
      <w:pPr>
        <w:pStyle w:val="ListParagraph"/>
        <w:numPr>
          <w:ilvl w:val="0"/>
          <w:numId w:val="11"/>
        </w:numPr>
        <w:spacing w:before="100" w:beforeAutospacing="1" w:after="100" w:afterAutospacing="1"/>
        <w:outlineLvl w:val="1"/>
        <w:rPr>
          <w:rFonts w:eastAsia="Times New Roman"/>
          <w:bCs/>
          <w:i/>
        </w:rPr>
      </w:pPr>
      <w:r w:rsidRPr="002D27B2">
        <w:rPr>
          <w:rFonts w:eastAsia="Times New Roman"/>
          <w:bCs/>
          <w:i/>
        </w:rPr>
        <w:t>Limited ability of outsiders to promote or implement solutions</w:t>
      </w:r>
    </w:p>
    <w:p w14:paraId="55959264" w14:textId="77777777" w:rsidR="00FC1F4D" w:rsidRPr="00D0319D" w:rsidRDefault="00FC1F4D" w:rsidP="00FC1F4D">
      <w:pPr>
        <w:pStyle w:val="ListParagraph"/>
        <w:numPr>
          <w:ilvl w:val="0"/>
          <w:numId w:val="11"/>
        </w:numPr>
        <w:spacing w:before="100" w:beforeAutospacing="1" w:after="100" w:afterAutospacing="1"/>
        <w:outlineLvl w:val="1"/>
        <w:rPr>
          <w:rFonts w:eastAsia="Times New Roman"/>
          <w:bCs/>
          <w:i/>
        </w:rPr>
      </w:pPr>
      <w:r w:rsidRPr="002D27B2">
        <w:rPr>
          <w:rFonts w:eastAsia="Times New Roman"/>
          <w:bCs/>
          <w:i/>
        </w:rPr>
        <w:t xml:space="preserve">The tolerance for risk and implementation of solutions may be different </w:t>
      </w:r>
      <w:r w:rsidRPr="00D0319D">
        <w:rPr>
          <w:rFonts w:eastAsia="Times New Roman"/>
          <w:bCs/>
        </w:rPr>
        <w:br w:type="page"/>
      </w:r>
    </w:p>
    <w:p w14:paraId="661DEF87" w14:textId="77777777" w:rsidR="00FC1F4D" w:rsidRDefault="00FC1F4D" w:rsidP="00FC1F4D">
      <w:pPr>
        <w:spacing w:before="100" w:beforeAutospacing="1" w:after="100" w:afterAutospacing="1"/>
        <w:jc w:val="center"/>
        <w:outlineLvl w:val="1"/>
      </w:pPr>
    </w:p>
    <w:p w14:paraId="257AE8C8" w14:textId="77777777" w:rsidR="00FC1F4D" w:rsidRDefault="00FC1F4D" w:rsidP="00FC1F4D">
      <w:pPr>
        <w:spacing w:before="100" w:beforeAutospacing="1" w:after="100" w:afterAutospacing="1"/>
        <w:jc w:val="center"/>
        <w:outlineLvl w:val="1"/>
      </w:pPr>
    </w:p>
    <w:p w14:paraId="77411938" w14:textId="77777777" w:rsidR="00FC1F4D" w:rsidRDefault="00FC1F4D" w:rsidP="00FC1F4D">
      <w:pPr>
        <w:spacing w:before="100" w:beforeAutospacing="1" w:after="100" w:afterAutospacing="1"/>
        <w:jc w:val="center"/>
        <w:outlineLvl w:val="1"/>
      </w:pPr>
    </w:p>
    <w:p w14:paraId="17716E03" w14:textId="77777777" w:rsidR="00FC1F4D" w:rsidRDefault="00FC1F4D" w:rsidP="00FC1F4D">
      <w:pPr>
        <w:spacing w:before="100" w:beforeAutospacing="1" w:after="100" w:afterAutospacing="1"/>
        <w:jc w:val="center"/>
        <w:outlineLvl w:val="1"/>
      </w:pPr>
    </w:p>
    <w:p w14:paraId="75961585" w14:textId="77777777" w:rsidR="00FC1F4D" w:rsidRDefault="00FC1F4D" w:rsidP="00FC1F4D">
      <w:pPr>
        <w:spacing w:before="100" w:beforeAutospacing="1" w:after="100" w:afterAutospacing="1"/>
        <w:jc w:val="center"/>
        <w:outlineLvl w:val="1"/>
      </w:pPr>
    </w:p>
    <w:p w14:paraId="19C48482" w14:textId="77777777" w:rsidR="00FC1F4D" w:rsidRDefault="00FC1F4D" w:rsidP="00FC1F4D">
      <w:pPr>
        <w:spacing w:before="100" w:beforeAutospacing="1" w:after="100" w:afterAutospacing="1"/>
        <w:jc w:val="center"/>
        <w:outlineLvl w:val="1"/>
      </w:pPr>
    </w:p>
    <w:p w14:paraId="231C2600" w14:textId="77777777" w:rsidR="00FC1F4D" w:rsidRDefault="00FC1F4D" w:rsidP="00FC1F4D">
      <w:pPr>
        <w:spacing w:before="100" w:beforeAutospacing="1" w:after="100" w:afterAutospacing="1"/>
        <w:jc w:val="center"/>
        <w:outlineLvl w:val="1"/>
      </w:pPr>
    </w:p>
    <w:p w14:paraId="09EA9F60" w14:textId="77777777" w:rsidR="00FC1F4D" w:rsidRDefault="00FC1F4D" w:rsidP="00FC1F4D">
      <w:pPr>
        <w:spacing w:before="100" w:beforeAutospacing="1" w:after="100" w:afterAutospacing="1"/>
        <w:jc w:val="center"/>
        <w:outlineLvl w:val="1"/>
      </w:pPr>
    </w:p>
    <w:p w14:paraId="08F0E365" w14:textId="77777777" w:rsidR="00FC1F4D" w:rsidRDefault="00FC1F4D" w:rsidP="00FC1F4D">
      <w:pPr>
        <w:spacing w:before="100" w:beforeAutospacing="1" w:after="100" w:afterAutospacing="1"/>
        <w:jc w:val="center"/>
        <w:outlineLvl w:val="1"/>
      </w:pPr>
    </w:p>
    <w:p w14:paraId="1C50520A" w14:textId="77777777" w:rsidR="00FC1F4D" w:rsidRDefault="00FC1F4D" w:rsidP="00FC1F4D">
      <w:pPr>
        <w:spacing w:before="100" w:beforeAutospacing="1" w:after="100" w:afterAutospacing="1"/>
        <w:jc w:val="center"/>
        <w:outlineLvl w:val="1"/>
      </w:pPr>
    </w:p>
    <w:p w14:paraId="506813E3" w14:textId="77777777" w:rsidR="00FC1F4D" w:rsidRPr="002D27B2" w:rsidRDefault="00FC1F4D" w:rsidP="00FC1F4D">
      <w:pPr>
        <w:spacing w:before="100" w:beforeAutospacing="1" w:after="100" w:afterAutospacing="1"/>
        <w:jc w:val="center"/>
        <w:outlineLvl w:val="1"/>
        <w:rPr>
          <w:rFonts w:eastAsia="Times New Roman"/>
          <w:bCs/>
        </w:rPr>
      </w:pPr>
      <w:r w:rsidRPr="002D29E0">
        <w:t>Intentionally left blank.</w:t>
      </w:r>
    </w:p>
    <w:p w14:paraId="43CFC587" w14:textId="77777777" w:rsidR="00FC1F4D" w:rsidRDefault="00FC1F4D" w:rsidP="00FC1F4D">
      <w:pPr>
        <w:jc w:val="center"/>
        <w:rPr>
          <w:b/>
          <w:sz w:val="32"/>
        </w:rPr>
      </w:pPr>
    </w:p>
    <w:p w14:paraId="14D9B29F" w14:textId="77777777" w:rsidR="00FC1F4D" w:rsidRDefault="00FC1F4D" w:rsidP="00FC1F4D">
      <w:pPr>
        <w:jc w:val="center"/>
        <w:rPr>
          <w:b/>
          <w:sz w:val="32"/>
        </w:rPr>
      </w:pPr>
    </w:p>
    <w:p w14:paraId="7EA64AC9" w14:textId="77777777" w:rsidR="00FC1F4D" w:rsidRDefault="00FC1F4D" w:rsidP="00FC1F4D">
      <w:pPr>
        <w:jc w:val="center"/>
        <w:rPr>
          <w:b/>
          <w:sz w:val="32"/>
        </w:rPr>
      </w:pPr>
    </w:p>
    <w:p w14:paraId="4C8FF6BB" w14:textId="77777777" w:rsidR="00FC1F4D" w:rsidRDefault="00FC1F4D" w:rsidP="00FC1F4D">
      <w:pPr>
        <w:jc w:val="center"/>
        <w:rPr>
          <w:b/>
          <w:sz w:val="32"/>
        </w:rPr>
      </w:pPr>
    </w:p>
    <w:p w14:paraId="49F94B8F" w14:textId="77777777" w:rsidR="00FC1F4D" w:rsidRDefault="00FC1F4D" w:rsidP="00FC1F4D">
      <w:pPr>
        <w:jc w:val="center"/>
        <w:rPr>
          <w:b/>
          <w:sz w:val="32"/>
        </w:rPr>
      </w:pPr>
    </w:p>
    <w:p w14:paraId="7BD48ECD" w14:textId="77777777" w:rsidR="00FC1F4D" w:rsidRDefault="00FC1F4D" w:rsidP="00FC1F4D">
      <w:pPr>
        <w:jc w:val="center"/>
        <w:rPr>
          <w:b/>
          <w:sz w:val="32"/>
        </w:rPr>
      </w:pPr>
    </w:p>
    <w:p w14:paraId="0072F9FC" w14:textId="3C08131D" w:rsidR="00AE3C99" w:rsidRPr="00FC1F4D" w:rsidRDefault="00C72D66" w:rsidP="00FC1F4D">
      <w:pPr>
        <w:rPr>
          <w:rFonts w:ascii="PMingLiU" w:eastAsiaTheme="minorEastAsia" w:hAnsi="PMingLiU"/>
        </w:rPr>
      </w:pPr>
    </w:p>
    <w:sectPr w:rsidR="00AE3C99" w:rsidRPr="00FC1F4D" w:rsidSect="0073154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816E6" w14:textId="77777777" w:rsidR="005B242C" w:rsidRDefault="005B242C" w:rsidP="00C11CD1">
      <w:pPr>
        <w:spacing w:after="0" w:line="240" w:lineRule="auto"/>
      </w:pPr>
      <w:r>
        <w:separator/>
      </w:r>
    </w:p>
  </w:endnote>
  <w:endnote w:type="continuationSeparator" w:id="0">
    <w:p w14:paraId="6883EDC5" w14:textId="77777777" w:rsidR="005B242C" w:rsidRDefault="005B242C" w:rsidP="00C11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MingLiU">
    <w:altName w:val="新細明體"/>
    <w:charset w:val="88"/>
    <w:family w:val="auto"/>
    <w:pitch w:val="variable"/>
    <w:sig w:usb0="A00002FF" w:usb1="28CFFCFA" w:usb2="00000016" w:usb3="00000000" w:csb0="00100001" w:csb1="00000000"/>
  </w:font>
  <w:font w:name="Yu Mincho">
    <w:panose1 w:val="00000000000000000000"/>
    <w:charset w:val="00"/>
    <w:family w:val="roman"/>
    <w:notTrueType/>
    <w:pitch w:val="default"/>
  </w:font>
  <w:font w:name="Adobe Garamond Pro">
    <w:altName w:val="Adobe Garamond Pro"/>
    <w:panose1 w:val="00000000000000000000"/>
    <w:charset w:val="00"/>
    <w:family w:val="roman"/>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SourceSansPro-Regular">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Yu Gothic Light">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1BB00" w14:textId="77777777" w:rsidR="005B242C" w:rsidRDefault="005B242C" w:rsidP="00C11CD1">
      <w:pPr>
        <w:spacing w:after="0" w:line="240" w:lineRule="auto"/>
      </w:pPr>
      <w:r>
        <w:separator/>
      </w:r>
    </w:p>
  </w:footnote>
  <w:footnote w:type="continuationSeparator" w:id="0">
    <w:p w14:paraId="6BED4D40" w14:textId="77777777" w:rsidR="005B242C" w:rsidRDefault="005B242C" w:rsidP="00C11CD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561"/>
      <w:gridCol w:w="2543"/>
      <w:gridCol w:w="3351"/>
    </w:tblGrid>
    <w:tr w:rsidR="00C11CD1" w:rsidRPr="008E0D90" w14:paraId="399BC006" w14:textId="77777777" w:rsidTr="005A3152">
      <w:trPr>
        <w:trHeight w:val="151"/>
      </w:trPr>
      <w:tc>
        <w:tcPr>
          <w:tcW w:w="2389" w:type="pct"/>
          <w:tcBorders>
            <w:top w:val="nil"/>
            <w:left w:val="nil"/>
            <w:bottom w:val="single" w:sz="4" w:space="0" w:color="5B9BD5" w:themeColor="accent1"/>
            <w:right w:val="nil"/>
          </w:tcBorders>
        </w:tcPr>
        <w:p w14:paraId="0822CE04" w14:textId="77777777" w:rsidR="00C11CD1" w:rsidRPr="008E0D90" w:rsidRDefault="00C11CD1" w:rsidP="005A3152">
          <w:pPr>
            <w:pStyle w:val="Header"/>
            <w:spacing w:line="276" w:lineRule="auto"/>
            <w:rPr>
              <w:rFonts w:ascii="Cambria" w:eastAsiaTheme="majorEastAsia" w:hAnsi="Cambria" w:cstheme="majorBidi"/>
              <w:b/>
              <w:bCs/>
              <w:color w:val="5B9BD5" w:themeColor="accent1"/>
            </w:rPr>
          </w:pPr>
        </w:p>
      </w:tc>
      <w:tc>
        <w:tcPr>
          <w:tcW w:w="333" w:type="pct"/>
          <w:vMerge w:val="restart"/>
          <w:noWrap/>
          <w:vAlign w:val="center"/>
          <w:hideMark/>
        </w:tcPr>
        <w:p w14:paraId="3A46257A" w14:textId="77777777" w:rsidR="00C11CD1" w:rsidRPr="008E0D90" w:rsidRDefault="00C11CD1" w:rsidP="005A3152">
          <w:pPr>
            <w:pStyle w:val="NoSpacing"/>
            <w:rPr>
              <w:rFonts w:ascii="Cambria" w:hAnsi="Cambria"/>
              <w:color w:val="5B9BD5" w:themeColor="accent1"/>
              <w:szCs w:val="20"/>
            </w:rPr>
          </w:pPr>
          <w:r>
            <w:rPr>
              <w:rFonts w:ascii="Cambria" w:hAnsi="Cambria"/>
              <w:color w:val="5B9BD5" w:themeColor="accent1"/>
            </w:rPr>
            <w:t>Lead in the Environment</w:t>
          </w:r>
        </w:p>
      </w:tc>
      <w:tc>
        <w:tcPr>
          <w:tcW w:w="2278" w:type="pct"/>
          <w:tcBorders>
            <w:top w:val="nil"/>
            <w:left w:val="nil"/>
            <w:bottom w:val="single" w:sz="4" w:space="0" w:color="5B9BD5" w:themeColor="accent1"/>
            <w:right w:val="nil"/>
          </w:tcBorders>
        </w:tcPr>
        <w:p w14:paraId="301891BD" w14:textId="77777777" w:rsidR="00C11CD1" w:rsidRPr="008E0D90" w:rsidRDefault="00C11CD1" w:rsidP="005A3152">
          <w:pPr>
            <w:pStyle w:val="Header"/>
            <w:spacing w:line="276" w:lineRule="auto"/>
            <w:rPr>
              <w:rFonts w:ascii="Cambria" w:eastAsiaTheme="majorEastAsia" w:hAnsi="Cambria" w:cstheme="majorBidi"/>
              <w:b/>
              <w:bCs/>
              <w:color w:val="5B9BD5" w:themeColor="accent1"/>
            </w:rPr>
          </w:pPr>
        </w:p>
      </w:tc>
    </w:tr>
    <w:tr w:rsidR="00C11CD1" w:rsidRPr="008E0D90" w14:paraId="7F7556BC" w14:textId="77777777" w:rsidTr="005A3152">
      <w:trPr>
        <w:trHeight w:val="150"/>
      </w:trPr>
      <w:tc>
        <w:tcPr>
          <w:tcW w:w="2389" w:type="pct"/>
          <w:tcBorders>
            <w:top w:val="single" w:sz="4" w:space="0" w:color="5B9BD5" w:themeColor="accent1"/>
            <w:left w:val="nil"/>
            <w:bottom w:val="nil"/>
            <w:right w:val="nil"/>
          </w:tcBorders>
        </w:tcPr>
        <w:p w14:paraId="27228125" w14:textId="77777777" w:rsidR="00C11CD1" w:rsidRPr="008E0D90" w:rsidRDefault="00C11CD1" w:rsidP="005A3152">
          <w:pPr>
            <w:pStyle w:val="Header"/>
            <w:spacing w:line="276" w:lineRule="auto"/>
            <w:rPr>
              <w:rFonts w:ascii="Cambria" w:eastAsiaTheme="majorEastAsia" w:hAnsi="Cambria" w:cstheme="majorBidi"/>
              <w:b/>
              <w:bCs/>
              <w:color w:val="5B9BD5" w:themeColor="accent1"/>
            </w:rPr>
          </w:pPr>
        </w:p>
      </w:tc>
      <w:tc>
        <w:tcPr>
          <w:tcW w:w="0" w:type="auto"/>
          <w:vMerge/>
          <w:vAlign w:val="center"/>
          <w:hideMark/>
        </w:tcPr>
        <w:p w14:paraId="71C12F8C" w14:textId="77777777" w:rsidR="00C11CD1" w:rsidRPr="008E0D90" w:rsidRDefault="00C11CD1" w:rsidP="005A3152">
          <w:pPr>
            <w:rPr>
              <w:rFonts w:ascii="Cambria" w:hAnsi="Cambria"/>
              <w:color w:val="5B9BD5" w:themeColor="accent1"/>
            </w:rPr>
          </w:pPr>
        </w:p>
      </w:tc>
      <w:tc>
        <w:tcPr>
          <w:tcW w:w="2278" w:type="pct"/>
          <w:tcBorders>
            <w:top w:val="single" w:sz="4" w:space="0" w:color="5B9BD5" w:themeColor="accent1"/>
            <w:left w:val="nil"/>
            <w:bottom w:val="nil"/>
            <w:right w:val="nil"/>
          </w:tcBorders>
        </w:tcPr>
        <w:p w14:paraId="1B49F62A" w14:textId="77777777" w:rsidR="00C11CD1" w:rsidRPr="008E0D90" w:rsidRDefault="00C11CD1" w:rsidP="005A3152">
          <w:pPr>
            <w:pStyle w:val="Header"/>
            <w:spacing w:line="276" w:lineRule="auto"/>
            <w:rPr>
              <w:rFonts w:ascii="Cambria" w:eastAsiaTheme="majorEastAsia" w:hAnsi="Cambria" w:cstheme="majorBidi"/>
              <w:b/>
              <w:bCs/>
              <w:color w:val="5B9BD5" w:themeColor="accent1"/>
            </w:rPr>
          </w:pPr>
        </w:p>
      </w:tc>
    </w:tr>
  </w:tbl>
  <w:p w14:paraId="0840DD58" w14:textId="77777777" w:rsidR="00C11CD1" w:rsidRDefault="00C11C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273CB5"/>
    <w:multiLevelType w:val="hybridMultilevel"/>
    <w:tmpl w:val="57CC9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481D97"/>
    <w:multiLevelType w:val="hybridMultilevel"/>
    <w:tmpl w:val="B944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8E68CD"/>
    <w:multiLevelType w:val="hybridMultilevel"/>
    <w:tmpl w:val="8FA64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409FC"/>
    <w:multiLevelType w:val="hybridMultilevel"/>
    <w:tmpl w:val="6B6E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8446E4"/>
    <w:multiLevelType w:val="hybridMultilevel"/>
    <w:tmpl w:val="13A62E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030A4C"/>
    <w:multiLevelType w:val="hybridMultilevel"/>
    <w:tmpl w:val="2A987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C00A97"/>
    <w:multiLevelType w:val="hybridMultilevel"/>
    <w:tmpl w:val="F8265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AD2C47"/>
    <w:multiLevelType w:val="hybridMultilevel"/>
    <w:tmpl w:val="C7C6B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3590E07"/>
    <w:multiLevelType w:val="hybridMultilevel"/>
    <w:tmpl w:val="8AF2F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F2C2A62"/>
    <w:multiLevelType w:val="hybridMultilevel"/>
    <w:tmpl w:val="72F4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263CF9"/>
    <w:multiLevelType w:val="hybridMultilevel"/>
    <w:tmpl w:val="D1261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8F77EE3"/>
    <w:multiLevelType w:val="hybridMultilevel"/>
    <w:tmpl w:val="06AA293A"/>
    <w:lvl w:ilvl="0" w:tplc="F548753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952A1E"/>
    <w:multiLevelType w:val="hybridMultilevel"/>
    <w:tmpl w:val="F9F4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0"/>
  </w:num>
  <w:num w:numId="4">
    <w:abstractNumId w:val="7"/>
  </w:num>
  <w:num w:numId="5">
    <w:abstractNumId w:val="5"/>
  </w:num>
  <w:num w:numId="6">
    <w:abstractNumId w:val="11"/>
  </w:num>
  <w:num w:numId="7">
    <w:abstractNumId w:val="2"/>
  </w:num>
  <w:num w:numId="8">
    <w:abstractNumId w:val="12"/>
  </w:num>
  <w:num w:numId="9">
    <w:abstractNumId w:val="9"/>
  </w:num>
  <w:num w:numId="10">
    <w:abstractNumId w:val="1"/>
  </w:num>
  <w:num w:numId="11">
    <w:abstractNumId w:val="8"/>
  </w:num>
  <w:num w:numId="12">
    <w:abstractNumId w:val="4"/>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D3A"/>
    <w:rsid w:val="002B243C"/>
    <w:rsid w:val="005B242C"/>
    <w:rsid w:val="005E4D3A"/>
    <w:rsid w:val="006A48B7"/>
    <w:rsid w:val="00731543"/>
    <w:rsid w:val="00830A00"/>
    <w:rsid w:val="008A506B"/>
    <w:rsid w:val="008E0B03"/>
    <w:rsid w:val="00A7769D"/>
    <w:rsid w:val="00C11CD1"/>
    <w:rsid w:val="00C72D66"/>
    <w:rsid w:val="00D7443F"/>
    <w:rsid w:val="00DF7BFC"/>
    <w:rsid w:val="00F71677"/>
    <w:rsid w:val="00FC1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D74E7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B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BFC"/>
    <w:pPr>
      <w:ind w:left="720"/>
      <w:contextualSpacing/>
    </w:pPr>
  </w:style>
  <w:style w:type="character" w:styleId="Hyperlink">
    <w:name w:val="Hyperlink"/>
    <w:basedOn w:val="DefaultParagraphFont"/>
    <w:uiPriority w:val="99"/>
    <w:unhideWhenUsed/>
    <w:rsid w:val="00DF7BFC"/>
    <w:rPr>
      <w:color w:val="0563C1" w:themeColor="hyperlink"/>
      <w:u w:val="single"/>
    </w:rPr>
  </w:style>
  <w:style w:type="table" w:customStyle="1" w:styleId="TableGrid1">
    <w:name w:val="Table Grid1"/>
    <w:basedOn w:val="TableNormal"/>
    <w:next w:val="TableGrid"/>
    <w:uiPriority w:val="59"/>
    <w:rsid w:val="00DF7BF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DF7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1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CD1"/>
    <w:rPr>
      <w:sz w:val="22"/>
      <w:szCs w:val="22"/>
    </w:rPr>
  </w:style>
  <w:style w:type="paragraph" w:styleId="Footer">
    <w:name w:val="footer"/>
    <w:basedOn w:val="Normal"/>
    <w:link w:val="FooterChar"/>
    <w:uiPriority w:val="99"/>
    <w:unhideWhenUsed/>
    <w:rsid w:val="00C11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CD1"/>
    <w:rPr>
      <w:sz w:val="22"/>
      <w:szCs w:val="22"/>
    </w:rPr>
  </w:style>
  <w:style w:type="paragraph" w:styleId="NoSpacing">
    <w:name w:val="No Spacing"/>
    <w:link w:val="NoSpacingChar"/>
    <w:qFormat/>
    <w:rsid w:val="00C11CD1"/>
    <w:rPr>
      <w:rFonts w:ascii="PMingLiU" w:eastAsiaTheme="minorEastAsia" w:hAnsi="PMingLiU"/>
      <w:sz w:val="22"/>
      <w:szCs w:val="22"/>
    </w:rPr>
  </w:style>
  <w:style w:type="character" w:customStyle="1" w:styleId="NoSpacingChar">
    <w:name w:val="No Spacing Char"/>
    <w:basedOn w:val="DefaultParagraphFont"/>
    <w:link w:val="NoSpacing"/>
    <w:rsid w:val="00C11CD1"/>
    <w:rPr>
      <w:rFonts w:ascii="PMingLiU" w:eastAsiaTheme="minorEastAsia" w:hAnsi="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B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BFC"/>
    <w:pPr>
      <w:ind w:left="720"/>
      <w:contextualSpacing/>
    </w:pPr>
  </w:style>
  <w:style w:type="character" w:styleId="Hyperlink">
    <w:name w:val="Hyperlink"/>
    <w:basedOn w:val="DefaultParagraphFont"/>
    <w:uiPriority w:val="99"/>
    <w:unhideWhenUsed/>
    <w:rsid w:val="00DF7BFC"/>
    <w:rPr>
      <w:color w:val="0563C1" w:themeColor="hyperlink"/>
      <w:u w:val="single"/>
    </w:rPr>
  </w:style>
  <w:style w:type="table" w:customStyle="1" w:styleId="TableGrid1">
    <w:name w:val="Table Grid1"/>
    <w:basedOn w:val="TableNormal"/>
    <w:next w:val="TableGrid"/>
    <w:uiPriority w:val="59"/>
    <w:rsid w:val="00DF7BF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DF7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1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CD1"/>
    <w:rPr>
      <w:sz w:val="22"/>
      <w:szCs w:val="22"/>
    </w:rPr>
  </w:style>
  <w:style w:type="paragraph" w:styleId="Footer">
    <w:name w:val="footer"/>
    <w:basedOn w:val="Normal"/>
    <w:link w:val="FooterChar"/>
    <w:uiPriority w:val="99"/>
    <w:unhideWhenUsed/>
    <w:rsid w:val="00C11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CD1"/>
    <w:rPr>
      <w:sz w:val="22"/>
      <w:szCs w:val="22"/>
    </w:rPr>
  </w:style>
  <w:style w:type="paragraph" w:styleId="NoSpacing">
    <w:name w:val="No Spacing"/>
    <w:link w:val="NoSpacingChar"/>
    <w:qFormat/>
    <w:rsid w:val="00C11CD1"/>
    <w:rPr>
      <w:rFonts w:ascii="PMingLiU" w:eastAsiaTheme="minorEastAsia" w:hAnsi="PMingLiU"/>
      <w:sz w:val="22"/>
      <w:szCs w:val="22"/>
    </w:rPr>
  </w:style>
  <w:style w:type="character" w:customStyle="1" w:styleId="NoSpacingChar">
    <w:name w:val="No Spacing Char"/>
    <w:basedOn w:val="DefaultParagraphFont"/>
    <w:link w:val="NoSpacing"/>
    <w:rsid w:val="00C11CD1"/>
    <w:rPr>
      <w:rFonts w:ascii="PMingLiU" w:eastAsiaTheme="minorEastAsia"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bc.com/news/world-africa-22128957" TargetMode="External"/><Relationship Id="rId9" Type="http://schemas.openxmlformats.org/officeDocument/2006/relationships/hyperlink" Target="https://www.youtube.com/watch?v=Vrqvds8YWf8"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1105</Words>
  <Characters>6305</Characters>
  <Application>Microsoft Macintosh Word</Application>
  <DocSecurity>0</DocSecurity>
  <Lines>52</Lines>
  <Paragraphs>14</Paragraphs>
  <ScaleCrop>false</ScaleCrop>
  <HeadingPairs>
    <vt:vector size="4" baseType="variant">
      <vt:variant>
        <vt:lpstr>Title</vt:lpstr>
      </vt:variant>
      <vt:variant>
        <vt:i4>1</vt:i4>
      </vt:variant>
      <vt:variant>
        <vt:lpstr>Headings</vt:lpstr>
      </vt:variant>
      <vt:variant>
        <vt:i4>66</vt:i4>
      </vt:variant>
    </vt:vector>
  </HeadingPairs>
  <TitlesOfParts>
    <vt:vector size="67" baseType="lpstr">
      <vt:lpstr/>
      <vt:lpstr>    After exploring the recurrent historical pattern in the first portion of class, </vt:lpstr>
      <vt:lpstr>    Next, students will explore a recent occupational/environmental case of lead exp</vt:lpstr>
      <vt:lpstr>    Teaching Notes and Tips</vt:lpstr>
      <vt:lpstr>    Each of these activities could be conducted independently, or expanded into mult</vt:lpstr>
      <vt:lpstr>    If your students are not familiar with reading scientific articles, provide them</vt:lpstr>
      <vt:lpstr>    We have provided an optional PowerPoint presentation that is a teaching tool for</vt:lpstr>
      <vt:lpstr>    For faculty who are particularly interested in issues regarding international le</vt:lpstr>
      <vt:lpstr>    To explore occupational risks today, this video shows ventilation systems, recyc</vt:lpstr>
      <vt:lpstr>    </vt:lpstr>
      <vt:lpstr>    The following items are included below:</vt:lpstr>
      <vt:lpstr>    Historical and Occupational Lead discussion questions</vt:lpstr>
      <vt:lpstr>    Activity 1.2 Instructions</vt:lpstr>
      <vt:lpstr>    Then and Now discussion questions</vt:lpstr>
      <vt:lpstr>    Historical and Occupational Lead discussion questions</vt:lpstr>
      <vt:lpstr>    Group discussion </vt:lpstr>
      <vt:lpstr>    Ask students to briefly reflect as a group on these questions:</vt:lpstr>
      <vt:lpstr>    Across these examples, what contributed to occupational health risks and what ba</vt:lpstr>
      <vt:lpstr>    </vt:lpstr>
      <vt:lpstr>    Possible Answers:</vt:lpstr>
      <vt:lpstr>    In the earliest cases, people did not connect lead exposure to observed symptoms</vt:lpstr>
      <vt:lpstr>    </vt:lpstr>
      <vt:lpstr>    Lead poisoning has been referred to as a “paradigmatic” occupational and environ</vt:lpstr>
      <vt:lpstr>    Possible Answers:</vt:lpstr>
      <vt:lpstr>    The earliest recognized cases of lead poisoning likely resulted from occupationa</vt:lpstr>
      <vt:lpstr>    Over time, much of what we have learned about lead exposure and health effects h</vt:lpstr>
      <vt:lpstr>    Most occupational exposures were associated with/contributed to an environmental</vt:lpstr>
      <vt:lpstr>    Why is occupational lead poisoning “rarely seen in developed countries” today? P</vt:lpstr>
      <vt:lpstr>    Today we have a better understanding of how workers can be exposed to lead and t</vt:lpstr>
      <vt:lpstr>    Industrial practices and personal protection equipment have been developed that </vt:lpstr>
      <vt:lpstr>    Fewer people are employed in “lead industries” in these countries today.</vt:lpstr>
      <vt:lpstr>    Activity 1.2 Instructions</vt:lpstr>
      <vt:lpstr>    Group work (20 minutes)</vt:lpstr>
      <vt:lpstr>    Provide students with the worksheet Student Materials: Interdisciplinary approac</vt:lpstr>
      <vt:lpstr>    Doctors without Borders: Medical professionals (doctors and nurses)</vt:lpstr>
      <vt:lpstr>    U.S. Centers for Disease Control : Epidemiologists, health care professionals, a</vt:lpstr>
      <vt:lpstr>    U.S. Geological Survey: Geologic and chemical analysis</vt:lpstr>
      <vt:lpstr>    Terra Graphics Environmental Engineering: Environmental sampling</vt:lpstr>
      <vt:lpstr>    University of Idaho:  Department of Environmental Sciences: </vt:lpstr>
      <vt:lpstr>    Students may work individually or in small groups; if time allows, they may do a</vt:lpstr>
      <vt:lpstr>    After students have had time to complete the worksheet (15-20 minutes), ask them</vt:lpstr>
      <vt:lpstr>    How were people from these different disciplines brought together to address thi</vt:lpstr>
      <vt:lpstr>    What additional disciplines or types of professionals do you think would be impo</vt:lpstr>
      <vt:lpstr>    What role do you think professionals from the U.S. and other countries can play?</vt:lpstr>
      <vt:lpstr>    At this point, what do you think are the most promising solutions?</vt:lpstr>
      <vt:lpstr>    How was the situation in Zamfara similar to the historical occupational case you</vt:lpstr>
      <vt:lpstr>    Low income populations exposed to lead through their work to earn money spurred </vt:lpstr>
      <vt:lpstr>    Limited understanding of the health effects of inadvertent lead exposures or how</vt:lpstr>
      <vt:lpstr>    Few resources for alternate employment or mechanisms available to reduce exposur</vt:lpstr>
      <vt:lpstr>    Limited/ineffective government ability to protect workers </vt:lpstr>
      <vt:lpstr>    How is this situation different?</vt:lpstr>
      <vt:lpstr>    At this point in history – but elsewhere in the world – there is a good understa</vt:lpstr>
      <vt:lpstr>    The ‘experts’ are generally from other countries/cultures</vt:lpstr>
      <vt:lpstr>    What implications do these differences have for solutions?</vt:lpstr>
      <vt:lpstr>    Limited ability of outsiders to promote or implement solutions</vt:lpstr>
      <vt:lpstr>    The tolerance for risk and implementation of solutions may be different  </vt:lpstr>
      <vt:lpstr>    </vt:lpstr>
      <vt:lpstr>    </vt:lpstr>
      <vt:lpstr>    </vt:lpstr>
      <vt:lpstr>    </vt:lpstr>
      <vt:lpstr>    </vt:lpstr>
      <vt:lpstr>    </vt:lpstr>
      <vt:lpstr>    </vt:lpstr>
      <vt:lpstr>    </vt:lpstr>
      <vt:lpstr>    </vt:lpstr>
      <vt:lpstr>    </vt:lpstr>
      <vt:lpstr>    Intentionally left blank.</vt:lpstr>
    </vt:vector>
  </TitlesOfParts>
  <Company/>
  <LinksUpToDate>false</LinksUpToDate>
  <CharactersWithSpaces>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Weibel</dc:creator>
  <cp:keywords/>
  <dc:description/>
  <cp:lastModifiedBy>Joel Hoekstra</cp:lastModifiedBy>
  <cp:revision>12</cp:revision>
  <dcterms:created xsi:type="dcterms:W3CDTF">2016-10-07T17:16:00Z</dcterms:created>
  <dcterms:modified xsi:type="dcterms:W3CDTF">2017-03-07T23:46:00Z</dcterms:modified>
</cp:coreProperties>
</file>