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7CC6" w14:textId="77777777" w:rsidR="008513E6" w:rsidRPr="008513E6" w:rsidRDefault="008513E6" w:rsidP="008513E6">
      <w:pPr>
        <w:jc w:val="right"/>
        <w:rPr>
          <w:b/>
          <w:sz w:val="22"/>
        </w:rPr>
      </w:pPr>
      <w:r w:rsidRPr="008513E6">
        <w:rPr>
          <w:b/>
          <w:sz w:val="22"/>
        </w:rPr>
        <w:t>NAME _______________________</w:t>
      </w:r>
    </w:p>
    <w:p w14:paraId="24E3681C" w14:textId="77777777" w:rsidR="008513E6" w:rsidRPr="008513E6" w:rsidRDefault="008513E6" w:rsidP="008513E6">
      <w:pPr>
        <w:rPr>
          <w:b/>
          <w:sz w:val="22"/>
        </w:rPr>
      </w:pPr>
      <w:r w:rsidRPr="008513E6">
        <w:rPr>
          <w:b/>
          <w:sz w:val="22"/>
        </w:rPr>
        <w:t>Activity 2.2</w:t>
      </w:r>
    </w:p>
    <w:p w14:paraId="431DCC25" w14:textId="77777777" w:rsidR="008513E6" w:rsidRPr="008513E6" w:rsidRDefault="008513E6" w:rsidP="008513E6">
      <w:pPr>
        <w:rPr>
          <w:b/>
          <w:sz w:val="22"/>
        </w:rPr>
      </w:pPr>
    </w:p>
    <w:p w14:paraId="692D7657" w14:textId="77777777" w:rsidR="008513E6" w:rsidRPr="008513E6" w:rsidRDefault="008513E6" w:rsidP="008513E6">
      <w:pPr>
        <w:rPr>
          <w:sz w:val="22"/>
        </w:rPr>
      </w:pPr>
      <w:r w:rsidRPr="008513E6">
        <w:rPr>
          <w:sz w:val="22"/>
        </w:rPr>
        <w:t>Using the multiple graphs provided, fill in the supplementary chart and answer the following questions.</w:t>
      </w:r>
    </w:p>
    <w:p w14:paraId="1021CBB7" w14:textId="77777777" w:rsidR="008513E6" w:rsidRPr="008513E6" w:rsidRDefault="008513E6" w:rsidP="008513E6">
      <w:pPr>
        <w:rPr>
          <w:sz w:val="22"/>
        </w:rPr>
      </w:pPr>
    </w:p>
    <w:p w14:paraId="7B90D25D" w14:textId="0DECDFA3" w:rsidR="008513E6" w:rsidRPr="008513E6" w:rsidRDefault="008513E6" w:rsidP="008513E6">
      <w:pPr>
        <w:rPr>
          <w:sz w:val="22"/>
        </w:rPr>
      </w:pPr>
      <w:r w:rsidRPr="008513E6">
        <w:rPr>
          <w:sz w:val="22"/>
        </w:rPr>
        <w:t>1.</w:t>
      </w:r>
      <w:r w:rsidR="000E43E6">
        <w:rPr>
          <w:sz w:val="22"/>
        </w:rPr>
        <w:t xml:space="preserve"> </w:t>
      </w:r>
      <w:r w:rsidRPr="008513E6">
        <w:rPr>
          <w:sz w:val="22"/>
        </w:rPr>
        <w:t xml:space="preserve">Examine the pie chart that identifies neighborhoods with childhood BLLs </w:t>
      </w:r>
      <w:r w:rsidRPr="008513E6">
        <w:rPr>
          <w:sz w:val="22"/>
          <w:u w:val="single"/>
        </w:rPr>
        <w:t>&gt;</w:t>
      </w:r>
      <w:r w:rsidRPr="008513E6">
        <w:rPr>
          <w:sz w:val="22"/>
        </w:rPr>
        <w:t xml:space="preserve"> 5 </w:t>
      </w:r>
      <w:proofErr w:type="spellStart"/>
      <w:r w:rsidRPr="008513E6">
        <w:rPr>
          <w:sz w:val="22"/>
        </w:rPr>
        <w:t>ug</w:t>
      </w:r>
      <w:proofErr w:type="spellEnd"/>
      <w:r w:rsidRPr="008513E6">
        <w:rPr>
          <w:sz w:val="22"/>
        </w:rPr>
        <w:t>/</w:t>
      </w:r>
      <w:proofErr w:type="spellStart"/>
      <w:r w:rsidRPr="008513E6">
        <w:rPr>
          <w:sz w:val="22"/>
        </w:rPr>
        <w:t>dL</w:t>
      </w:r>
      <w:proofErr w:type="spellEnd"/>
      <w:r w:rsidRPr="008513E6">
        <w:rPr>
          <w:sz w:val="22"/>
        </w:rPr>
        <w:t>.</w:t>
      </w:r>
      <w:r w:rsidR="000E43E6">
        <w:rPr>
          <w:sz w:val="22"/>
        </w:rPr>
        <w:t xml:space="preserve"> </w:t>
      </w:r>
      <w:r w:rsidRPr="008513E6">
        <w:rPr>
          <w:sz w:val="22"/>
        </w:rPr>
        <w:t>In which three neighborhoods are the majority of incident cases found?</w:t>
      </w:r>
      <w:r w:rsidR="000E43E6">
        <w:rPr>
          <w:sz w:val="22"/>
        </w:rPr>
        <w:t xml:space="preserve"> </w:t>
      </w:r>
      <w:r w:rsidRPr="008513E6">
        <w:rPr>
          <w:sz w:val="22"/>
        </w:rPr>
        <w:t>Indicate these neighborhoods in the table.</w:t>
      </w:r>
      <w:r w:rsidR="000E43E6">
        <w:rPr>
          <w:sz w:val="22"/>
        </w:rPr>
        <w:t xml:space="preserve"> </w:t>
      </w:r>
      <w:r w:rsidRPr="008513E6">
        <w:rPr>
          <w:sz w:val="22"/>
        </w:rPr>
        <w:t>In which neighborhoods is there little or no prevalence?</w:t>
      </w:r>
      <w:r w:rsidR="000E43E6">
        <w:rPr>
          <w:sz w:val="22"/>
        </w:rPr>
        <w:t xml:space="preserve"> </w:t>
      </w:r>
      <w:r w:rsidRPr="008513E6">
        <w:rPr>
          <w:sz w:val="22"/>
        </w:rPr>
        <w:t>Indicate these in the table.</w:t>
      </w:r>
      <w:r w:rsidR="000E43E6">
        <w:rPr>
          <w:sz w:val="22"/>
        </w:rPr>
        <w:t xml:space="preserve"> </w:t>
      </w:r>
    </w:p>
    <w:p w14:paraId="7DE34466" w14:textId="77777777" w:rsidR="008513E6" w:rsidRPr="008513E6" w:rsidRDefault="008513E6" w:rsidP="008513E6">
      <w:pPr>
        <w:rPr>
          <w:sz w:val="22"/>
        </w:rPr>
      </w:pPr>
    </w:p>
    <w:p w14:paraId="12C3FEC2" w14:textId="77777777" w:rsidR="008513E6" w:rsidRPr="008513E6" w:rsidRDefault="008513E6" w:rsidP="008513E6">
      <w:pPr>
        <w:rPr>
          <w:sz w:val="22"/>
        </w:rPr>
      </w:pPr>
    </w:p>
    <w:p w14:paraId="04111C24" w14:textId="4365F963" w:rsidR="008513E6" w:rsidRPr="008513E6" w:rsidRDefault="008513E6" w:rsidP="008513E6">
      <w:pPr>
        <w:rPr>
          <w:sz w:val="22"/>
        </w:rPr>
      </w:pPr>
      <w:r w:rsidRPr="008513E6">
        <w:rPr>
          <w:sz w:val="22"/>
        </w:rPr>
        <w:t>2.</w:t>
      </w:r>
      <w:r w:rsidR="000E43E6">
        <w:rPr>
          <w:sz w:val="22"/>
        </w:rPr>
        <w:t xml:space="preserve"> </w:t>
      </w:r>
      <w:r w:rsidRPr="008513E6">
        <w:rPr>
          <w:sz w:val="22"/>
        </w:rPr>
        <w:t>The neighborhoods can further be broken down into census tracts and used for a variety of demographic purposes.</w:t>
      </w:r>
      <w:r w:rsidR="000E43E6">
        <w:rPr>
          <w:sz w:val="22"/>
        </w:rPr>
        <w:t xml:space="preserve"> </w:t>
      </w:r>
      <w:r w:rsidRPr="008513E6">
        <w:rPr>
          <w:sz w:val="22"/>
        </w:rPr>
        <w:t>Examine the census tract map relating elevated BLLs according to census tract.</w:t>
      </w:r>
      <w:r w:rsidR="000E43E6">
        <w:rPr>
          <w:sz w:val="22"/>
        </w:rPr>
        <w:t xml:space="preserve"> </w:t>
      </w:r>
      <w:r w:rsidRPr="008513E6">
        <w:rPr>
          <w:sz w:val="22"/>
        </w:rPr>
        <w:t>In those neighborhoods where BLLs are elevated, are there several census tracts that stand out?</w:t>
      </w:r>
      <w:r w:rsidR="000E43E6">
        <w:rPr>
          <w:sz w:val="22"/>
        </w:rPr>
        <w:t xml:space="preserve"> </w:t>
      </w:r>
      <w:r w:rsidRPr="008513E6">
        <w:rPr>
          <w:sz w:val="22"/>
        </w:rPr>
        <w:t>Are there census tracts in any other neighborhoods?</w:t>
      </w:r>
      <w:r w:rsidR="000E43E6">
        <w:rPr>
          <w:sz w:val="22"/>
        </w:rPr>
        <w:t xml:space="preserve"> </w:t>
      </w:r>
      <w:r w:rsidRPr="008513E6">
        <w:rPr>
          <w:sz w:val="22"/>
        </w:rPr>
        <w:t>In those tracts where BLLs are not elevated, do you see any patterns?</w:t>
      </w:r>
      <w:r w:rsidR="000E43E6">
        <w:rPr>
          <w:sz w:val="22"/>
        </w:rPr>
        <w:t xml:space="preserve"> </w:t>
      </w:r>
      <w:r w:rsidRPr="008513E6">
        <w:rPr>
          <w:sz w:val="22"/>
        </w:rPr>
        <w:t>Briefly describe (in a sentence or two) what you observe.</w:t>
      </w:r>
      <w:r w:rsidR="000E43E6">
        <w:rPr>
          <w:sz w:val="22"/>
        </w:rPr>
        <w:t xml:space="preserve"> </w:t>
      </w:r>
    </w:p>
    <w:p w14:paraId="1F714561" w14:textId="77777777" w:rsidR="008513E6" w:rsidRPr="008513E6" w:rsidRDefault="008513E6" w:rsidP="008513E6">
      <w:pPr>
        <w:rPr>
          <w:sz w:val="22"/>
        </w:rPr>
      </w:pPr>
      <w:r w:rsidRPr="008513E6">
        <w:rPr>
          <w:sz w:val="22"/>
        </w:rPr>
        <w:tab/>
      </w:r>
    </w:p>
    <w:p w14:paraId="577F6BD6" w14:textId="77777777" w:rsidR="008513E6" w:rsidRPr="008513E6" w:rsidRDefault="008513E6" w:rsidP="008513E6">
      <w:pPr>
        <w:rPr>
          <w:sz w:val="22"/>
        </w:rPr>
      </w:pPr>
    </w:p>
    <w:p w14:paraId="4E58C32A" w14:textId="0B813FDB" w:rsidR="008513E6" w:rsidRPr="008513E6" w:rsidRDefault="008513E6" w:rsidP="008513E6">
      <w:pPr>
        <w:rPr>
          <w:sz w:val="22"/>
        </w:rPr>
      </w:pPr>
      <w:r w:rsidRPr="008513E6">
        <w:rPr>
          <w:sz w:val="22"/>
        </w:rPr>
        <w:t>3.</w:t>
      </w:r>
      <w:r w:rsidR="000E43E6">
        <w:rPr>
          <w:sz w:val="22"/>
        </w:rPr>
        <w:t xml:space="preserve"> </w:t>
      </w:r>
      <w:r w:rsidRPr="008513E6">
        <w:rPr>
          <w:sz w:val="22"/>
        </w:rPr>
        <w:t xml:space="preserve">Is there a correlation between the percent families below poverty level and the incidence of childhood </w:t>
      </w:r>
      <w:proofErr w:type="spellStart"/>
      <w:r w:rsidRPr="008513E6">
        <w:rPr>
          <w:sz w:val="22"/>
        </w:rPr>
        <w:t>eBLLs</w:t>
      </w:r>
      <w:proofErr w:type="spellEnd"/>
      <w:r w:rsidRPr="008513E6">
        <w:rPr>
          <w:sz w:val="22"/>
        </w:rPr>
        <w:t>? What additional information would you want to be more confident about your response?</w:t>
      </w:r>
    </w:p>
    <w:p w14:paraId="3E43F49B" w14:textId="77777777" w:rsidR="008513E6" w:rsidRPr="008513E6" w:rsidRDefault="008513E6" w:rsidP="008513E6">
      <w:pPr>
        <w:rPr>
          <w:sz w:val="22"/>
        </w:rPr>
      </w:pPr>
    </w:p>
    <w:p w14:paraId="500BA9B0" w14:textId="77777777" w:rsidR="008513E6" w:rsidRPr="008513E6" w:rsidRDefault="008513E6" w:rsidP="008513E6">
      <w:pPr>
        <w:rPr>
          <w:sz w:val="22"/>
        </w:rPr>
      </w:pPr>
    </w:p>
    <w:p w14:paraId="6A79946F" w14:textId="0AC60D5D" w:rsidR="008513E6" w:rsidRPr="008513E6" w:rsidRDefault="008513E6" w:rsidP="008513E6">
      <w:pPr>
        <w:rPr>
          <w:sz w:val="22"/>
        </w:rPr>
      </w:pPr>
      <w:r w:rsidRPr="008513E6">
        <w:rPr>
          <w:sz w:val="22"/>
        </w:rPr>
        <w:t>4.</w:t>
      </w:r>
      <w:r w:rsidR="000E43E6">
        <w:rPr>
          <w:sz w:val="22"/>
        </w:rPr>
        <w:t xml:space="preserve"> </w:t>
      </w:r>
      <w:r w:rsidRPr="008513E6">
        <w:rPr>
          <w:sz w:val="22"/>
        </w:rPr>
        <w:t>Where would you recommend educational outreach to families? What message would you include in these efforts?</w:t>
      </w:r>
    </w:p>
    <w:p w14:paraId="55405BD0" w14:textId="77777777" w:rsidR="008513E6" w:rsidRPr="008513E6" w:rsidRDefault="008513E6" w:rsidP="008513E6">
      <w:pPr>
        <w:rPr>
          <w:sz w:val="22"/>
        </w:rPr>
      </w:pPr>
    </w:p>
    <w:p w14:paraId="210F0D36" w14:textId="77777777" w:rsidR="008513E6" w:rsidRPr="008513E6" w:rsidRDefault="008513E6" w:rsidP="008513E6">
      <w:pPr>
        <w:rPr>
          <w:sz w:val="22"/>
        </w:rPr>
      </w:pPr>
    </w:p>
    <w:p w14:paraId="597A9181" w14:textId="4965589F" w:rsidR="008513E6" w:rsidRPr="008513E6" w:rsidRDefault="008513E6" w:rsidP="008513E6">
      <w:pPr>
        <w:rPr>
          <w:sz w:val="22"/>
        </w:rPr>
      </w:pPr>
      <w:r w:rsidRPr="008513E6">
        <w:rPr>
          <w:sz w:val="22"/>
        </w:rPr>
        <w:t>5.</w:t>
      </w:r>
      <w:r w:rsidR="000E43E6">
        <w:rPr>
          <w:sz w:val="22"/>
        </w:rPr>
        <w:t xml:space="preserve"> </w:t>
      </w:r>
      <w:r w:rsidRPr="008513E6">
        <w:rPr>
          <w:sz w:val="22"/>
        </w:rPr>
        <w:t xml:space="preserve">Is there a correlation between percent minority and percent incidence of childhood </w:t>
      </w:r>
      <w:proofErr w:type="spellStart"/>
      <w:r w:rsidRPr="008513E6">
        <w:rPr>
          <w:sz w:val="22"/>
        </w:rPr>
        <w:t>eBLLs</w:t>
      </w:r>
      <w:proofErr w:type="spellEnd"/>
      <w:r w:rsidRPr="008513E6">
        <w:rPr>
          <w:sz w:val="22"/>
        </w:rPr>
        <w:t>? Is there any other additional information you might want to know?</w:t>
      </w:r>
    </w:p>
    <w:p w14:paraId="4E2CE73E" w14:textId="77777777" w:rsidR="008513E6" w:rsidRPr="008513E6" w:rsidRDefault="008513E6" w:rsidP="008513E6">
      <w:pPr>
        <w:rPr>
          <w:sz w:val="22"/>
        </w:rPr>
      </w:pPr>
    </w:p>
    <w:p w14:paraId="2BB00626" w14:textId="77777777" w:rsidR="008513E6" w:rsidRPr="008513E6" w:rsidRDefault="008513E6" w:rsidP="008513E6">
      <w:pPr>
        <w:rPr>
          <w:sz w:val="22"/>
        </w:rPr>
      </w:pPr>
    </w:p>
    <w:p w14:paraId="1AE8A45E" w14:textId="04DF88EA" w:rsidR="008513E6" w:rsidRPr="008513E6" w:rsidRDefault="008513E6" w:rsidP="008513E6">
      <w:pPr>
        <w:rPr>
          <w:color w:val="000000" w:themeColor="text1"/>
          <w:sz w:val="22"/>
        </w:rPr>
      </w:pPr>
      <w:r w:rsidRPr="008513E6">
        <w:rPr>
          <w:color w:val="000000" w:themeColor="text1"/>
          <w:sz w:val="22"/>
        </w:rPr>
        <w:t>6. Ethnic clustering is common in residential housing everywhere. In high-density urban neighborhoods, most units are rentals and turn-over is frequent. How might information about issues such as elevated BLLs be shared within members of ethnic clu</w:t>
      </w:r>
      <w:r w:rsidR="000E43E6">
        <w:rPr>
          <w:color w:val="000000" w:themeColor="text1"/>
          <w:sz w:val="22"/>
        </w:rPr>
        <w:t>sters if there is a lot of turn</w:t>
      </w:r>
      <w:r w:rsidRPr="008513E6">
        <w:rPr>
          <w:color w:val="000000" w:themeColor="text1"/>
          <w:sz w:val="22"/>
        </w:rPr>
        <w:t>over?</w:t>
      </w:r>
      <w:r w:rsidR="000E43E6">
        <w:rPr>
          <w:color w:val="000000" w:themeColor="text1"/>
          <w:sz w:val="22"/>
        </w:rPr>
        <w:t xml:space="preserve"> </w:t>
      </w:r>
      <w:r w:rsidRPr="008513E6">
        <w:rPr>
          <w:color w:val="000000" w:themeColor="text1"/>
          <w:sz w:val="22"/>
        </w:rPr>
        <w:t xml:space="preserve">How might this information be shared between members of ethnic clusters? Would some of this “sharing” be lost over </w:t>
      </w:r>
      <w:proofErr w:type="gramStart"/>
      <w:r w:rsidRPr="008513E6">
        <w:rPr>
          <w:color w:val="000000" w:themeColor="text1"/>
          <w:sz w:val="22"/>
        </w:rPr>
        <w:t>time</w:t>
      </w:r>
      <w:proofErr w:type="gramEnd"/>
      <w:r w:rsidRPr="008513E6">
        <w:rPr>
          <w:color w:val="000000" w:themeColor="text1"/>
          <w:sz w:val="22"/>
        </w:rPr>
        <w:t xml:space="preserve"> or through translation?</w:t>
      </w:r>
      <w:r w:rsidR="000E43E6">
        <w:rPr>
          <w:color w:val="000000" w:themeColor="text1"/>
          <w:sz w:val="22"/>
        </w:rPr>
        <w:t xml:space="preserve"> </w:t>
      </w:r>
      <w:r w:rsidRPr="008513E6">
        <w:rPr>
          <w:color w:val="000000" w:themeColor="text1"/>
          <w:sz w:val="22"/>
        </w:rPr>
        <w:t>What impact might this have on addressing childhood lead toxicity and housing that contains lead?</w:t>
      </w:r>
      <w:r w:rsidR="000E43E6">
        <w:rPr>
          <w:color w:val="000000" w:themeColor="text1"/>
          <w:sz w:val="22"/>
        </w:rPr>
        <w:t xml:space="preserve"> </w:t>
      </w:r>
    </w:p>
    <w:p w14:paraId="69F66557" w14:textId="77777777" w:rsidR="008513E6" w:rsidRPr="008513E6" w:rsidRDefault="008513E6" w:rsidP="008513E6">
      <w:pPr>
        <w:rPr>
          <w:color w:val="000000" w:themeColor="text1"/>
          <w:sz w:val="22"/>
        </w:rPr>
      </w:pPr>
    </w:p>
    <w:p w14:paraId="2C9AA77A" w14:textId="77777777" w:rsidR="008513E6" w:rsidRPr="008513E6" w:rsidRDefault="008513E6" w:rsidP="008513E6">
      <w:pPr>
        <w:rPr>
          <w:color w:val="000000" w:themeColor="text1"/>
          <w:sz w:val="22"/>
        </w:rPr>
      </w:pPr>
    </w:p>
    <w:p w14:paraId="4417CA3D" w14:textId="77777777" w:rsidR="008513E6" w:rsidRPr="008513E6" w:rsidRDefault="008513E6" w:rsidP="008513E6">
      <w:pPr>
        <w:rPr>
          <w:sz w:val="22"/>
        </w:rPr>
      </w:pPr>
      <w:r w:rsidRPr="008513E6">
        <w:rPr>
          <w:sz w:val="22"/>
        </w:rPr>
        <w:tab/>
      </w:r>
    </w:p>
    <w:p w14:paraId="5FB6549C" w14:textId="77777777" w:rsidR="008513E6" w:rsidRPr="008513E6" w:rsidRDefault="008513E6" w:rsidP="008513E6">
      <w:pPr>
        <w:rPr>
          <w:sz w:val="22"/>
        </w:rPr>
      </w:pPr>
    </w:p>
    <w:p w14:paraId="70D8C554" w14:textId="77777777" w:rsidR="008513E6" w:rsidRPr="008513E6" w:rsidRDefault="008513E6" w:rsidP="008513E6">
      <w:pPr>
        <w:rPr>
          <w:b/>
          <w:sz w:val="22"/>
        </w:rPr>
      </w:pPr>
      <w:r w:rsidRPr="008513E6">
        <w:rPr>
          <w:b/>
          <w:sz w:val="22"/>
        </w:rPr>
        <w:t>Class Discussion Topics:</w:t>
      </w:r>
    </w:p>
    <w:p w14:paraId="47170D7E" w14:textId="77777777" w:rsidR="008513E6" w:rsidRPr="008513E6" w:rsidRDefault="008513E6" w:rsidP="008513E6">
      <w:pPr>
        <w:rPr>
          <w:sz w:val="22"/>
        </w:rPr>
      </w:pPr>
      <w:r w:rsidRPr="008513E6">
        <w:rPr>
          <w:sz w:val="22"/>
        </w:rPr>
        <w:t>Now consider the following discussion topics and be prepared to share your thoughts with the class.</w:t>
      </w:r>
    </w:p>
    <w:p w14:paraId="5A6D7CDA" w14:textId="77777777" w:rsidR="008513E6" w:rsidRPr="008513E6" w:rsidRDefault="008513E6" w:rsidP="008513E6">
      <w:pPr>
        <w:pStyle w:val="ListParagraph"/>
        <w:numPr>
          <w:ilvl w:val="0"/>
          <w:numId w:val="10"/>
        </w:numPr>
        <w:spacing w:after="200" w:line="276" w:lineRule="auto"/>
        <w:rPr>
          <w:sz w:val="22"/>
        </w:rPr>
      </w:pPr>
      <w:r w:rsidRPr="008513E6">
        <w:rPr>
          <w:sz w:val="22"/>
        </w:rPr>
        <w:t xml:space="preserve">Relationship between </w:t>
      </w:r>
      <w:proofErr w:type="spellStart"/>
      <w:r w:rsidRPr="008513E6">
        <w:rPr>
          <w:sz w:val="22"/>
        </w:rPr>
        <w:t>eBLLs</w:t>
      </w:r>
      <w:proofErr w:type="spellEnd"/>
      <w:r w:rsidRPr="008513E6">
        <w:rPr>
          <w:sz w:val="22"/>
        </w:rPr>
        <w:t xml:space="preserve"> and inspections</w:t>
      </w:r>
    </w:p>
    <w:p w14:paraId="355BAE7B" w14:textId="77777777" w:rsidR="008513E6" w:rsidRPr="008513E6" w:rsidRDefault="008513E6" w:rsidP="008513E6">
      <w:pPr>
        <w:pStyle w:val="ListParagraph"/>
        <w:numPr>
          <w:ilvl w:val="0"/>
          <w:numId w:val="10"/>
        </w:numPr>
        <w:spacing w:after="200" w:line="276" w:lineRule="auto"/>
        <w:rPr>
          <w:sz w:val="22"/>
        </w:rPr>
      </w:pPr>
      <w:r w:rsidRPr="008513E6">
        <w:rPr>
          <w:sz w:val="22"/>
        </w:rPr>
        <w:t xml:space="preserve">Relationship between </w:t>
      </w:r>
      <w:proofErr w:type="spellStart"/>
      <w:r w:rsidRPr="008513E6">
        <w:rPr>
          <w:sz w:val="22"/>
        </w:rPr>
        <w:t>eBLLs</w:t>
      </w:r>
      <w:proofErr w:type="spellEnd"/>
      <w:r w:rsidRPr="008513E6">
        <w:rPr>
          <w:sz w:val="22"/>
        </w:rPr>
        <w:t xml:space="preserve"> and compliance</w:t>
      </w:r>
    </w:p>
    <w:p w14:paraId="1941851E" w14:textId="77777777" w:rsidR="008513E6" w:rsidRPr="008513E6" w:rsidRDefault="008513E6" w:rsidP="008513E6">
      <w:pPr>
        <w:pStyle w:val="ListParagraph"/>
        <w:numPr>
          <w:ilvl w:val="0"/>
          <w:numId w:val="10"/>
        </w:numPr>
        <w:spacing w:after="200" w:line="276" w:lineRule="auto"/>
        <w:rPr>
          <w:sz w:val="22"/>
        </w:rPr>
      </w:pPr>
      <w:r w:rsidRPr="008513E6">
        <w:rPr>
          <w:sz w:val="22"/>
        </w:rPr>
        <w:t xml:space="preserve">Predictors of </w:t>
      </w:r>
      <w:proofErr w:type="spellStart"/>
      <w:r w:rsidRPr="008513E6">
        <w:rPr>
          <w:sz w:val="22"/>
        </w:rPr>
        <w:t>eBLLs</w:t>
      </w:r>
      <w:proofErr w:type="spellEnd"/>
      <w:r w:rsidRPr="008513E6">
        <w:rPr>
          <w:sz w:val="22"/>
        </w:rPr>
        <w:t xml:space="preserve"> and potential interrelationships</w:t>
      </w:r>
    </w:p>
    <w:p w14:paraId="019CA0FA" w14:textId="77777777" w:rsidR="008513E6" w:rsidRPr="008513E6" w:rsidRDefault="008513E6" w:rsidP="008513E6">
      <w:pPr>
        <w:pStyle w:val="ListParagraph"/>
        <w:numPr>
          <w:ilvl w:val="0"/>
          <w:numId w:val="10"/>
        </w:numPr>
        <w:spacing w:after="200" w:line="276" w:lineRule="auto"/>
        <w:rPr>
          <w:sz w:val="22"/>
        </w:rPr>
      </w:pPr>
      <w:r w:rsidRPr="008513E6">
        <w:rPr>
          <w:sz w:val="22"/>
        </w:rPr>
        <w:t>Data for census tracts</w:t>
      </w:r>
    </w:p>
    <w:p w14:paraId="70D83876" w14:textId="77777777" w:rsidR="008513E6" w:rsidRPr="008513E6" w:rsidRDefault="008513E6" w:rsidP="008513E6">
      <w:pPr>
        <w:jc w:val="right"/>
        <w:rPr>
          <w:b/>
          <w:sz w:val="22"/>
        </w:rPr>
      </w:pPr>
      <w:r w:rsidRPr="008513E6">
        <w:rPr>
          <w:b/>
          <w:sz w:val="22"/>
        </w:rPr>
        <w:lastRenderedPageBreak/>
        <w:t>NAME_______________________</w:t>
      </w:r>
    </w:p>
    <w:p w14:paraId="31FAF610" w14:textId="33BD7329" w:rsidR="008513E6" w:rsidRPr="008513E6" w:rsidRDefault="008513E6" w:rsidP="008513E6">
      <w:pPr>
        <w:rPr>
          <w:b/>
          <w:sz w:val="22"/>
        </w:rPr>
      </w:pPr>
      <w:r w:rsidRPr="008513E6">
        <w:rPr>
          <w:b/>
          <w:sz w:val="22"/>
        </w:rPr>
        <w:t>Activity 2.2 Student Chart:</w:t>
      </w:r>
      <w:r w:rsidR="000E43E6">
        <w:rPr>
          <w:b/>
          <w:sz w:val="22"/>
        </w:rPr>
        <w:t xml:space="preserve"> </w:t>
      </w:r>
      <w:r w:rsidRPr="008513E6">
        <w:rPr>
          <w:b/>
          <w:sz w:val="22"/>
        </w:rPr>
        <w:t>Characteristics of Neighborhoods with more than 10,000 Housing Units</w:t>
      </w:r>
    </w:p>
    <w:tbl>
      <w:tblPr>
        <w:tblStyle w:val="TableGrid"/>
        <w:tblpPr w:leftFromText="180" w:rightFromText="180" w:vertAnchor="page" w:horzAnchor="page" w:tblpX="649" w:tblpY="2521"/>
        <w:tblW w:w="10620" w:type="dxa"/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900"/>
        <w:gridCol w:w="1458"/>
        <w:gridCol w:w="1080"/>
        <w:gridCol w:w="1413"/>
        <w:gridCol w:w="999"/>
        <w:gridCol w:w="1080"/>
        <w:gridCol w:w="1170"/>
      </w:tblGrid>
      <w:tr w:rsidR="008513E6" w:rsidRPr="008513E6" w14:paraId="444E755D" w14:textId="77777777" w:rsidTr="009D6E1C">
        <w:tc>
          <w:tcPr>
            <w:tcW w:w="1710" w:type="dxa"/>
            <w:vAlign w:val="center"/>
          </w:tcPr>
          <w:p w14:paraId="03BE981C" w14:textId="77777777" w:rsidR="008513E6" w:rsidRPr="008513E6" w:rsidRDefault="008513E6" w:rsidP="009D6E1C">
            <w:pPr>
              <w:jc w:val="center"/>
              <w:rPr>
                <w:sz w:val="22"/>
              </w:rPr>
            </w:pPr>
          </w:p>
          <w:p w14:paraId="41DE2AE9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Neighborhood</w:t>
            </w:r>
          </w:p>
          <w:p w14:paraId="03210417" w14:textId="77777777" w:rsidR="008513E6" w:rsidRPr="008513E6" w:rsidRDefault="008513E6" w:rsidP="009D6E1C">
            <w:pPr>
              <w:jc w:val="center"/>
              <w:rPr>
                <w:sz w:val="22"/>
              </w:rPr>
            </w:pPr>
          </w:p>
          <w:p w14:paraId="24A698DC" w14:textId="77777777" w:rsidR="008513E6" w:rsidRPr="008513E6" w:rsidRDefault="008513E6" w:rsidP="009D6E1C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vAlign w:val="center"/>
          </w:tcPr>
          <w:p w14:paraId="2642F3BC" w14:textId="77777777" w:rsidR="008513E6" w:rsidRPr="008513E6" w:rsidRDefault="008513E6" w:rsidP="009D6E1C">
            <w:pPr>
              <w:jc w:val="center"/>
              <w:rPr>
                <w:sz w:val="22"/>
              </w:rPr>
            </w:pPr>
          </w:p>
          <w:p w14:paraId="718D4C89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Total</w:t>
            </w:r>
          </w:p>
          <w:p w14:paraId="54BE0A6C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Units</w:t>
            </w:r>
          </w:p>
        </w:tc>
        <w:tc>
          <w:tcPr>
            <w:tcW w:w="900" w:type="dxa"/>
            <w:vAlign w:val="center"/>
          </w:tcPr>
          <w:p w14:paraId="19A2A562" w14:textId="77777777" w:rsidR="008513E6" w:rsidRPr="008513E6" w:rsidRDefault="008513E6" w:rsidP="009D6E1C">
            <w:pPr>
              <w:jc w:val="center"/>
              <w:rPr>
                <w:sz w:val="22"/>
              </w:rPr>
            </w:pPr>
          </w:p>
          <w:p w14:paraId="0FAF5368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% Rental</w:t>
            </w:r>
          </w:p>
          <w:p w14:paraId="541F761A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Units</w:t>
            </w:r>
          </w:p>
        </w:tc>
        <w:tc>
          <w:tcPr>
            <w:tcW w:w="1458" w:type="dxa"/>
            <w:vAlign w:val="center"/>
          </w:tcPr>
          <w:p w14:paraId="56029B8F" w14:textId="77777777" w:rsidR="008513E6" w:rsidRPr="008513E6" w:rsidRDefault="008513E6" w:rsidP="009D6E1C">
            <w:pPr>
              <w:jc w:val="center"/>
              <w:rPr>
                <w:sz w:val="22"/>
              </w:rPr>
            </w:pPr>
          </w:p>
          <w:p w14:paraId="3D16AE2B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Housing Inspections for Lead</w:t>
            </w:r>
          </w:p>
          <w:p w14:paraId="2A246CB5" w14:textId="77777777" w:rsidR="008513E6" w:rsidRPr="008513E6" w:rsidRDefault="008513E6" w:rsidP="009D6E1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14:paraId="526B215D" w14:textId="77777777" w:rsidR="008513E6" w:rsidRPr="008513E6" w:rsidRDefault="008513E6" w:rsidP="009D6E1C">
            <w:pPr>
              <w:jc w:val="center"/>
              <w:rPr>
                <w:sz w:val="22"/>
              </w:rPr>
            </w:pPr>
          </w:p>
          <w:p w14:paraId="72EBBCCE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Housing</w:t>
            </w:r>
          </w:p>
          <w:p w14:paraId="58B72ABD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Density</w:t>
            </w:r>
          </w:p>
          <w:p w14:paraId="05EF70E7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(High or Low)</w:t>
            </w:r>
          </w:p>
          <w:p w14:paraId="4DCAF208" w14:textId="77777777" w:rsidR="008513E6" w:rsidRPr="008513E6" w:rsidRDefault="008513E6" w:rsidP="009D6E1C">
            <w:pPr>
              <w:jc w:val="center"/>
              <w:rPr>
                <w:sz w:val="22"/>
              </w:rPr>
            </w:pPr>
          </w:p>
        </w:tc>
        <w:tc>
          <w:tcPr>
            <w:tcW w:w="1413" w:type="dxa"/>
            <w:vAlign w:val="center"/>
          </w:tcPr>
          <w:p w14:paraId="7DB40BDF" w14:textId="77777777" w:rsidR="008513E6" w:rsidRPr="008513E6" w:rsidRDefault="008513E6" w:rsidP="009D6E1C">
            <w:pPr>
              <w:jc w:val="center"/>
              <w:rPr>
                <w:sz w:val="22"/>
              </w:rPr>
            </w:pPr>
          </w:p>
          <w:p w14:paraId="7F386A96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Commercial</w:t>
            </w:r>
          </w:p>
          <w:p w14:paraId="325DF102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Industrial</w:t>
            </w:r>
          </w:p>
          <w:p w14:paraId="58F39E96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(High or Low)</w:t>
            </w:r>
          </w:p>
        </w:tc>
        <w:tc>
          <w:tcPr>
            <w:tcW w:w="999" w:type="dxa"/>
            <w:vAlign w:val="center"/>
          </w:tcPr>
          <w:p w14:paraId="1517B790" w14:textId="77777777" w:rsidR="008513E6" w:rsidRPr="008513E6" w:rsidRDefault="008513E6" w:rsidP="009D6E1C">
            <w:pPr>
              <w:jc w:val="center"/>
              <w:rPr>
                <w:sz w:val="22"/>
              </w:rPr>
            </w:pPr>
          </w:p>
          <w:p w14:paraId="49E9C556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BLL (high or low)</w:t>
            </w:r>
          </w:p>
        </w:tc>
        <w:tc>
          <w:tcPr>
            <w:tcW w:w="1080" w:type="dxa"/>
            <w:vAlign w:val="center"/>
          </w:tcPr>
          <w:p w14:paraId="28444CA9" w14:textId="77777777" w:rsidR="008513E6" w:rsidRPr="008513E6" w:rsidRDefault="008513E6" w:rsidP="009D6E1C">
            <w:pPr>
              <w:jc w:val="center"/>
              <w:rPr>
                <w:sz w:val="22"/>
              </w:rPr>
            </w:pPr>
          </w:p>
          <w:p w14:paraId="5F3DAFC2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Poverty</w:t>
            </w:r>
          </w:p>
          <w:p w14:paraId="5C8C8070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Level</w:t>
            </w:r>
          </w:p>
        </w:tc>
        <w:tc>
          <w:tcPr>
            <w:tcW w:w="1170" w:type="dxa"/>
            <w:vAlign w:val="center"/>
          </w:tcPr>
          <w:p w14:paraId="15283629" w14:textId="77777777" w:rsidR="008513E6" w:rsidRPr="008513E6" w:rsidRDefault="008513E6" w:rsidP="009D6E1C">
            <w:pPr>
              <w:jc w:val="center"/>
              <w:rPr>
                <w:sz w:val="22"/>
              </w:rPr>
            </w:pPr>
          </w:p>
          <w:p w14:paraId="42B284D5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Non-White/</w:t>
            </w:r>
          </w:p>
          <w:p w14:paraId="559EB339" w14:textId="77777777" w:rsidR="008513E6" w:rsidRPr="008513E6" w:rsidRDefault="008513E6" w:rsidP="009D6E1C">
            <w:pPr>
              <w:jc w:val="center"/>
              <w:rPr>
                <w:sz w:val="22"/>
              </w:rPr>
            </w:pPr>
            <w:r w:rsidRPr="008513E6">
              <w:rPr>
                <w:sz w:val="22"/>
              </w:rPr>
              <w:t>Hispanic</w:t>
            </w:r>
          </w:p>
        </w:tc>
      </w:tr>
      <w:tr w:rsidR="008513E6" w:rsidRPr="008513E6" w14:paraId="6218AF59" w14:textId="77777777" w:rsidTr="009D6E1C">
        <w:tc>
          <w:tcPr>
            <w:tcW w:w="1710" w:type="dxa"/>
          </w:tcPr>
          <w:p w14:paraId="0E941D34" w14:textId="77777777" w:rsidR="000E43E6" w:rsidRDefault="000E43E6" w:rsidP="009D6E1C">
            <w:pPr>
              <w:jc w:val="both"/>
            </w:pPr>
          </w:p>
          <w:p w14:paraId="44498979" w14:textId="77777777" w:rsidR="008513E6" w:rsidRPr="008513E6" w:rsidRDefault="008513E6" w:rsidP="009D6E1C">
            <w:pPr>
              <w:jc w:val="both"/>
            </w:pPr>
            <w:bookmarkStart w:id="0" w:name="_GoBack"/>
            <w:r w:rsidRPr="008513E6">
              <w:t>Allston</w:t>
            </w:r>
            <w:bookmarkEnd w:id="0"/>
          </w:p>
        </w:tc>
        <w:tc>
          <w:tcPr>
            <w:tcW w:w="810" w:type="dxa"/>
          </w:tcPr>
          <w:p w14:paraId="542BBFE5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2D6DA556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626C925B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7A379D26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4294B0D1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5D501F0F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65C47A2F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3D9040F4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1A45460D" w14:textId="77777777" w:rsidTr="009D6E1C">
        <w:tc>
          <w:tcPr>
            <w:tcW w:w="1710" w:type="dxa"/>
          </w:tcPr>
          <w:p w14:paraId="680BD9F2" w14:textId="77777777" w:rsidR="008513E6" w:rsidRPr="008513E6" w:rsidRDefault="008513E6" w:rsidP="009D6E1C">
            <w:pPr>
              <w:jc w:val="both"/>
            </w:pPr>
            <w:r w:rsidRPr="008513E6">
              <w:t>Back Bay</w:t>
            </w:r>
          </w:p>
          <w:p w14:paraId="29B51958" w14:textId="77777777" w:rsidR="008513E6" w:rsidRPr="008513E6" w:rsidRDefault="008513E6" w:rsidP="009D6E1C">
            <w:pPr>
              <w:jc w:val="both"/>
            </w:pPr>
          </w:p>
        </w:tc>
        <w:tc>
          <w:tcPr>
            <w:tcW w:w="810" w:type="dxa"/>
          </w:tcPr>
          <w:p w14:paraId="239A052F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66C5A919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47F519CB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20EB684D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020D0680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48BF1CA3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66BA85A3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1CA5A8B1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7FAFD0CA" w14:textId="77777777" w:rsidTr="009D6E1C">
        <w:tc>
          <w:tcPr>
            <w:tcW w:w="1710" w:type="dxa"/>
          </w:tcPr>
          <w:p w14:paraId="6E9D1997" w14:textId="77777777" w:rsidR="008513E6" w:rsidRPr="008513E6" w:rsidRDefault="008513E6" w:rsidP="009D6E1C">
            <w:pPr>
              <w:jc w:val="both"/>
            </w:pPr>
            <w:r w:rsidRPr="008513E6">
              <w:t>Brighton</w:t>
            </w:r>
          </w:p>
          <w:p w14:paraId="1BEBB0E4" w14:textId="77777777" w:rsidR="008513E6" w:rsidRPr="008513E6" w:rsidRDefault="008513E6" w:rsidP="009D6E1C">
            <w:pPr>
              <w:jc w:val="both"/>
            </w:pPr>
          </w:p>
        </w:tc>
        <w:tc>
          <w:tcPr>
            <w:tcW w:w="810" w:type="dxa"/>
          </w:tcPr>
          <w:p w14:paraId="3BEDD832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2E8BC6F0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435BB7AF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30A28DE4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672A2B15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57C3BADD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0AE4A241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003155A8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40F37924" w14:textId="77777777" w:rsidTr="009D6E1C">
        <w:tc>
          <w:tcPr>
            <w:tcW w:w="1710" w:type="dxa"/>
          </w:tcPr>
          <w:p w14:paraId="16E9CF85" w14:textId="77777777" w:rsidR="008513E6" w:rsidRPr="008513E6" w:rsidRDefault="008513E6" w:rsidP="009D6E1C">
            <w:pPr>
              <w:jc w:val="both"/>
            </w:pPr>
            <w:r w:rsidRPr="008513E6">
              <w:t>Charlestown</w:t>
            </w:r>
          </w:p>
          <w:p w14:paraId="22CAE607" w14:textId="77777777" w:rsidR="008513E6" w:rsidRPr="008513E6" w:rsidRDefault="008513E6" w:rsidP="009D6E1C">
            <w:pPr>
              <w:jc w:val="both"/>
            </w:pPr>
          </w:p>
        </w:tc>
        <w:tc>
          <w:tcPr>
            <w:tcW w:w="810" w:type="dxa"/>
          </w:tcPr>
          <w:p w14:paraId="5CE763AC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33E7A21D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58430A33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1EEB344D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4042256B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44A26398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24D3A360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662F5597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7AA51FA2" w14:textId="77777777" w:rsidTr="009D6E1C">
        <w:tc>
          <w:tcPr>
            <w:tcW w:w="1710" w:type="dxa"/>
          </w:tcPr>
          <w:p w14:paraId="577B3A82" w14:textId="77777777" w:rsidR="008513E6" w:rsidRPr="008513E6" w:rsidRDefault="008513E6" w:rsidP="009D6E1C">
            <w:pPr>
              <w:jc w:val="both"/>
            </w:pPr>
            <w:r w:rsidRPr="008513E6">
              <w:t>Downtown</w:t>
            </w:r>
          </w:p>
          <w:p w14:paraId="2D8084AA" w14:textId="77777777" w:rsidR="008513E6" w:rsidRPr="008513E6" w:rsidRDefault="008513E6" w:rsidP="009D6E1C">
            <w:pPr>
              <w:jc w:val="both"/>
            </w:pPr>
          </w:p>
        </w:tc>
        <w:tc>
          <w:tcPr>
            <w:tcW w:w="810" w:type="dxa"/>
          </w:tcPr>
          <w:p w14:paraId="366E35C4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3D116909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5FF74706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2C6C9955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5D4317C9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71F465EA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47F6B16D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5E018055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1D52C4D3" w14:textId="77777777" w:rsidTr="009D6E1C">
        <w:tc>
          <w:tcPr>
            <w:tcW w:w="1710" w:type="dxa"/>
          </w:tcPr>
          <w:p w14:paraId="2BBB7321" w14:textId="77777777" w:rsidR="008513E6" w:rsidRPr="008513E6" w:rsidRDefault="008513E6" w:rsidP="009D6E1C">
            <w:pPr>
              <w:jc w:val="both"/>
            </w:pPr>
            <w:r w:rsidRPr="008513E6">
              <w:t>East Boston</w:t>
            </w:r>
          </w:p>
          <w:p w14:paraId="513C7468" w14:textId="77777777" w:rsidR="008513E6" w:rsidRPr="008513E6" w:rsidRDefault="008513E6" w:rsidP="009D6E1C">
            <w:pPr>
              <w:jc w:val="both"/>
            </w:pPr>
          </w:p>
        </w:tc>
        <w:tc>
          <w:tcPr>
            <w:tcW w:w="810" w:type="dxa"/>
          </w:tcPr>
          <w:p w14:paraId="174A9532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234A69B8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78C6876A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7345E9F6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5C2D7754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5747C02F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76A4AFC6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26F843EE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1BB6A71D" w14:textId="77777777" w:rsidTr="009D6E1C">
        <w:tc>
          <w:tcPr>
            <w:tcW w:w="1710" w:type="dxa"/>
          </w:tcPr>
          <w:p w14:paraId="0B559172" w14:textId="77777777" w:rsidR="008513E6" w:rsidRPr="008513E6" w:rsidRDefault="008513E6" w:rsidP="009D6E1C">
            <w:pPr>
              <w:jc w:val="both"/>
            </w:pPr>
            <w:r w:rsidRPr="008513E6">
              <w:t>Fenway</w:t>
            </w:r>
          </w:p>
          <w:p w14:paraId="6CB97E21" w14:textId="77777777" w:rsidR="008513E6" w:rsidRPr="008513E6" w:rsidRDefault="008513E6" w:rsidP="009D6E1C">
            <w:pPr>
              <w:jc w:val="both"/>
            </w:pPr>
          </w:p>
        </w:tc>
        <w:tc>
          <w:tcPr>
            <w:tcW w:w="810" w:type="dxa"/>
          </w:tcPr>
          <w:p w14:paraId="2328AF47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6AD8F0DC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1F9D1F5C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69C8D493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58900888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28A43049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3DDD230E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6796B550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4D838C13" w14:textId="77777777" w:rsidTr="009D6E1C">
        <w:tc>
          <w:tcPr>
            <w:tcW w:w="1710" w:type="dxa"/>
          </w:tcPr>
          <w:p w14:paraId="4935D056" w14:textId="77777777" w:rsidR="008513E6" w:rsidRPr="008513E6" w:rsidRDefault="008513E6" w:rsidP="009D6E1C">
            <w:pPr>
              <w:jc w:val="both"/>
            </w:pPr>
            <w:r w:rsidRPr="008513E6">
              <w:t>Hyde Park</w:t>
            </w:r>
          </w:p>
          <w:p w14:paraId="3086540D" w14:textId="77777777" w:rsidR="008513E6" w:rsidRPr="008513E6" w:rsidRDefault="008513E6" w:rsidP="009D6E1C">
            <w:pPr>
              <w:jc w:val="both"/>
            </w:pPr>
          </w:p>
        </w:tc>
        <w:tc>
          <w:tcPr>
            <w:tcW w:w="810" w:type="dxa"/>
          </w:tcPr>
          <w:p w14:paraId="2C534446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116F0B32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6C0D47DD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548AED28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70B90BBE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06046DAA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72EFCD20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749D3191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56323CA4" w14:textId="77777777" w:rsidTr="009D6E1C">
        <w:tc>
          <w:tcPr>
            <w:tcW w:w="1710" w:type="dxa"/>
          </w:tcPr>
          <w:p w14:paraId="4AA18D3E" w14:textId="77777777" w:rsidR="008513E6" w:rsidRPr="008513E6" w:rsidRDefault="008513E6" w:rsidP="009D6E1C">
            <w:pPr>
              <w:jc w:val="both"/>
            </w:pPr>
            <w:r w:rsidRPr="008513E6">
              <w:t>Jamaica Plain</w:t>
            </w:r>
          </w:p>
          <w:p w14:paraId="32B46348" w14:textId="77777777" w:rsidR="008513E6" w:rsidRPr="008513E6" w:rsidRDefault="008513E6" w:rsidP="009D6E1C">
            <w:pPr>
              <w:jc w:val="both"/>
            </w:pPr>
          </w:p>
        </w:tc>
        <w:tc>
          <w:tcPr>
            <w:tcW w:w="810" w:type="dxa"/>
          </w:tcPr>
          <w:p w14:paraId="4D51A03D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4F7D3141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10D77670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34E768C6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2CAB55B6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44040288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68E1E5F5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3D3FDDF1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79BA1D6A" w14:textId="77777777" w:rsidTr="009D6E1C">
        <w:tc>
          <w:tcPr>
            <w:tcW w:w="1710" w:type="dxa"/>
          </w:tcPr>
          <w:p w14:paraId="604D5477" w14:textId="77777777" w:rsidR="008513E6" w:rsidRPr="008513E6" w:rsidRDefault="008513E6" w:rsidP="009D6E1C">
            <w:pPr>
              <w:jc w:val="both"/>
            </w:pPr>
            <w:r w:rsidRPr="008513E6">
              <w:t>Mattapan</w:t>
            </w:r>
          </w:p>
        </w:tc>
        <w:tc>
          <w:tcPr>
            <w:tcW w:w="810" w:type="dxa"/>
          </w:tcPr>
          <w:p w14:paraId="11AE40DC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64FAF36A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0A590BE4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1529F043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04F30A4B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7ADE8B73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4698C16C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6D4135CE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6F303ABE" w14:textId="77777777" w:rsidTr="009D6E1C">
        <w:tc>
          <w:tcPr>
            <w:tcW w:w="1710" w:type="dxa"/>
          </w:tcPr>
          <w:p w14:paraId="740755D4" w14:textId="77777777" w:rsidR="008513E6" w:rsidRPr="008513E6" w:rsidRDefault="008513E6" w:rsidP="009D6E1C">
            <w:pPr>
              <w:jc w:val="both"/>
            </w:pPr>
            <w:r w:rsidRPr="008513E6">
              <w:t>North Dorchester</w:t>
            </w:r>
          </w:p>
          <w:p w14:paraId="58749CA0" w14:textId="77777777" w:rsidR="008513E6" w:rsidRPr="008513E6" w:rsidRDefault="008513E6" w:rsidP="009D6E1C">
            <w:pPr>
              <w:jc w:val="both"/>
            </w:pPr>
          </w:p>
        </w:tc>
        <w:tc>
          <w:tcPr>
            <w:tcW w:w="810" w:type="dxa"/>
          </w:tcPr>
          <w:p w14:paraId="0CA994A6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60B854B5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1A968AA2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1C512B64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70FA5A31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4F62F2DA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220B6226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29C11430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30E6F047" w14:textId="77777777" w:rsidTr="009D6E1C">
        <w:tc>
          <w:tcPr>
            <w:tcW w:w="1710" w:type="dxa"/>
          </w:tcPr>
          <w:p w14:paraId="284A8BE7" w14:textId="77777777" w:rsidR="008513E6" w:rsidRPr="008513E6" w:rsidRDefault="008513E6" w:rsidP="009D6E1C">
            <w:pPr>
              <w:jc w:val="both"/>
            </w:pPr>
            <w:r w:rsidRPr="008513E6">
              <w:t>North End</w:t>
            </w:r>
          </w:p>
        </w:tc>
        <w:tc>
          <w:tcPr>
            <w:tcW w:w="810" w:type="dxa"/>
          </w:tcPr>
          <w:p w14:paraId="4EE5E094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63E5686D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72E4158E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331BE15F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4FA1CBDB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0D16824E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33919379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72D35814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38952772" w14:textId="77777777" w:rsidTr="009D6E1C">
        <w:tc>
          <w:tcPr>
            <w:tcW w:w="1710" w:type="dxa"/>
          </w:tcPr>
          <w:p w14:paraId="269C94C2" w14:textId="77777777" w:rsidR="008513E6" w:rsidRPr="008513E6" w:rsidRDefault="008513E6" w:rsidP="009D6E1C">
            <w:pPr>
              <w:jc w:val="both"/>
            </w:pPr>
            <w:r w:rsidRPr="008513E6">
              <w:t>Roxbury/Mission Hill</w:t>
            </w:r>
          </w:p>
          <w:p w14:paraId="60039C75" w14:textId="77777777" w:rsidR="008513E6" w:rsidRPr="008513E6" w:rsidRDefault="008513E6" w:rsidP="009D6E1C">
            <w:pPr>
              <w:jc w:val="both"/>
            </w:pPr>
          </w:p>
        </w:tc>
        <w:tc>
          <w:tcPr>
            <w:tcW w:w="810" w:type="dxa"/>
          </w:tcPr>
          <w:p w14:paraId="0596275F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6C712C72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4CC2EF73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6D68E71E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6C7749A8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37519144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4F3EB272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3350A9F7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3620527F" w14:textId="77777777" w:rsidTr="009D6E1C">
        <w:tc>
          <w:tcPr>
            <w:tcW w:w="1710" w:type="dxa"/>
          </w:tcPr>
          <w:p w14:paraId="4D171B87" w14:textId="77777777" w:rsidR="008513E6" w:rsidRPr="008513E6" w:rsidRDefault="008513E6" w:rsidP="009D6E1C">
            <w:pPr>
              <w:jc w:val="both"/>
            </w:pPr>
            <w:r w:rsidRPr="008513E6">
              <w:t>Roslindale</w:t>
            </w:r>
          </w:p>
        </w:tc>
        <w:tc>
          <w:tcPr>
            <w:tcW w:w="810" w:type="dxa"/>
          </w:tcPr>
          <w:p w14:paraId="0A87DF17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19862F0E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4BC7DA51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4D0F3209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5AFF7097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148F2B39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5379DF6E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057D61DF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13E6BF5F" w14:textId="77777777" w:rsidTr="009D6E1C">
        <w:tc>
          <w:tcPr>
            <w:tcW w:w="1710" w:type="dxa"/>
          </w:tcPr>
          <w:p w14:paraId="1109AB9B" w14:textId="77777777" w:rsidR="008513E6" w:rsidRPr="008513E6" w:rsidRDefault="008513E6" w:rsidP="009D6E1C">
            <w:pPr>
              <w:jc w:val="both"/>
            </w:pPr>
            <w:r w:rsidRPr="008513E6">
              <w:t>South Boston</w:t>
            </w:r>
          </w:p>
        </w:tc>
        <w:tc>
          <w:tcPr>
            <w:tcW w:w="810" w:type="dxa"/>
          </w:tcPr>
          <w:p w14:paraId="3B090824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648A14B5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20495679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388716F5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318874EB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5AFA32E3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4B7F0E4C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64545FA9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6BD842FE" w14:textId="77777777" w:rsidTr="009D6E1C">
        <w:tc>
          <w:tcPr>
            <w:tcW w:w="1710" w:type="dxa"/>
          </w:tcPr>
          <w:p w14:paraId="16486559" w14:textId="77777777" w:rsidR="008513E6" w:rsidRPr="008513E6" w:rsidRDefault="008513E6" w:rsidP="009D6E1C">
            <w:pPr>
              <w:jc w:val="both"/>
            </w:pPr>
            <w:r w:rsidRPr="008513E6">
              <w:t>South End</w:t>
            </w:r>
          </w:p>
        </w:tc>
        <w:tc>
          <w:tcPr>
            <w:tcW w:w="810" w:type="dxa"/>
          </w:tcPr>
          <w:p w14:paraId="7264C5E5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1F08D5BC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30FC445F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58D7B765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66A37116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27363934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663D3C0E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5635DFD1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053A64E4" w14:textId="77777777" w:rsidTr="009D6E1C">
        <w:tc>
          <w:tcPr>
            <w:tcW w:w="1710" w:type="dxa"/>
          </w:tcPr>
          <w:p w14:paraId="628F03F5" w14:textId="77777777" w:rsidR="008513E6" w:rsidRPr="008513E6" w:rsidRDefault="008513E6" w:rsidP="009D6E1C">
            <w:pPr>
              <w:jc w:val="both"/>
            </w:pPr>
            <w:r w:rsidRPr="008513E6">
              <w:t>South Dorchester</w:t>
            </w:r>
          </w:p>
        </w:tc>
        <w:tc>
          <w:tcPr>
            <w:tcW w:w="810" w:type="dxa"/>
          </w:tcPr>
          <w:p w14:paraId="2397A73F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0BF7DC2E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3EC67E58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5FE9C132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25A58317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59A2E0B8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5893EB1A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3DAF32BD" w14:textId="77777777" w:rsidR="008513E6" w:rsidRPr="008513E6" w:rsidRDefault="008513E6" w:rsidP="009D6E1C">
            <w:pPr>
              <w:jc w:val="both"/>
            </w:pPr>
          </w:p>
        </w:tc>
      </w:tr>
      <w:tr w:rsidR="008513E6" w:rsidRPr="008513E6" w14:paraId="242F0685" w14:textId="77777777" w:rsidTr="009D6E1C">
        <w:tc>
          <w:tcPr>
            <w:tcW w:w="1710" w:type="dxa"/>
          </w:tcPr>
          <w:p w14:paraId="2C3D2558" w14:textId="77777777" w:rsidR="008513E6" w:rsidRPr="008513E6" w:rsidRDefault="008513E6" w:rsidP="009D6E1C">
            <w:pPr>
              <w:jc w:val="both"/>
            </w:pPr>
            <w:r w:rsidRPr="008513E6">
              <w:t>West Roxbury</w:t>
            </w:r>
          </w:p>
        </w:tc>
        <w:tc>
          <w:tcPr>
            <w:tcW w:w="810" w:type="dxa"/>
          </w:tcPr>
          <w:p w14:paraId="40CE6262" w14:textId="77777777" w:rsidR="008513E6" w:rsidRPr="008513E6" w:rsidRDefault="008513E6" w:rsidP="009D6E1C">
            <w:pPr>
              <w:jc w:val="both"/>
            </w:pPr>
          </w:p>
        </w:tc>
        <w:tc>
          <w:tcPr>
            <w:tcW w:w="900" w:type="dxa"/>
          </w:tcPr>
          <w:p w14:paraId="48A11308" w14:textId="77777777" w:rsidR="008513E6" w:rsidRPr="008513E6" w:rsidRDefault="008513E6" w:rsidP="009D6E1C">
            <w:pPr>
              <w:jc w:val="both"/>
            </w:pPr>
          </w:p>
        </w:tc>
        <w:tc>
          <w:tcPr>
            <w:tcW w:w="1458" w:type="dxa"/>
          </w:tcPr>
          <w:p w14:paraId="6663F40B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2396378B" w14:textId="77777777" w:rsidR="008513E6" w:rsidRPr="008513E6" w:rsidRDefault="008513E6" w:rsidP="009D6E1C">
            <w:pPr>
              <w:jc w:val="both"/>
            </w:pPr>
          </w:p>
        </w:tc>
        <w:tc>
          <w:tcPr>
            <w:tcW w:w="1413" w:type="dxa"/>
          </w:tcPr>
          <w:p w14:paraId="54DD9866" w14:textId="77777777" w:rsidR="008513E6" w:rsidRPr="008513E6" w:rsidRDefault="008513E6" w:rsidP="009D6E1C">
            <w:pPr>
              <w:jc w:val="both"/>
            </w:pPr>
          </w:p>
        </w:tc>
        <w:tc>
          <w:tcPr>
            <w:tcW w:w="999" w:type="dxa"/>
          </w:tcPr>
          <w:p w14:paraId="542C7724" w14:textId="77777777" w:rsidR="008513E6" w:rsidRPr="008513E6" w:rsidRDefault="008513E6" w:rsidP="009D6E1C">
            <w:pPr>
              <w:jc w:val="both"/>
            </w:pPr>
          </w:p>
        </w:tc>
        <w:tc>
          <w:tcPr>
            <w:tcW w:w="1080" w:type="dxa"/>
          </w:tcPr>
          <w:p w14:paraId="48E3841B" w14:textId="77777777" w:rsidR="008513E6" w:rsidRPr="008513E6" w:rsidRDefault="008513E6" w:rsidP="009D6E1C">
            <w:pPr>
              <w:jc w:val="both"/>
            </w:pPr>
          </w:p>
        </w:tc>
        <w:tc>
          <w:tcPr>
            <w:tcW w:w="1170" w:type="dxa"/>
          </w:tcPr>
          <w:p w14:paraId="5B4FEC74" w14:textId="77777777" w:rsidR="008513E6" w:rsidRPr="008513E6" w:rsidRDefault="008513E6" w:rsidP="009D6E1C">
            <w:pPr>
              <w:jc w:val="both"/>
            </w:pPr>
          </w:p>
        </w:tc>
      </w:tr>
    </w:tbl>
    <w:p w14:paraId="5677DE69" w14:textId="7AC05A0E" w:rsidR="00AE3C99" w:rsidRPr="008513E6" w:rsidRDefault="000E43E6" w:rsidP="008513E6"/>
    <w:sectPr w:rsidR="00AE3C99" w:rsidRPr="008513E6" w:rsidSect="00731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608F" w14:textId="77777777" w:rsidR="000C7D04" w:rsidRDefault="000C7D04" w:rsidP="00D00FCC">
      <w:r>
        <w:separator/>
      </w:r>
    </w:p>
  </w:endnote>
  <w:endnote w:type="continuationSeparator" w:id="0">
    <w:p w14:paraId="0C7B87AE" w14:textId="77777777" w:rsidR="000C7D04" w:rsidRDefault="000C7D04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20514" w14:textId="77777777" w:rsidR="000C7D04" w:rsidRDefault="000C7D04" w:rsidP="00D00FCC">
      <w:r>
        <w:separator/>
      </w:r>
    </w:p>
  </w:footnote>
  <w:footnote w:type="continuationSeparator" w:id="0">
    <w:p w14:paraId="71F54EAA" w14:textId="77777777" w:rsidR="000C7D04" w:rsidRDefault="000C7D04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61"/>
      <w:gridCol w:w="2543"/>
      <w:gridCol w:w="3351"/>
    </w:tblGrid>
    <w:tr w:rsidR="00D00FCC" w:rsidRPr="008E0D90" w14:paraId="1EBD0D8A" w14:textId="77777777" w:rsidTr="00D00FCC">
      <w:trPr>
        <w:trHeight w:val="17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7ADCC8C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18CE7B6" w14:textId="77777777" w:rsidR="00D00FCC" w:rsidRPr="008E0D90" w:rsidRDefault="00D00FCC" w:rsidP="005A3152">
          <w:pPr>
            <w:pStyle w:val="NoSpacing"/>
            <w:rPr>
              <w:rFonts w:ascii="Cambria" w:hAnsi="Cambria"/>
              <w:color w:val="5B9BD5" w:themeColor="accent1"/>
              <w:szCs w:val="20"/>
            </w:rPr>
          </w:pPr>
          <w:r>
            <w:rPr>
              <w:rFonts w:ascii="Cambria" w:hAnsi="Cambria"/>
              <w:color w:val="5B9BD5" w:themeColor="accent1"/>
            </w:rPr>
            <w:t>Lead in the Environment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5A1E438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D00FCC" w:rsidRPr="008E0D90" w14:paraId="756CE730" w14:textId="77777777" w:rsidTr="005A3152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55BD2EC3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B7E18E" w14:textId="77777777" w:rsidR="00D00FCC" w:rsidRPr="008E0D90" w:rsidRDefault="00D00FCC" w:rsidP="005A3152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A54E1F3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6348E0FC" w14:textId="77777777" w:rsidR="00D00FCC" w:rsidRDefault="00D00F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317"/>
    <w:multiLevelType w:val="hybridMultilevel"/>
    <w:tmpl w:val="E1086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AD3"/>
    <w:multiLevelType w:val="hybridMultilevel"/>
    <w:tmpl w:val="CDA60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14AAF"/>
    <w:multiLevelType w:val="hybridMultilevel"/>
    <w:tmpl w:val="593CC662"/>
    <w:lvl w:ilvl="0" w:tplc="2DF6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1B07"/>
    <w:multiLevelType w:val="hybridMultilevel"/>
    <w:tmpl w:val="236EA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602C5F"/>
    <w:multiLevelType w:val="hybridMultilevel"/>
    <w:tmpl w:val="D514E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614EAE"/>
    <w:multiLevelType w:val="hybridMultilevel"/>
    <w:tmpl w:val="2716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0341F"/>
    <w:multiLevelType w:val="hybridMultilevel"/>
    <w:tmpl w:val="8010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A57A8"/>
    <w:multiLevelType w:val="hybridMultilevel"/>
    <w:tmpl w:val="4DD0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200C"/>
    <w:multiLevelType w:val="hybridMultilevel"/>
    <w:tmpl w:val="946C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940AA"/>
    <w:multiLevelType w:val="hybridMultilevel"/>
    <w:tmpl w:val="8A28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4736A"/>
    <w:multiLevelType w:val="hybridMultilevel"/>
    <w:tmpl w:val="E670D5DA"/>
    <w:lvl w:ilvl="0" w:tplc="06E27F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96806"/>
    <w:multiLevelType w:val="hybridMultilevel"/>
    <w:tmpl w:val="ABBC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512EA"/>
    <w:multiLevelType w:val="hybridMultilevel"/>
    <w:tmpl w:val="BA10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22D1F"/>
    <w:multiLevelType w:val="hybridMultilevel"/>
    <w:tmpl w:val="C896C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074AB"/>
    <w:multiLevelType w:val="hybridMultilevel"/>
    <w:tmpl w:val="2E1A1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CC5636E"/>
    <w:multiLevelType w:val="hybridMultilevel"/>
    <w:tmpl w:val="063A6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C27F6"/>
    <w:multiLevelType w:val="hybridMultilevel"/>
    <w:tmpl w:val="77127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227E50"/>
    <w:multiLevelType w:val="hybridMultilevel"/>
    <w:tmpl w:val="36BE6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17"/>
  </w:num>
  <w:num w:numId="15">
    <w:abstractNumId w:val="16"/>
  </w:num>
  <w:num w:numId="16">
    <w:abstractNumId w:val="9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84"/>
    <w:rsid w:val="0007134E"/>
    <w:rsid w:val="000828BF"/>
    <w:rsid w:val="000C7D04"/>
    <w:rsid w:val="000E43E6"/>
    <w:rsid w:val="00161164"/>
    <w:rsid w:val="001954A2"/>
    <w:rsid w:val="00286492"/>
    <w:rsid w:val="002F2C92"/>
    <w:rsid w:val="00447017"/>
    <w:rsid w:val="0045114A"/>
    <w:rsid w:val="004C52B5"/>
    <w:rsid w:val="004C6556"/>
    <w:rsid w:val="00526F10"/>
    <w:rsid w:val="00696049"/>
    <w:rsid w:val="006F1784"/>
    <w:rsid w:val="00731543"/>
    <w:rsid w:val="0080462D"/>
    <w:rsid w:val="008513E6"/>
    <w:rsid w:val="00960FA6"/>
    <w:rsid w:val="00AD590A"/>
    <w:rsid w:val="00B83A48"/>
    <w:rsid w:val="00C0497C"/>
    <w:rsid w:val="00D00FCC"/>
    <w:rsid w:val="00D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364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FC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0F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  <w:rPr>
      <w:rFonts w:eastAsiaTheme="minorEastAsia"/>
    </w:rPr>
  </w:style>
  <w:style w:type="paragraph" w:styleId="NoSpacing">
    <w:name w:val="No Spacing"/>
    <w:link w:val="NoSpacingChar"/>
    <w:qFormat/>
    <w:rsid w:val="00D00FC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00FCC"/>
    <w:rPr>
      <w:rFonts w:ascii="PMingLiU" w:eastAsiaTheme="minorEastAsia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FC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0F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  <w:rPr>
      <w:rFonts w:eastAsiaTheme="minorEastAsia"/>
    </w:rPr>
  </w:style>
  <w:style w:type="paragraph" w:styleId="NoSpacing">
    <w:name w:val="No Spacing"/>
    <w:link w:val="NoSpacingChar"/>
    <w:qFormat/>
    <w:rsid w:val="00D00FC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00FCC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Weibel</dc:creator>
  <cp:keywords/>
  <dc:description/>
  <cp:lastModifiedBy>Joel Hoekstra</cp:lastModifiedBy>
  <cp:revision>16</cp:revision>
  <dcterms:created xsi:type="dcterms:W3CDTF">2016-10-07T17:19:00Z</dcterms:created>
  <dcterms:modified xsi:type="dcterms:W3CDTF">2017-03-08T15:43:00Z</dcterms:modified>
</cp:coreProperties>
</file>