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B404" w14:textId="4FBBF1F0" w:rsidR="00526F10" w:rsidRPr="002739FC" w:rsidRDefault="00526F10" w:rsidP="00526F10">
      <w:pPr>
        <w:rPr>
          <w:sz w:val="22"/>
          <w:szCs w:val="22"/>
        </w:rPr>
      </w:pPr>
      <w:r w:rsidRPr="00526F10">
        <w:rPr>
          <w:rFonts w:cs="Times New Roman"/>
          <w:b/>
          <w:color w:val="000000" w:themeColor="text1"/>
          <w:sz w:val="22"/>
          <w:szCs w:val="22"/>
        </w:rPr>
        <w:t>Activity 3.2 Student Materials</w:t>
      </w:r>
    </w:p>
    <w:p w14:paraId="3C61C3D0" w14:textId="77777777" w:rsidR="00526F10" w:rsidRPr="00526F10" w:rsidRDefault="00526F10" w:rsidP="00526F10">
      <w:pPr>
        <w:rPr>
          <w:rFonts w:eastAsia="Times New Roman"/>
          <w:color w:val="000000" w:themeColor="text1"/>
          <w:sz w:val="22"/>
          <w:szCs w:val="22"/>
        </w:rPr>
      </w:pPr>
    </w:p>
    <w:p w14:paraId="0DA1CB8C" w14:textId="0478C2EE" w:rsidR="00526F10" w:rsidRPr="00526F10" w:rsidRDefault="00526F10" w:rsidP="00526F10">
      <w:pPr>
        <w:rPr>
          <w:rFonts w:cs="Times New Roman"/>
          <w:color w:val="000000" w:themeColor="text1"/>
          <w:sz w:val="22"/>
          <w:szCs w:val="22"/>
        </w:rPr>
      </w:pPr>
      <w:r w:rsidRPr="00526F10">
        <w:rPr>
          <w:rFonts w:eastAsia="Times New Roman"/>
          <w:color w:val="000000" w:themeColor="text1"/>
          <w:sz w:val="22"/>
          <w:szCs w:val="22"/>
        </w:rPr>
        <w:t>In this activity, you</w:t>
      </w:r>
      <w:r w:rsidRPr="00526F10">
        <w:rPr>
          <w:rFonts w:cs="Times New Roman"/>
          <w:color w:val="000000" w:themeColor="text1"/>
          <w:sz w:val="22"/>
          <w:szCs w:val="22"/>
        </w:rPr>
        <w:t xml:space="preserve"> will use what you have learned about the sources, risks, and consequences of childhood lead poisoning to design solutions for </w:t>
      </w: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a community in which a high percentage of the children have elevated blood lead levels. These solutions will be debated during class in a mock debate for the </w:t>
      </w: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City Council.</w:t>
      </w:r>
      <w:r w:rsidR="00DC2A3A">
        <w:rPr>
          <w:rFonts w:cs="Times New Roman"/>
          <w:color w:val="000000" w:themeColor="text1"/>
          <w:sz w:val="22"/>
          <w:szCs w:val="22"/>
        </w:rPr>
        <w:t xml:space="preserve"> </w:t>
      </w:r>
    </w:p>
    <w:p w14:paraId="130A6A31" w14:textId="77777777" w:rsidR="00526F10" w:rsidRPr="00526F10" w:rsidRDefault="00526F10" w:rsidP="00526F10">
      <w:pPr>
        <w:rPr>
          <w:rFonts w:cs="Times New Roman"/>
          <w:i/>
          <w:color w:val="000000" w:themeColor="text1"/>
          <w:sz w:val="22"/>
          <w:szCs w:val="22"/>
        </w:rPr>
      </w:pPr>
    </w:p>
    <w:p w14:paraId="11989359" w14:textId="77777777" w:rsidR="00526F10" w:rsidRPr="00526F10" w:rsidRDefault="00526F10" w:rsidP="00526F10">
      <w:pPr>
        <w:rPr>
          <w:rFonts w:cs="Times New Roman"/>
          <w:i/>
          <w:color w:val="000000" w:themeColor="text1"/>
          <w:sz w:val="22"/>
          <w:szCs w:val="22"/>
        </w:rPr>
      </w:pPr>
      <w:r w:rsidRPr="00526F10">
        <w:rPr>
          <w:rFonts w:cs="Times New Roman"/>
          <w:i/>
          <w:color w:val="000000" w:themeColor="text1"/>
          <w:sz w:val="22"/>
          <w:szCs w:val="22"/>
        </w:rPr>
        <w:t>Before class:</w:t>
      </w:r>
    </w:p>
    <w:p w14:paraId="255983FE" w14:textId="77777777" w:rsidR="00526F10" w:rsidRPr="00526F10" w:rsidRDefault="00526F10" w:rsidP="00526F10">
      <w:pPr>
        <w:rPr>
          <w:rFonts w:cs="Times New Roman"/>
          <w:color w:val="000000" w:themeColor="text1"/>
          <w:sz w:val="22"/>
          <w:szCs w:val="22"/>
        </w:rPr>
      </w:pPr>
    </w:p>
    <w:p w14:paraId="762965C3" w14:textId="18F12F0D" w:rsidR="00526F10" w:rsidRPr="00526F10" w:rsidRDefault="00526F10" w:rsidP="00526F10">
      <w:pPr>
        <w:rPr>
          <w:rFonts w:cs="Times New Roman"/>
          <w:color w:val="000000" w:themeColor="text1"/>
          <w:sz w:val="22"/>
          <w:szCs w:val="22"/>
        </w:rPr>
      </w:pPr>
      <w:r w:rsidRPr="00526F10">
        <w:rPr>
          <w:rFonts w:cs="Times New Roman"/>
          <w:color w:val="000000" w:themeColor="text1"/>
          <w:sz w:val="22"/>
          <w:szCs w:val="22"/>
        </w:rPr>
        <w:t>Prior to the debate, read the materials provided below.</w:t>
      </w:r>
      <w:r w:rsidR="00DC2A3A">
        <w:rPr>
          <w:rFonts w:cs="Times New Roman"/>
          <w:color w:val="000000" w:themeColor="text1"/>
          <w:sz w:val="22"/>
          <w:szCs w:val="22"/>
        </w:rPr>
        <w:t xml:space="preserve"> </w:t>
      </w:r>
      <w:r w:rsidRPr="00526F10">
        <w:rPr>
          <w:rFonts w:cs="Times New Roman"/>
          <w:color w:val="000000" w:themeColor="text1"/>
          <w:sz w:val="22"/>
          <w:szCs w:val="22"/>
        </w:rPr>
        <w:t>These include a general description of the city, data showing the distribution of elevated blood lead levels among children, and various demographic characteristics of different neighborhoods.</w:t>
      </w:r>
      <w:r w:rsidR="00DC2A3A">
        <w:rPr>
          <w:rFonts w:cs="Times New Roman"/>
          <w:color w:val="000000" w:themeColor="text1"/>
          <w:sz w:val="22"/>
          <w:szCs w:val="22"/>
        </w:rPr>
        <w:t xml:space="preserve"> </w:t>
      </w:r>
      <w:r w:rsidRPr="00526F10">
        <w:rPr>
          <w:rFonts w:cs="Times New Roman"/>
          <w:color w:val="000000" w:themeColor="text1"/>
          <w:sz w:val="22"/>
          <w:szCs w:val="22"/>
        </w:rPr>
        <w:t>Carefully review the information about your role as a community stakeholder (landlord, community member from one of four neighborhoods, elementary school teacher/principal, or health care provider), mayor, or member of City Council.</w:t>
      </w:r>
      <w:r w:rsidR="00DC2A3A">
        <w:rPr>
          <w:rFonts w:cs="Times New Roman"/>
          <w:color w:val="000000" w:themeColor="text1"/>
          <w:sz w:val="22"/>
          <w:szCs w:val="22"/>
        </w:rPr>
        <w:t xml:space="preserve"> </w:t>
      </w:r>
    </w:p>
    <w:p w14:paraId="2D31D66A" w14:textId="535D9CB7" w:rsidR="00526F10" w:rsidRPr="00526F10" w:rsidRDefault="00526F10" w:rsidP="00526F10">
      <w:pPr>
        <w:pStyle w:val="ListParagraph"/>
        <w:numPr>
          <w:ilvl w:val="0"/>
          <w:numId w:val="18"/>
        </w:numPr>
        <w:spacing w:after="200" w:line="276" w:lineRule="auto"/>
        <w:rPr>
          <w:rFonts w:cs="Times New Roman"/>
          <w:color w:val="000000" w:themeColor="text1"/>
          <w:sz w:val="22"/>
          <w:szCs w:val="22"/>
        </w:rPr>
      </w:pPr>
      <w:r w:rsidRPr="00526F10">
        <w:rPr>
          <w:rFonts w:cs="Times New Roman"/>
          <w:color w:val="000000" w:themeColor="text1"/>
          <w:sz w:val="22"/>
          <w:szCs w:val="22"/>
        </w:rPr>
        <w:t>If you are a stakeholder, consider what solution you should recommend to City Council to reduce childho</w:t>
      </w:r>
      <w:r w:rsidR="00DC2A3A">
        <w:rPr>
          <w:rFonts w:cs="Times New Roman"/>
          <w:color w:val="000000" w:themeColor="text1"/>
          <w:sz w:val="22"/>
          <w:szCs w:val="22"/>
        </w:rPr>
        <w:t xml:space="preserve">od lead poisoning in </w:t>
      </w:r>
      <w:proofErr w:type="spellStart"/>
      <w:r w:rsidR="00DC2A3A">
        <w:rPr>
          <w:rFonts w:cs="Times New Roman"/>
          <w:color w:val="000000" w:themeColor="text1"/>
          <w:sz w:val="22"/>
          <w:szCs w:val="22"/>
        </w:rPr>
        <w:t>Brookton</w:t>
      </w:r>
      <w:proofErr w:type="spellEnd"/>
      <w:r w:rsidR="00DC2A3A">
        <w:rPr>
          <w:rFonts w:cs="Times New Roman"/>
          <w:color w:val="000000" w:themeColor="text1"/>
          <w:sz w:val="22"/>
          <w:szCs w:val="22"/>
        </w:rPr>
        <w:t xml:space="preserve">. </w:t>
      </w:r>
      <w:r w:rsidRPr="00526F10">
        <w:rPr>
          <w:rFonts w:cs="Times New Roman"/>
          <w:color w:val="000000" w:themeColor="text1"/>
          <w:sz w:val="22"/>
          <w:szCs w:val="22"/>
        </w:rPr>
        <w:t>Come to class with an outline of your proposal and be prepared to present this solution in a 3-minute presentation.</w:t>
      </w:r>
      <w:r w:rsidR="00DC2A3A">
        <w:rPr>
          <w:rFonts w:cs="Times New Roman"/>
          <w:color w:val="000000" w:themeColor="text1"/>
          <w:sz w:val="22"/>
          <w:szCs w:val="22"/>
        </w:rPr>
        <w:t xml:space="preserve"> </w:t>
      </w:r>
      <w:r w:rsidRPr="00526F10">
        <w:rPr>
          <w:rFonts w:cs="Times New Roman"/>
          <w:color w:val="000000" w:themeColor="text1"/>
          <w:sz w:val="22"/>
          <w:szCs w:val="22"/>
        </w:rPr>
        <w:t>City Council members may ask you questions and debate the best solution.</w:t>
      </w:r>
      <w:r w:rsidR="00DC2A3A">
        <w:rPr>
          <w:rFonts w:cs="Times New Roman"/>
          <w:color w:val="000000" w:themeColor="text1"/>
          <w:sz w:val="22"/>
          <w:szCs w:val="22"/>
        </w:rPr>
        <w:t xml:space="preserve"> </w:t>
      </w:r>
    </w:p>
    <w:p w14:paraId="6BFB5BA0" w14:textId="77777777" w:rsidR="00526F10" w:rsidRPr="00526F10" w:rsidRDefault="00526F10" w:rsidP="00526F10">
      <w:pPr>
        <w:pStyle w:val="ListParagraph"/>
        <w:numPr>
          <w:ilvl w:val="0"/>
          <w:numId w:val="18"/>
        </w:numPr>
        <w:spacing w:after="200" w:line="276" w:lineRule="auto"/>
        <w:rPr>
          <w:rFonts w:cs="Times New Roman"/>
          <w:color w:val="000000" w:themeColor="text1"/>
          <w:sz w:val="22"/>
          <w:szCs w:val="22"/>
        </w:rPr>
      </w:pPr>
      <w:r w:rsidRPr="00526F10">
        <w:rPr>
          <w:rFonts w:cs="Times New Roman"/>
          <w:color w:val="000000" w:themeColor="text1"/>
          <w:sz w:val="22"/>
          <w:szCs w:val="22"/>
        </w:rPr>
        <w:t>If you are a City Council member, read the information about each stakeholder group and consider what types of solutions the various stakeholders are most likely to support, what factors they will consider in making their decisions, and thus prepare questions to ask of the groups.</w:t>
      </w:r>
    </w:p>
    <w:p w14:paraId="24F6EF08" w14:textId="77777777" w:rsidR="00526F10" w:rsidRPr="00526F10" w:rsidRDefault="00526F10" w:rsidP="00526F10">
      <w:pPr>
        <w:rPr>
          <w:rFonts w:cs="Times New Roman"/>
          <w:color w:val="000000" w:themeColor="text1"/>
          <w:sz w:val="22"/>
          <w:szCs w:val="22"/>
          <w:u w:val="single"/>
        </w:rPr>
      </w:pPr>
      <w:r w:rsidRPr="00526F10">
        <w:rPr>
          <w:rFonts w:cs="Times New Roman"/>
          <w:color w:val="000000" w:themeColor="text1"/>
          <w:sz w:val="22"/>
          <w:szCs w:val="22"/>
          <w:u w:val="single"/>
        </w:rPr>
        <w:t xml:space="preserve">About </w:t>
      </w:r>
      <w:proofErr w:type="spellStart"/>
      <w:r w:rsidRPr="00526F10">
        <w:rPr>
          <w:rFonts w:cs="Times New Roman"/>
          <w:color w:val="000000" w:themeColor="text1"/>
          <w:sz w:val="22"/>
          <w:szCs w:val="22"/>
          <w:u w:val="single"/>
        </w:rPr>
        <w:t>Brookton</w:t>
      </w:r>
      <w:proofErr w:type="spellEnd"/>
    </w:p>
    <w:p w14:paraId="303CBA95" w14:textId="77777777" w:rsidR="00526F10" w:rsidRPr="00526F10" w:rsidRDefault="00526F10" w:rsidP="00526F10">
      <w:pPr>
        <w:rPr>
          <w:rFonts w:cs="Times New Roman"/>
          <w:color w:val="000000" w:themeColor="text1"/>
          <w:sz w:val="22"/>
          <w:szCs w:val="22"/>
        </w:rPr>
      </w:pPr>
    </w:p>
    <w:p w14:paraId="24CEB435" w14:textId="6FDE9DC6" w:rsidR="00526F10" w:rsidRPr="00526F10" w:rsidRDefault="00526F10" w:rsidP="00526F10">
      <w:pPr>
        <w:rPr>
          <w:rFonts w:cs="Times New Roman"/>
          <w:color w:val="000000" w:themeColor="text1"/>
          <w:sz w:val="22"/>
          <w:szCs w:val="22"/>
        </w:rPr>
      </w:pP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is a city of 100,000 people in the Northeast region of the U.S.</w:t>
      </w:r>
      <w:r w:rsidR="00DC2A3A">
        <w:rPr>
          <w:rFonts w:cs="Times New Roman"/>
          <w:color w:val="000000" w:themeColor="text1"/>
          <w:sz w:val="22"/>
          <w:szCs w:val="22"/>
        </w:rPr>
        <w:t xml:space="preserve"> </w:t>
      </w: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is proud of its history; 80% of the homes were built before 1950.</w:t>
      </w:r>
      <w:r w:rsidR="00DC2A3A">
        <w:rPr>
          <w:rFonts w:cs="Times New Roman"/>
          <w:color w:val="000000" w:themeColor="text1"/>
          <w:sz w:val="22"/>
          <w:szCs w:val="22"/>
        </w:rPr>
        <w:t xml:space="preserve"> </w:t>
      </w:r>
      <w:r w:rsidRPr="00526F10">
        <w:rPr>
          <w:rFonts w:cs="Times New Roman"/>
          <w:color w:val="000000" w:themeColor="text1"/>
          <w:sz w:val="22"/>
          <w:szCs w:val="22"/>
        </w:rPr>
        <w:t>However, due to the closure of the lead smelter that employed many people in the city until 1980, unemployment and poverty are high, especially in the North town and East town neighborhoods, where many people rent their homes from landlords.</w:t>
      </w:r>
    </w:p>
    <w:p w14:paraId="28E41312" w14:textId="77777777" w:rsidR="00526F10" w:rsidRPr="00526F10" w:rsidRDefault="00526F10" w:rsidP="00526F10">
      <w:pPr>
        <w:rPr>
          <w:rFonts w:cs="Times New Roman"/>
          <w:color w:val="000000" w:themeColor="text1"/>
          <w:sz w:val="22"/>
          <w:szCs w:val="22"/>
        </w:rPr>
      </w:pPr>
    </w:p>
    <w:p w14:paraId="50BC6DC2" w14:textId="1536D9AC" w:rsidR="00526F10" w:rsidRPr="00526F10" w:rsidRDefault="00DC2A3A" w:rsidP="00526F10">
      <w:pPr>
        <w:rPr>
          <w:rFonts w:cs="Times New Roman"/>
          <w:color w:val="000000" w:themeColor="text1"/>
          <w:sz w:val="22"/>
          <w:szCs w:val="22"/>
        </w:rPr>
      </w:pPr>
      <w:r>
        <w:rPr>
          <w:rFonts w:cs="Times New Roman"/>
          <w:color w:val="000000" w:themeColor="text1"/>
          <w:sz w:val="22"/>
          <w:szCs w:val="22"/>
        </w:rPr>
        <w:t xml:space="preserve">The </w:t>
      </w:r>
      <w:proofErr w:type="spellStart"/>
      <w:r>
        <w:rPr>
          <w:rFonts w:cs="Times New Roman"/>
          <w:color w:val="000000" w:themeColor="text1"/>
          <w:sz w:val="22"/>
          <w:szCs w:val="22"/>
        </w:rPr>
        <w:t>Brookton</w:t>
      </w:r>
      <w:proofErr w:type="spellEnd"/>
      <w:r>
        <w:rPr>
          <w:rFonts w:cs="Times New Roman"/>
          <w:color w:val="000000" w:themeColor="text1"/>
          <w:sz w:val="22"/>
          <w:szCs w:val="22"/>
        </w:rPr>
        <w:t xml:space="preserve"> health d</w:t>
      </w:r>
      <w:r w:rsidR="00526F10" w:rsidRPr="00526F10">
        <w:rPr>
          <w:rFonts w:cs="Times New Roman"/>
          <w:color w:val="000000" w:themeColor="text1"/>
          <w:sz w:val="22"/>
          <w:szCs w:val="22"/>
        </w:rPr>
        <w:t xml:space="preserve">irector just released a stunning report that 20% of the children under age </w:t>
      </w:r>
      <w:r>
        <w:rPr>
          <w:rFonts w:cs="Times New Roman"/>
          <w:color w:val="000000" w:themeColor="text1"/>
          <w:sz w:val="22"/>
          <w:szCs w:val="22"/>
        </w:rPr>
        <w:t>6</w:t>
      </w:r>
      <w:r w:rsidR="00526F10" w:rsidRPr="00526F10">
        <w:rPr>
          <w:rFonts w:cs="Times New Roman"/>
          <w:color w:val="000000" w:themeColor="text1"/>
          <w:sz w:val="22"/>
          <w:szCs w:val="22"/>
        </w:rPr>
        <w:t xml:space="preserve"> have blood lead levels over 10 μg/</w:t>
      </w:r>
      <w:proofErr w:type="spellStart"/>
      <w:r w:rsidR="00526F10" w:rsidRPr="00526F10">
        <w:rPr>
          <w:rFonts w:cs="Times New Roman"/>
          <w:color w:val="000000" w:themeColor="text1"/>
          <w:sz w:val="22"/>
          <w:szCs w:val="22"/>
        </w:rPr>
        <w:t>dL</w:t>
      </w:r>
      <w:proofErr w:type="spellEnd"/>
      <w:r w:rsidR="00526F10" w:rsidRPr="00526F10">
        <w:rPr>
          <w:rFonts w:cs="Times New Roman"/>
          <w:color w:val="000000" w:themeColor="text1"/>
          <w:sz w:val="22"/>
          <w:szCs w:val="22"/>
        </w:rPr>
        <w:t xml:space="preserve">, which is five times the statewide rate (4%) and more than </w:t>
      </w:r>
      <w:r>
        <w:rPr>
          <w:rFonts w:cs="Times New Roman"/>
          <w:color w:val="000000" w:themeColor="text1"/>
          <w:sz w:val="22"/>
          <w:szCs w:val="22"/>
        </w:rPr>
        <w:t>10</w:t>
      </w:r>
      <w:r w:rsidR="00526F10" w:rsidRPr="00526F10">
        <w:rPr>
          <w:rFonts w:cs="Times New Roman"/>
          <w:color w:val="000000" w:themeColor="text1"/>
          <w:sz w:val="22"/>
          <w:szCs w:val="22"/>
        </w:rPr>
        <w:t xml:space="preserve"> times the national average.</w:t>
      </w:r>
      <w:r>
        <w:rPr>
          <w:rFonts w:cs="Times New Roman"/>
          <w:color w:val="000000" w:themeColor="text1"/>
          <w:sz w:val="22"/>
          <w:szCs w:val="22"/>
        </w:rPr>
        <w:t xml:space="preserve"> </w:t>
      </w:r>
      <w:r w:rsidR="00526F10" w:rsidRPr="00526F10">
        <w:rPr>
          <w:rFonts w:cs="Times New Roman"/>
          <w:color w:val="000000" w:themeColor="text1"/>
          <w:sz w:val="22"/>
          <w:szCs w:val="22"/>
        </w:rPr>
        <w:t xml:space="preserve">The City Council has convened a hearing of </w:t>
      </w:r>
      <w:proofErr w:type="spellStart"/>
      <w:r w:rsidR="00526F10" w:rsidRPr="00526F10">
        <w:rPr>
          <w:rFonts w:cs="Times New Roman"/>
          <w:color w:val="000000" w:themeColor="text1"/>
          <w:sz w:val="22"/>
          <w:szCs w:val="22"/>
        </w:rPr>
        <w:t>Brookton</w:t>
      </w:r>
      <w:proofErr w:type="spellEnd"/>
      <w:r w:rsidR="00526F10" w:rsidRPr="00526F10">
        <w:rPr>
          <w:rFonts w:cs="Times New Roman"/>
          <w:color w:val="000000" w:themeColor="text1"/>
          <w:sz w:val="22"/>
          <w:szCs w:val="22"/>
        </w:rPr>
        <w:t xml:space="preserve"> stakeholders to gather ideas for how to reduce childhood lead poisoning in their city.</w:t>
      </w:r>
    </w:p>
    <w:p w14:paraId="67CB8B9C" w14:textId="77777777" w:rsidR="00526F10" w:rsidRPr="00526F10" w:rsidRDefault="00526F10" w:rsidP="00526F10">
      <w:pPr>
        <w:rPr>
          <w:rFonts w:cs="Times New Roman"/>
          <w:color w:val="000000" w:themeColor="text1"/>
          <w:sz w:val="22"/>
          <w:szCs w:val="22"/>
        </w:rPr>
      </w:pPr>
    </w:p>
    <w:p w14:paraId="06B7BB3D" w14:textId="398983A7" w:rsidR="00526F10" w:rsidRPr="00526F10" w:rsidRDefault="00526F10" w:rsidP="00526F10">
      <w:pPr>
        <w:rPr>
          <w:rFonts w:cs="Times New Roman"/>
          <w:color w:val="000000" w:themeColor="text1"/>
          <w:sz w:val="22"/>
          <w:szCs w:val="22"/>
        </w:rPr>
      </w:pPr>
      <w:r w:rsidRPr="00526F10">
        <w:rPr>
          <w:rFonts w:cs="Times New Roman"/>
          <w:color w:val="000000" w:themeColor="text1"/>
          <w:sz w:val="22"/>
          <w:szCs w:val="22"/>
        </w:rPr>
        <w:t xml:space="preserve">The </w:t>
      </w: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City Government will be facing budget cuts and is concerned about finding a low-cost, and efficient solution to this problem.</w:t>
      </w:r>
      <w:r w:rsidR="00DC2A3A">
        <w:rPr>
          <w:rFonts w:cs="Times New Roman"/>
          <w:color w:val="000000" w:themeColor="text1"/>
          <w:sz w:val="22"/>
          <w:szCs w:val="22"/>
        </w:rPr>
        <w:t xml:space="preserve"> </w:t>
      </w:r>
      <w:r w:rsidRPr="00526F10">
        <w:rPr>
          <w:rFonts w:cs="Times New Roman"/>
          <w:color w:val="000000" w:themeColor="text1"/>
          <w:sz w:val="22"/>
          <w:szCs w:val="22"/>
        </w:rPr>
        <w:t>The fire department inspects all rental units for fire hazards every five years, but no other inspections are done regularly.</w:t>
      </w:r>
      <w:r w:rsidR="00DC2A3A">
        <w:rPr>
          <w:rFonts w:cs="Times New Roman"/>
          <w:color w:val="000000" w:themeColor="text1"/>
          <w:sz w:val="22"/>
          <w:szCs w:val="22"/>
        </w:rPr>
        <w:t xml:space="preserve"> </w:t>
      </w:r>
      <w:r w:rsidRPr="00526F10">
        <w:rPr>
          <w:rFonts w:cs="Times New Roman"/>
          <w:color w:val="000000" w:themeColor="text1"/>
          <w:sz w:val="22"/>
          <w:szCs w:val="22"/>
        </w:rPr>
        <w:t>The Health Department is considering applying for a $500,000 state grant to address the problem if they can show strong community support.</w:t>
      </w:r>
      <w:r w:rsidR="00DC2A3A">
        <w:rPr>
          <w:rFonts w:cs="Times New Roman"/>
          <w:color w:val="000000" w:themeColor="text1"/>
          <w:sz w:val="22"/>
          <w:szCs w:val="22"/>
        </w:rPr>
        <w:t xml:space="preserve"> </w:t>
      </w:r>
    </w:p>
    <w:p w14:paraId="5196C549" w14:textId="77777777" w:rsidR="00526F10" w:rsidRPr="00526F10" w:rsidRDefault="00526F10" w:rsidP="00526F10">
      <w:pPr>
        <w:rPr>
          <w:rFonts w:cs="Times New Roman"/>
          <w:color w:val="000000" w:themeColor="text1"/>
          <w:sz w:val="22"/>
          <w:szCs w:val="22"/>
          <w:u w:val="single"/>
        </w:rPr>
      </w:pPr>
    </w:p>
    <w:p w14:paraId="201B6F38" w14:textId="77777777" w:rsidR="00526F10" w:rsidRPr="00526F10" w:rsidRDefault="00526F10" w:rsidP="00526F10">
      <w:pPr>
        <w:rPr>
          <w:rFonts w:cs="Times New Roman"/>
          <w:color w:val="000000" w:themeColor="text1"/>
          <w:sz w:val="22"/>
          <w:szCs w:val="22"/>
          <w:u w:val="single"/>
        </w:rPr>
      </w:pPr>
      <w:r w:rsidRPr="00526F10">
        <w:rPr>
          <w:rFonts w:cs="Times New Roman"/>
          <w:color w:val="000000" w:themeColor="text1"/>
          <w:sz w:val="22"/>
          <w:szCs w:val="22"/>
          <w:u w:val="single"/>
        </w:rPr>
        <w:t>Data and Demographics</w:t>
      </w:r>
    </w:p>
    <w:p w14:paraId="578667D2" w14:textId="77777777" w:rsidR="00526F10" w:rsidRPr="00526F10" w:rsidRDefault="00526F10" w:rsidP="00526F10">
      <w:pPr>
        <w:rPr>
          <w:rFonts w:cs="Times New Roman"/>
          <w:i/>
          <w:color w:val="000000" w:themeColor="text1"/>
          <w:sz w:val="22"/>
          <w:szCs w:val="22"/>
        </w:rPr>
      </w:pPr>
      <w:r w:rsidRPr="00526F10">
        <w:rPr>
          <w:rFonts w:cs="Times New Roman"/>
          <w:i/>
          <w:color w:val="000000" w:themeColor="text1"/>
          <w:sz w:val="22"/>
          <w:szCs w:val="22"/>
        </w:rPr>
        <w:t>Cost Estimates</w:t>
      </w:r>
    </w:p>
    <w:p w14:paraId="5A49D122" w14:textId="77777777" w:rsidR="00526F10" w:rsidRPr="00526F10" w:rsidRDefault="00526F10" w:rsidP="00526F10">
      <w:pPr>
        <w:ind w:firstLine="720"/>
        <w:rPr>
          <w:rFonts w:cs="Times New Roman"/>
          <w:color w:val="000000" w:themeColor="text1"/>
          <w:sz w:val="22"/>
          <w:szCs w:val="22"/>
        </w:rPr>
      </w:pPr>
      <w:r w:rsidRPr="00526F10">
        <w:rPr>
          <w:rFonts w:cs="Times New Roman"/>
          <w:color w:val="000000" w:themeColor="text1"/>
          <w:sz w:val="22"/>
          <w:szCs w:val="22"/>
        </w:rPr>
        <w:t>Visual inspection of a home:</w:t>
      </w:r>
      <w:r w:rsidRPr="00526F10">
        <w:rPr>
          <w:rFonts w:cs="Times New Roman"/>
          <w:color w:val="000000" w:themeColor="text1"/>
          <w:sz w:val="22"/>
          <w:szCs w:val="22"/>
        </w:rPr>
        <w:tab/>
        <w:t>$50</w:t>
      </w:r>
    </w:p>
    <w:p w14:paraId="5CE8EA21" w14:textId="77777777" w:rsidR="00526F10" w:rsidRPr="00526F10" w:rsidRDefault="00526F10" w:rsidP="00526F10">
      <w:pPr>
        <w:ind w:firstLine="720"/>
        <w:rPr>
          <w:rFonts w:cs="Times New Roman"/>
          <w:color w:val="000000" w:themeColor="text1"/>
          <w:sz w:val="22"/>
          <w:szCs w:val="22"/>
        </w:rPr>
      </w:pPr>
      <w:r w:rsidRPr="00526F10">
        <w:rPr>
          <w:rFonts w:cs="Times New Roman"/>
          <w:color w:val="000000" w:themeColor="text1"/>
          <w:sz w:val="22"/>
          <w:szCs w:val="22"/>
        </w:rPr>
        <w:t>Dust wipes + visual inspection</w:t>
      </w:r>
      <w:r w:rsidRPr="00526F10">
        <w:rPr>
          <w:rFonts w:cs="Times New Roman"/>
          <w:color w:val="000000" w:themeColor="text1"/>
          <w:sz w:val="22"/>
          <w:szCs w:val="22"/>
        </w:rPr>
        <w:tab/>
        <w:t>$200</w:t>
      </w:r>
    </w:p>
    <w:p w14:paraId="6E6AD997" w14:textId="77777777" w:rsidR="00526F10" w:rsidRPr="00526F10" w:rsidRDefault="00526F10" w:rsidP="00526F10">
      <w:pPr>
        <w:ind w:firstLine="720"/>
        <w:rPr>
          <w:rFonts w:cs="Times New Roman"/>
          <w:color w:val="000000" w:themeColor="text1"/>
          <w:sz w:val="22"/>
          <w:szCs w:val="22"/>
        </w:rPr>
      </w:pPr>
      <w:r w:rsidRPr="00526F10">
        <w:rPr>
          <w:rFonts w:cs="Times New Roman"/>
          <w:color w:val="000000" w:themeColor="text1"/>
          <w:sz w:val="22"/>
          <w:szCs w:val="22"/>
        </w:rPr>
        <w:t>Risk assessment</w:t>
      </w:r>
      <w:r w:rsidRPr="00526F10">
        <w:rPr>
          <w:rFonts w:cs="Times New Roman"/>
          <w:color w:val="000000" w:themeColor="text1"/>
          <w:sz w:val="22"/>
          <w:szCs w:val="22"/>
        </w:rPr>
        <w:tab/>
      </w:r>
      <w:r w:rsidRPr="00526F10">
        <w:rPr>
          <w:rFonts w:cs="Times New Roman"/>
          <w:color w:val="000000" w:themeColor="text1"/>
          <w:sz w:val="22"/>
          <w:szCs w:val="22"/>
        </w:rPr>
        <w:tab/>
      </w:r>
      <w:r w:rsidRPr="00526F10">
        <w:rPr>
          <w:rFonts w:cs="Times New Roman"/>
          <w:color w:val="000000" w:themeColor="text1"/>
          <w:sz w:val="22"/>
          <w:szCs w:val="22"/>
        </w:rPr>
        <w:tab/>
        <w:t>$500</w:t>
      </w:r>
    </w:p>
    <w:p w14:paraId="142A5B63" w14:textId="74496609" w:rsidR="00526F10" w:rsidRPr="00526F10" w:rsidRDefault="00526F10" w:rsidP="00526F10">
      <w:pPr>
        <w:ind w:firstLine="720"/>
        <w:rPr>
          <w:rFonts w:cs="Times New Roman"/>
          <w:color w:val="000000" w:themeColor="text1"/>
          <w:sz w:val="22"/>
          <w:szCs w:val="22"/>
        </w:rPr>
      </w:pPr>
      <w:r w:rsidRPr="00526F10">
        <w:rPr>
          <w:rFonts w:cs="Times New Roman"/>
          <w:color w:val="000000" w:themeColor="text1"/>
          <w:sz w:val="22"/>
          <w:szCs w:val="22"/>
        </w:rPr>
        <w:t xml:space="preserve">Mean lead hazard control cost </w:t>
      </w:r>
      <w:r w:rsidRPr="00526F10">
        <w:rPr>
          <w:rFonts w:cs="Times New Roman"/>
          <w:color w:val="000000" w:themeColor="text1"/>
          <w:sz w:val="22"/>
          <w:szCs w:val="22"/>
        </w:rPr>
        <w:tab/>
        <w:t>$5</w:t>
      </w:r>
      <w:r w:rsidR="00DC2A3A">
        <w:rPr>
          <w:rFonts w:cs="Times New Roman"/>
          <w:color w:val="000000" w:themeColor="text1"/>
          <w:sz w:val="22"/>
          <w:szCs w:val="22"/>
        </w:rPr>
        <w:t>,</w:t>
      </w:r>
      <w:r w:rsidRPr="00526F10">
        <w:rPr>
          <w:rFonts w:cs="Times New Roman"/>
          <w:color w:val="000000" w:themeColor="text1"/>
          <w:sz w:val="22"/>
          <w:szCs w:val="22"/>
        </w:rPr>
        <w:t>000</w:t>
      </w:r>
    </w:p>
    <w:p w14:paraId="38009D3D" w14:textId="77777777" w:rsidR="00526F10" w:rsidRPr="00526F10" w:rsidRDefault="00526F10" w:rsidP="00526F10">
      <w:pPr>
        <w:rPr>
          <w:rFonts w:cs="Times New Roman"/>
          <w:i/>
          <w:color w:val="000000" w:themeColor="text1"/>
          <w:sz w:val="22"/>
          <w:szCs w:val="22"/>
        </w:rPr>
      </w:pPr>
    </w:p>
    <w:p w14:paraId="0A9CF073" w14:textId="77777777" w:rsidR="00526F10" w:rsidRPr="00526F10" w:rsidRDefault="00526F10" w:rsidP="00526F10">
      <w:pPr>
        <w:rPr>
          <w:rFonts w:cs="Times New Roman"/>
          <w:i/>
          <w:color w:val="000000" w:themeColor="text1"/>
          <w:sz w:val="22"/>
          <w:szCs w:val="22"/>
        </w:rPr>
      </w:pPr>
      <w:r w:rsidRPr="00526F10">
        <w:rPr>
          <w:rFonts w:cs="Times New Roman"/>
          <w:i/>
          <w:color w:val="000000" w:themeColor="text1"/>
          <w:sz w:val="22"/>
          <w:szCs w:val="22"/>
        </w:rPr>
        <w:t>Population data</w:t>
      </w:r>
    </w:p>
    <w:tbl>
      <w:tblPr>
        <w:tblStyle w:val="TableGrid"/>
        <w:tblW w:w="0" w:type="auto"/>
        <w:tblLayout w:type="fixed"/>
        <w:tblLook w:val="04A0" w:firstRow="1" w:lastRow="0" w:firstColumn="1" w:lastColumn="0" w:noHBand="0" w:noVBand="1"/>
      </w:tblPr>
      <w:tblGrid>
        <w:gridCol w:w="2073"/>
        <w:gridCol w:w="1226"/>
        <w:gridCol w:w="1309"/>
        <w:gridCol w:w="1219"/>
        <w:gridCol w:w="1464"/>
        <w:gridCol w:w="1464"/>
      </w:tblGrid>
      <w:tr w:rsidR="00526F10" w:rsidRPr="00526F10" w14:paraId="6C8C6E8D" w14:textId="77777777" w:rsidTr="009D6E1C">
        <w:trPr>
          <w:trHeight w:val="758"/>
        </w:trPr>
        <w:tc>
          <w:tcPr>
            <w:tcW w:w="2073" w:type="dxa"/>
          </w:tcPr>
          <w:p w14:paraId="41C12399" w14:textId="77777777" w:rsidR="00526F10" w:rsidRPr="00526F10" w:rsidRDefault="00526F10" w:rsidP="009D6E1C">
            <w:pPr>
              <w:rPr>
                <w:rFonts w:cs="Times New Roman"/>
                <w:b/>
                <w:color w:val="000000" w:themeColor="text1"/>
                <w:sz w:val="22"/>
                <w:szCs w:val="22"/>
              </w:rPr>
            </w:pPr>
          </w:p>
        </w:tc>
        <w:tc>
          <w:tcPr>
            <w:tcW w:w="1226" w:type="dxa"/>
            <w:vAlign w:val="center"/>
          </w:tcPr>
          <w:p w14:paraId="297F8AC9"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 White</w:t>
            </w:r>
          </w:p>
        </w:tc>
        <w:tc>
          <w:tcPr>
            <w:tcW w:w="1309" w:type="dxa"/>
            <w:vAlign w:val="center"/>
          </w:tcPr>
          <w:p w14:paraId="1CFC1192"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 African American</w:t>
            </w:r>
          </w:p>
        </w:tc>
        <w:tc>
          <w:tcPr>
            <w:tcW w:w="1219" w:type="dxa"/>
            <w:vAlign w:val="center"/>
          </w:tcPr>
          <w:p w14:paraId="0D3ACBA2"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 Latino</w:t>
            </w:r>
          </w:p>
        </w:tc>
        <w:tc>
          <w:tcPr>
            <w:tcW w:w="1464" w:type="dxa"/>
            <w:vAlign w:val="center"/>
          </w:tcPr>
          <w:p w14:paraId="23A2C52B"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Average income</w:t>
            </w:r>
          </w:p>
        </w:tc>
        <w:tc>
          <w:tcPr>
            <w:tcW w:w="1464" w:type="dxa"/>
            <w:vAlign w:val="center"/>
          </w:tcPr>
          <w:p w14:paraId="3672C8C1"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 xml:space="preserve">% Children with </w:t>
            </w:r>
            <w:proofErr w:type="spellStart"/>
            <w:r w:rsidRPr="00526F10">
              <w:rPr>
                <w:rFonts w:cs="Times New Roman"/>
                <w:b/>
                <w:color w:val="000000" w:themeColor="text1"/>
                <w:sz w:val="22"/>
                <w:szCs w:val="22"/>
              </w:rPr>
              <w:t>eBLLs</w:t>
            </w:r>
            <w:proofErr w:type="spellEnd"/>
          </w:p>
        </w:tc>
      </w:tr>
      <w:tr w:rsidR="00526F10" w:rsidRPr="00526F10" w14:paraId="15460C1A" w14:textId="77777777" w:rsidTr="009D6E1C">
        <w:trPr>
          <w:trHeight w:val="291"/>
        </w:trPr>
        <w:tc>
          <w:tcPr>
            <w:tcW w:w="2073" w:type="dxa"/>
          </w:tcPr>
          <w:p w14:paraId="6279FA47"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North town</w:t>
            </w:r>
          </w:p>
        </w:tc>
        <w:tc>
          <w:tcPr>
            <w:tcW w:w="1226" w:type="dxa"/>
          </w:tcPr>
          <w:p w14:paraId="7C8354B9"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w:t>
            </w:r>
          </w:p>
        </w:tc>
        <w:tc>
          <w:tcPr>
            <w:tcW w:w="1309" w:type="dxa"/>
          </w:tcPr>
          <w:p w14:paraId="555642BA"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85%</w:t>
            </w:r>
          </w:p>
        </w:tc>
        <w:tc>
          <w:tcPr>
            <w:tcW w:w="1219" w:type="dxa"/>
          </w:tcPr>
          <w:p w14:paraId="694ACDC8"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10%</w:t>
            </w:r>
          </w:p>
        </w:tc>
        <w:tc>
          <w:tcPr>
            <w:tcW w:w="1464" w:type="dxa"/>
          </w:tcPr>
          <w:p w14:paraId="75C5674A"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$15,000</w:t>
            </w:r>
          </w:p>
        </w:tc>
        <w:tc>
          <w:tcPr>
            <w:tcW w:w="1464" w:type="dxa"/>
          </w:tcPr>
          <w:p w14:paraId="311888D4"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30%</w:t>
            </w:r>
          </w:p>
        </w:tc>
      </w:tr>
      <w:tr w:rsidR="00526F10" w:rsidRPr="00526F10" w14:paraId="3B959AFD" w14:textId="77777777" w:rsidTr="009D6E1C">
        <w:trPr>
          <w:trHeight w:val="422"/>
        </w:trPr>
        <w:tc>
          <w:tcPr>
            <w:tcW w:w="2073" w:type="dxa"/>
          </w:tcPr>
          <w:p w14:paraId="3B4B082E"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East town</w:t>
            </w:r>
          </w:p>
        </w:tc>
        <w:tc>
          <w:tcPr>
            <w:tcW w:w="1226" w:type="dxa"/>
          </w:tcPr>
          <w:p w14:paraId="4885922B"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10%</w:t>
            </w:r>
          </w:p>
        </w:tc>
        <w:tc>
          <w:tcPr>
            <w:tcW w:w="1309" w:type="dxa"/>
          </w:tcPr>
          <w:p w14:paraId="47456412"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55%</w:t>
            </w:r>
          </w:p>
        </w:tc>
        <w:tc>
          <w:tcPr>
            <w:tcW w:w="1219" w:type="dxa"/>
          </w:tcPr>
          <w:p w14:paraId="4C1CE852"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35%</w:t>
            </w:r>
          </w:p>
        </w:tc>
        <w:tc>
          <w:tcPr>
            <w:tcW w:w="1464" w:type="dxa"/>
          </w:tcPr>
          <w:p w14:paraId="0C096D34"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$12,000</w:t>
            </w:r>
          </w:p>
        </w:tc>
        <w:tc>
          <w:tcPr>
            <w:tcW w:w="1464" w:type="dxa"/>
          </w:tcPr>
          <w:p w14:paraId="60AF2E71"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35%</w:t>
            </w:r>
          </w:p>
        </w:tc>
      </w:tr>
      <w:tr w:rsidR="00526F10" w:rsidRPr="00526F10" w14:paraId="49524046" w14:textId="77777777" w:rsidTr="009D6E1C">
        <w:trPr>
          <w:trHeight w:val="307"/>
        </w:trPr>
        <w:tc>
          <w:tcPr>
            <w:tcW w:w="2073" w:type="dxa"/>
          </w:tcPr>
          <w:p w14:paraId="7567B200"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South town</w:t>
            </w:r>
          </w:p>
        </w:tc>
        <w:tc>
          <w:tcPr>
            <w:tcW w:w="1226" w:type="dxa"/>
          </w:tcPr>
          <w:p w14:paraId="26249EE4"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90%</w:t>
            </w:r>
          </w:p>
        </w:tc>
        <w:tc>
          <w:tcPr>
            <w:tcW w:w="1309" w:type="dxa"/>
          </w:tcPr>
          <w:p w14:paraId="65F05217"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w:t>
            </w:r>
          </w:p>
        </w:tc>
        <w:tc>
          <w:tcPr>
            <w:tcW w:w="1219" w:type="dxa"/>
          </w:tcPr>
          <w:p w14:paraId="4F8A1E3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w:t>
            </w:r>
          </w:p>
        </w:tc>
        <w:tc>
          <w:tcPr>
            <w:tcW w:w="1464" w:type="dxa"/>
          </w:tcPr>
          <w:p w14:paraId="00B5E001"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$60,000</w:t>
            </w:r>
          </w:p>
        </w:tc>
        <w:tc>
          <w:tcPr>
            <w:tcW w:w="1464" w:type="dxa"/>
          </w:tcPr>
          <w:p w14:paraId="5C5F266E"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3%</w:t>
            </w:r>
          </w:p>
        </w:tc>
      </w:tr>
      <w:tr w:rsidR="00526F10" w:rsidRPr="00526F10" w14:paraId="7D78A550" w14:textId="77777777" w:rsidTr="009D6E1C">
        <w:trPr>
          <w:trHeight w:val="463"/>
        </w:trPr>
        <w:tc>
          <w:tcPr>
            <w:tcW w:w="2073" w:type="dxa"/>
          </w:tcPr>
          <w:p w14:paraId="73789B7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West town</w:t>
            </w:r>
          </w:p>
        </w:tc>
        <w:tc>
          <w:tcPr>
            <w:tcW w:w="1226" w:type="dxa"/>
          </w:tcPr>
          <w:p w14:paraId="74F0FC7E"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45%</w:t>
            </w:r>
          </w:p>
        </w:tc>
        <w:tc>
          <w:tcPr>
            <w:tcW w:w="1309" w:type="dxa"/>
          </w:tcPr>
          <w:p w14:paraId="5C136D13"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40%</w:t>
            </w:r>
          </w:p>
        </w:tc>
        <w:tc>
          <w:tcPr>
            <w:tcW w:w="1219" w:type="dxa"/>
          </w:tcPr>
          <w:p w14:paraId="704C631E"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15%</w:t>
            </w:r>
          </w:p>
        </w:tc>
        <w:tc>
          <w:tcPr>
            <w:tcW w:w="1464" w:type="dxa"/>
          </w:tcPr>
          <w:p w14:paraId="3D836159"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$40,000</w:t>
            </w:r>
          </w:p>
        </w:tc>
        <w:tc>
          <w:tcPr>
            <w:tcW w:w="1464" w:type="dxa"/>
          </w:tcPr>
          <w:p w14:paraId="743A591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10%</w:t>
            </w:r>
          </w:p>
        </w:tc>
      </w:tr>
      <w:tr w:rsidR="00526F10" w:rsidRPr="00526F10" w14:paraId="5881BE91" w14:textId="77777777" w:rsidTr="009D6E1C">
        <w:trPr>
          <w:trHeight w:val="368"/>
        </w:trPr>
        <w:tc>
          <w:tcPr>
            <w:tcW w:w="2073" w:type="dxa"/>
          </w:tcPr>
          <w:p w14:paraId="186AE5E0" w14:textId="77777777" w:rsidR="00526F10" w:rsidRPr="00526F10" w:rsidRDefault="00526F10" w:rsidP="009D6E1C">
            <w:pPr>
              <w:rPr>
                <w:rFonts w:cs="Times New Roman"/>
                <w:color w:val="000000" w:themeColor="text1"/>
                <w:sz w:val="22"/>
                <w:szCs w:val="22"/>
              </w:rPr>
            </w:pP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Total</w:t>
            </w:r>
          </w:p>
        </w:tc>
        <w:tc>
          <w:tcPr>
            <w:tcW w:w="1226" w:type="dxa"/>
          </w:tcPr>
          <w:p w14:paraId="580186EF"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50%</w:t>
            </w:r>
          </w:p>
        </w:tc>
        <w:tc>
          <w:tcPr>
            <w:tcW w:w="1309" w:type="dxa"/>
          </w:tcPr>
          <w:p w14:paraId="4DA26061"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40%</w:t>
            </w:r>
          </w:p>
        </w:tc>
        <w:tc>
          <w:tcPr>
            <w:tcW w:w="1219" w:type="dxa"/>
          </w:tcPr>
          <w:p w14:paraId="6958561B"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10%</w:t>
            </w:r>
          </w:p>
        </w:tc>
        <w:tc>
          <w:tcPr>
            <w:tcW w:w="1464" w:type="dxa"/>
          </w:tcPr>
          <w:p w14:paraId="7CEC471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$40,000</w:t>
            </w:r>
          </w:p>
        </w:tc>
        <w:tc>
          <w:tcPr>
            <w:tcW w:w="1464" w:type="dxa"/>
          </w:tcPr>
          <w:p w14:paraId="0F700BCF"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20%</w:t>
            </w:r>
          </w:p>
        </w:tc>
      </w:tr>
      <w:tr w:rsidR="00526F10" w:rsidRPr="00526F10" w14:paraId="296A8644" w14:textId="77777777" w:rsidTr="009D6E1C">
        <w:trPr>
          <w:trHeight w:val="278"/>
        </w:trPr>
        <w:tc>
          <w:tcPr>
            <w:tcW w:w="2073" w:type="dxa"/>
          </w:tcPr>
          <w:p w14:paraId="0478ADA0"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Statewide Total</w:t>
            </w:r>
          </w:p>
        </w:tc>
        <w:tc>
          <w:tcPr>
            <w:tcW w:w="1226" w:type="dxa"/>
          </w:tcPr>
          <w:p w14:paraId="24A98AA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80%</w:t>
            </w:r>
          </w:p>
        </w:tc>
        <w:tc>
          <w:tcPr>
            <w:tcW w:w="1309" w:type="dxa"/>
          </w:tcPr>
          <w:p w14:paraId="1738CCA3"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15%</w:t>
            </w:r>
          </w:p>
        </w:tc>
        <w:tc>
          <w:tcPr>
            <w:tcW w:w="1219" w:type="dxa"/>
          </w:tcPr>
          <w:p w14:paraId="790F43E1"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w:t>
            </w:r>
          </w:p>
        </w:tc>
        <w:tc>
          <w:tcPr>
            <w:tcW w:w="1464" w:type="dxa"/>
          </w:tcPr>
          <w:p w14:paraId="59AC178E"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$50,000</w:t>
            </w:r>
          </w:p>
        </w:tc>
        <w:tc>
          <w:tcPr>
            <w:tcW w:w="1464" w:type="dxa"/>
          </w:tcPr>
          <w:p w14:paraId="3A109680"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w:t>
            </w:r>
          </w:p>
        </w:tc>
      </w:tr>
    </w:tbl>
    <w:p w14:paraId="76ADA967" w14:textId="77777777" w:rsidR="00526F10" w:rsidRPr="00526F10" w:rsidRDefault="00526F10" w:rsidP="00526F10">
      <w:pPr>
        <w:rPr>
          <w:rFonts w:cs="Times New Roman"/>
          <w:b/>
          <w:color w:val="000000" w:themeColor="text1"/>
          <w:sz w:val="22"/>
          <w:szCs w:val="22"/>
        </w:rPr>
      </w:pPr>
    </w:p>
    <w:p w14:paraId="7F48D84A" w14:textId="77777777" w:rsidR="00526F10" w:rsidRPr="00526F10" w:rsidRDefault="00526F10" w:rsidP="00526F10">
      <w:pPr>
        <w:rPr>
          <w:rFonts w:cs="Times New Roman"/>
          <w:i/>
          <w:color w:val="000000" w:themeColor="text1"/>
          <w:sz w:val="22"/>
          <w:szCs w:val="22"/>
        </w:rPr>
      </w:pPr>
      <w:r w:rsidRPr="00526F10">
        <w:rPr>
          <w:rFonts w:cs="Times New Roman"/>
          <w:i/>
          <w:color w:val="000000" w:themeColor="text1"/>
          <w:sz w:val="22"/>
          <w:szCs w:val="22"/>
        </w:rPr>
        <w:t>Housing data</w:t>
      </w:r>
    </w:p>
    <w:tbl>
      <w:tblPr>
        <w:tblStyle w:val="TableGrid"/>
        <w:tblW w:w="0" w:type="auto"/>
        <w:tblInd w:w="18" w:type="dxa"/>
        <w:tblLook w:val="04A0" w:firstRow="1" w:lastRow="0" w:firstColumn="1" w:lastColumn="0" w:noHBand="0" w:noVBand="1"/>
      </w:tblPr>
      <w:tblGrid>
        <w:gridCol w:w="2070"/>
        <w:gridCol w:w="1260"/>
        <w:gridCol w:w="1260"/>
        <w:gridCol w:w="1260"/>
        <w:gridCol w:w="2880"/>
      </w:tblGrid>
      <w:tr w:rsidR="00526F10" w:rsidRPr="00526F10" w14:paraId="06E59AB7" w14:textId="77777777" w:rsidTr="009D6E1C">
        <w:tc>
          <w:tcPr>
            <w:tcW w:w="2070" w:type="dxa"/>
            <w:vAlign w:val="center"/>
          </w:tcPr>
          <w:p w14:paraId="289E8319" w14:textId="77777777" w:rsidR="00526F10" w:rsidRPr="00526F10" w:rsidRDefault="00526F10" w:rsidP="009D6E1C">
            <w:pPr>
              <w:jc w:val="center"/>
              <w:rPr>
                <w:rFonts w:cs="Times New Roman"/>
                <w:b/>
                <w:color w:val="000000" w:themeColor="text1"/>
                <w:sz w:val="22"/>
                <w:szCs w:val="22"/>
              </w:rPr>
            </w:pPr>
          </w:p>
        </w:tc>
        <w:tc>
          <w:tcPr>
            <w:tcW w:w="1260" w:type="dxa"/>
            <w:vAlign w:val="center"/>
          </w:tcPr>
          <w:p w14:paraId="6418256E"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Mean Housing Value</w:t>
            </w:r>
          </w:p>
        </w:tc>
        <w:tc>
          <w:tcPr>
            <w:tcW w:w="1260" w:type="dxa"/>
            <w:vAlign w:val="center"/>
          </w:tcPr>
          <w:p w14:paraId="0D60D484"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 Rented housing</w:t>
            </w:r>
          </w:p>
        </w:tc>
        <w:tc>
          <w:tcPr>
            <w:tcW w:w="1260" w:type="dxa"/>
            <w:vAlign w:val="center"/>
          </w:tcPr>
          <w:p w14:paraId="56C5807A"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Total number of homes</w:t>
            </w:r>
          </w:p>
        </w:tc>
        <w:tc>
          <w:tcPr>
            <w:tcW w:w="2880" w:type="dxa"/>
            <w:vAlign w:val="center"/>
          </w:tcPr>
          <w:p w14:paraId="71DEAED2" w14:textId="77777777" w:rsidR="00526F10" w:rsidRPr="00526F10" w:rsidRDefault="00526F10" w:rsidP="009D6E1C">
            <w:pPr>
              <w:jc w:val="center"/>
              <w:rPr>
                <w:rFonts w:cs="Times New Roman"/>
                <w:b/>
                <w:color w:val="000000" w:themeColor="text1"/>
                <w:sz w:val="22"/>
                <w:szCs w:val="22"/>
              </w:rPr>
            </w:pPr>
            <w:r w:rsidRPr="00526F10">
              <w:rPr>
                <w:rFonts w:cs="Times New Roman"/>
                <w:b/>
                <w:color w:val="000000" w:themeColor="text1"/>
                <w:sz w:val="22"/>
                <w:szCs w:val="22"/>
              </w:rPr>
              <w:t>Number built before 1978</w:t>
            </w:r>
          </w:p>
        </w:tc>
      </w:tr>
      <w:tr w:rsidR="00526F10" w:rsidRPr="00526F10" w14:paraId="607D8CAE" w14:textId="77777777" w:rsidTr="009D6E1C">
        <w:tc>
          <w:tcPr>
            <w:tcW w:w="2070" w:type="dxa"/>
          </w:tcPr>
          <w:p w14:paraId="316D0BAA"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North town</w:t>
            </w:r>
          </w:p>
        </w:tc>
        <w:tc>
          <w:tcPr>
            <w:tcW w:w="1260" w:type="dxa"/>
          </w:tcPr>
          <w:p w14:paraId="3F65408A"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$35,000</w:t>
            </w:r>
          </w:p>
        </w:tc>
        <w:tc>
          <w:tcPr>
            <w:tcW w:w="1260" w:type="dxa"/>
          </w:tcPr>
          <w:p w14:paraId="2A69C86C"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90%</w:t>
            </w:r>
          </w:p>
        </w:tc>
        <w:tc>
          <w:tcPr>
            <w:tcW w:w="1260" w:type="dxa"/>
          </w:tcPr>
          <w:p w14:paraId="373AAC5B"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15,000</w:t>
            </w:r>
          </w:p>
        </w:tc>
        <w:tc>
          <w:tcPr>
            <w:tcW w:w="2880" w:type="dxa"/>
          </w:tcPr>
          <w:p w14:paraId="60F2DFB8"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13,000</w:t>
            </w:r>
          </w:p>
        </w:tc>
      </w:tr>
      <w:tr w:rsidR="00526F10" w:rsidRPr="00526F10" w14:paraId="0D205BDB" w14:textId="77777777" w:rsidTr="009D6E1C">
        <w:tc>
          <w:tcPr>
            <w:tcW w:w="2070" w:type="dxa"/>
          </w:tcPr>
          <w:p w14:paraId="4B8ACC32"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East town</w:t>
            </w:r>
          </w:p>
        </w:tc>
        <w:tc>
          <w:tcPr>
            <w:tcW w:w="1260" w:type="dxa"/>
          </w:tcPr>
          <w:p w14:paraId="26C883F7"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$30,000</w:t>
            </w:r>
          </w:p>
        </w:tc>
        <w:tc>
          <w:tcPr>
            <w:tcW w:w="1260" w:type="dxa"/>
          </w:tcPr>
          <w:p w14:paraId="757B607C"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80%</w:t>
            </w:r>
          </w:p>
        </w:tc>
        <w:tc>
          <w:tcPr>
            <w:tcW w:w="1260" w:type="dxa"/>
          </w:tcPr>
          <w:p w14:paraId="1931795F"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10,000</w:t>
            </w:r>
          </w:p>
        </w:tc>
        <w:tc>
          <w:tcPr>
            <w:tcW w:w="2880" w:type="dxa"/>
          </w:tcPr>
          <w:p w14:paraId="1A0A02F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9,000</w:t>
            </w:r>
          </w:p>
        </w:tc>
      </w:tr>
      <w:tr w:rsidR="00526F10" w:rsidRPr="00526F10" w14:paraId="56683A66" w14:textId="77777777" w:rsidTr="009D6E1C">
        <w:tc>
          <w:tcPr>
            <w:tcW w:w="2070" w:type="dxa"/>
          </w:tcPr>
          <w:p w14:paraId="2D7094C9"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South town</w:t>
            </w:r>
          </w:p>
        </w:tc>
        <w:tc>
          <w:tcPr>
            <w:tcW w:w="1260" w:type="dxa"/>
          </w:tcPr>
          <w:p w14:paraId="5308ADA6"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$90,000</w:t>
            </w:r>
          </w:p>
        </w:tc>
        <w:tc>
          <w:tcPr>
            <w:tcW w:w="1260" w:type="dxa"/>
          </w:tcPr>
          <w:p w14:paraId="0EFA8FDA"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20%</w:t>
            </w:r>
          </w:p>
        </w:tc>
        <w:tc>
          <w:tcPr>
            <w:tcW w:w="1260" w:type="dxa"/>
          </w:tcPr>
          <w:p w14:paraId="3D6D49CE"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10,000</w:t>
            </w:r>
          </w:p>
        </w:tc>
        <w:tc>
          <w:tcPr>
            <w:tcW w:w="2880" w:type="dxa"/>
          </w:tcPr>
          <w:p w14:paraId="24B532BD"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9,000,</w:t>
            </w:r>
          </w:p>
        </w:tc>
      </w:tr>
      <w:tr w:rsidR="00526F10" w:rsidRPr="00526F10" w14:paraId="0DFEACBB" w14:textId="77777777" w:rsidTr="009D6E1C">
        <w:tc>
          <w:tcPr>
            <w:tcW w:w="2070" w:type="dxa"/>
          </w:tcPr>
          <w:p w14:paraId="77954EAA"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West town</w:t>
            </w:r>
          </w:p>
        </w:tc>
        <w:tc>
          <w:tcPr>
            <w:tcW w:w="1260" w:type="dxa"/>
          </w:tcPr>
          <w:p w14:paraId="35F7DA60"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$60,000</w:t>
            </w:r>
          </w:p>
        </w:tc>
        <w:tc>
          <w:tcPr>
            <w:tcW w:w="1260" w:type="dxa"/>
          </w:tcPr>
          <w:p w14:paraId="00817037"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50%</w:t>
            </w:r>
          </w:p>
        </w:tc>
        <w:tc>
          <w:tcPr>
            <w:tcW w:w="1260" w:type="dxa"/>
          </w:tcPr>
          <w:p w14:paraId="00BAB192"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15,000</w:t>
            </w:r>
          </w:p>
        </w:tc>
        <w:tc>
          <w:tcPr>
            <w:tcW w:w="2880" w:type="dxa"/>
          </w:tcPr>
          <w:p w14:paraId="153ADB60"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9,000</w:t>
            </w:r>
          </w:p>
        </w:tc>
      </w:tr>
      <w:tr w:rsidR="00526F10" w:rsidRPr="00526F10" w14:paraId="5D987946" w14:textId="77777777" w:rsidTr="009D6E1C">
        <w:tc>
          <w:tcPr>
            <w:tcW w:w="2070" w:type="dxa"/>
          </w:tcPr>
          <w:p w14:paraId="7E354B9F" w14:textId="77777777" w:rsidR="00526F10" w:rsidRPr="00526F10" w:rsidRDefault="00526F10" w:rsidP="009D6E1C">
            <w:pPr>
              <w:rPr>
                <w:rFonts w:cs="Times New Roman"/>
                <w:color w:val="000000" w:themeColor="text1"/>
                <w:sz w:val="22"/>
                <w:szCs w:val="22"/>
              </w:rPr>
            </w:pPr>
            <w:proofErr w:type="spellStart"/>
            <w:r w:rsidRPr="00526F10">
              <w:rPr>
                <w:rFonts w:cs="Times New Roman"/>
                <w:color w:val="000000" w:themeColor="text1"/>
                <w:sz w:val="22"/>
                <w:szCs w:val="22"/>
              </w:rPr>
              <w:t>Brookton</w:t>
            </w:r>
            <w:proofErr w:type="spellEnd"/>
            <w:r w:rsidRPr="00526F10">
              <w:rPr>
                <w:rFonts w:cs="Times New Roman"/>
                <w:color w:val="000000" w:themeColor="text1"/>
                <w:sz w:val="22"/>
                <w:szCs w:val="22"/>
              </w:rPr>
              <w:t xml:space="preserve"> Total</w:t>
            </w:r>
          </w:p>
        </w:tc>
        <w:tc>
          <w:tcPr>
            <w:tcW w:w="1260" w:type="dxa"/>
          </w:tcPr>
          <w:p w14:paraId="5DA31878"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$XX</w:t>
            </w:r>
          </w:p>
        </w:tc>
        <w:tc>
          <w:tcPr>
            <w:tcW w:w="1260" w:type="dxa"/>
          </w:tcPr>
          <w:p w14:paraId="54EEA602"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XX</w:t>
            </w:r>
          </w:p>
        </w:tc>
        <w:tc>
          <w:tcPr>
            <w:tcW w:w="1260" w:type="dxa"/>
          </w:tcPr>
          <w:p w14:paraId="62638293"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50,000</w:t>
            </w:r>
          </w:p>
        </w:tc>
        <w:tc>
          <w:tcPr>
            <w:tcW w:w="2880" w:type="dxa"/>
          </w:tcPr>
          <w:p w14:paraId="1E95382B" w14:textId="77777777" w:rsidR="00526F10" w:rsidRPr="00526F10" w:rsidRDefault="00526F10" w:rsidP="009D6E1C">
            <w:pPr>
              <w:rPr>
                <w:rFonts w:cs="Times New Roman"/>
                <w:color w:val="000000" w:themeColor="text1"/>
                <w:sz w:val="22"/>
                <w:szCs w:val="22"/>
              </w:rPr>
            </w:pPr>
            <w:r w:rsidRPr="00526F10">
              <w:rPr>
                <w:rFonts w:cs="Times New Roman"/>
                <w:color w:val="000000" w:themeColor="text1"/>
                <w:sz w:val="22"/>
                <w:szCs w:val="22"/>
              </w:rPr>
              <w:t>40,000</w:t>
            </w:r>
          </w:p>
        </w:tc>
      </w:tr>
    </w:tbl>
    <w:p w14:paraId="3D71605A" w14:textId="77777777" w:rsidR="00526F10" w:rsidRPr="00526F10" w:rsidRDefault="00526F10" w:rsidP="00526F10">
      <w:pPr>
        <w:rPr>
          <w:rFonts w:cs="Times New Roman"/>
          <w:color w:val="000000" w:themeColor="text1"/>
          <w:sz w:val="22"/>
          <w:szCs w:val="22"/>
        </w:rPr>
      </w:pPr>
    </w:p>
    <w:p w14:paraId="418A2214" w14:textId="77777777" w:rsidR="00526F10" w:rsidRPr="00526F10" w:rsidRDefault="00526F10" w:rsidP="00526F10">
      <w:pPr>
        <w:rPr>
          <w:rFonts w:cs="Times New Roman"/>
          <w:sz w:val="22"/>
          <w:szCs w:val="22"/>
        </w:rPr>
      </w:pPr>
    </w:p>
    <w:p w14:paraId="5677DE69" w14:textId="7AC05A0E" w:rsidR="00AE3C99" w:rsidRPr="00526F10" w:rsidRDefault="00DC2A3A" w:rsidP="00526F10">
      <w:pPr>
        <w:rPr>
          <w:sz w:val="22"/>
          <w:szCs w:val="22"/>
        </w:rPr>
      </w:pPr>
      <w:bookmarkStart w:id="0" w:name="_GoBack"/>
      <w:bookmarkEnd w:id="0"/>
    </w:p>
    <w:sectPr w:rsidR="00AE3C99" w:rsidRPr="00526F10" w:rsidSect="007315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DDA92" w14:textId="77777777" w:rsidR="00CF3630" w:rsidRDefault="00CF3630" w:rsidP="00D00FCC">
      <w:r>
        <w:separator/>
      </w:r>
    </w:p>
  </w:endnote>
  <w:endnote w:type="continuationSeparator" w:id="0">
    <w:p w14:paraId="6733404B" w14:textId="77777777" w:rsidR="00CF3630" w:rsidRDefault="00CF3630" w:rsidP="00D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6389" w14:textId="77777777" w:rsidR="00CF3630" w:rsidRDefault="00CF3630" w:rsidP="00D00FCC">
      <w:r>
        <w:separator/>
      </w:r>
    </w:p>
  </w:footnote>
  <w:footnote w:type="continuationSeparator" w:id="0">
    <w:p w14:paraId="456C0F46" w14:textId="77777777" w:rsidR="00CF3630" w:rsidRDefault="00CF3630" w:rsidP="00D00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D00FCC" w:rsidRPr="008E0D90" w14:paraId="1EBD0D8A" w14:textId="77777777" w:rsidTr="00D00FCC">
      <w:trPr>
        <w:trHeight w:val="171"/>
      </w:trPr>
      <w:tc>
        <w:tcPr>
          <w:tcW w:w="2389" w:type="pct"/>
          <w:tcBorders>
            <w:top w:val="nil"/>
            <w:left w:val="nil"/>
            <w:bottom w:val="single" w:sz="4" w:space="0" w:color="5B9BD5" w:themeColor="accent1"/>
            <w:right w:val="nil"/>
          </w:tcBorders>
        </w:tcPr>
        <w:p w14:paraId="37ADCC8C"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218CE7B6" w14:textId="77777777" w:rsidR="00D00FCC" w:rsidRPr="008E0D90" w:rsidRDefault="00D00FCC"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5A1E438"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r w:rsidR="00D00FCC" w:rsidRPr="008E0D90" w14:paraId="756CE730" w14:textId="77777777" w:rsidTr="005A3152">
      <w:trPr>
        <w:trHeight w:val="150"/>
      </w:trPr>
      <w:tc>
        <w:tcPr>
          <w:tcW w:w="2389" w:type="pct"/>
          <w:tcBorders>
            <w:top w:val="single" w:sz="4" w:space="0" w:color="5B9BD5" w:themeColor="accent1"/>
            <w:left w:val="nil"/>
            <w:bottom w:val="nil"/>
            <w:right w:val="nil"/>
          </w:tcBorders>
        </w:tcPr>
        <w:p w14:paraId="55BD2EC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55B7E18E" w14:textId="77777777" w:rsidR="00D00FCC" w:rsidRPr="008E0D90" w:rsidRDefault="00D00FCC" w:rsidP="005A3152">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A54E1F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bl>
  <w:p w14:paraId="6348E0FC" w14:textId="77777777" w:rsidR="00D00FCC" w:rsidRDefault="00D00F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317"/>
    <w:multiLevelType w:val="hybridMultilevel"/>
    <w:tmpl w:val="E1086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2AD3"/>
    <w:multiLevelType w:val="hybridMultilevel"/>
    <w:tmpl w:val="CDA60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614AAF"/>
    <w:multiLevelType w:val="hybridMultilevel"/>
    <w:tmpl w:val="593CC662"/>
    <w:lvl w:ilvl="0" w:tplc="2DF6B6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21B07"/>
    <w:multiLevelType w:val="hybridMultilevel"/>
    <w:tmpl w:val="236E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602C5F"/>
    <w:multiLevelType w:val="hybridMultilevel"/>
    <w:tmpl w:val="D514E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614EAE"/>
    <w:multiLevelType w:val="hybridMultilevel"/>
    <w:tmpl w:val="271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0341F"/>
    <w:multiLevelType w:val="hybridMultilevel"/>
    <w:tmpl w:val="801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A57A8"/>
    <w:multiLevelType w:val="hybridMultilevel"/>
    <w:tmpl w:val="4DD0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0200C"/>
    <w:multiLevelType w:val="hybridMultilevel"/>
    <w:tmpl w:val="946C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940AA"/>
    <w:multiLevelType w:val="hybridMultilevel"/>
    <w:tmpl w:val="8A28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4736A"/>
    <w:multiLevelType w:val="hybridMultilevel"/>
    <w:tmpl w:val="E670D5DA"/>
    <w:lvl w:ilvl="0" w:tplc="06E27F2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96806"/>
    <w:multiLevelType w:val="hybridMultilevel"/>
    <w:tmpl w:val="ABB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512EA"/>
    <w:multiLevelType w:val="hybridMultilevel"/>
    <w:tmpl w:val="BA1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22D1F"/>
    <w:multiLevelType w:val="hybridMultilevel"/>
    <w:tmpl w:val="C896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5074AB"/>
    <w:multiLevelType w:val="hybridMultilevel"/>
    <w:tmpl w:val="2E1A1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CC5636E"/>
    <w:multiLevelType w:val="hybridMultilevel"/>
    <w:tmpl w:val="063A6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C27F6"/>
    <w:multiLevelType w:val="hybridMultilevel"/>
    <w:tmpl w:val="77127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227E50"/>
    <w:multiLevelType w:val="hybridMultilevel"/>
    <w:tmpl w:val="36BE6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10"/>
  </w:num>
  <w:num w:numId="6">
    <w:abstractNumId w:val="11"/>
  </w:num>
  <w:num w:numId="7">
    <w:abstractNumId w:val="7"/>
  </w:num>
  <w:num w:numId="8">
    <w:abstractNumId w:val="14"/>
  </w:num>
  <w:num w:numId="9">
    <w:abstractNumId w:val="4"/>
  </w:num>
  <w:num w:numId="10">
    <w:abstractNumId w:val="12"/>
  </w:num>
  <w:num w:numId="11">
    <w:abstractNumId w:val="3"/>
  </w:num>
  <w:num w:numId="12">
    <w:abstractNumId w:val="13"/>
  </w:num>
  <w:num w:numId="13">
    <w:abstractNumId w:val="8"/>
  </w:num>
  <w:num w:numId="14">
    <w:abstractNumId w:val="17"/>
  </w:num>
  <w:num w:numId="15">
    <w:abstractNumId w:val="16"/>
  </w:num>
  <w:num w:numId="16">
    <w:abstractNumId w:val="9"/>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84"/>
    <w:rsid w:val="0007134E"/>
    <w:rsid w:val="000828BF"/>
    <w:rsid w:val="00161164"/>
    <w:rsid w:val="001954A2"/>
    <w:rsid w:val="002739FC"/>
    <w:rsid w:val="00286492"/>
    <w:rsid w:val="002F2C92"/>
    <w:rsid w:val="00447017"/>
    <w:rsid w:val="0045114A"/>
    <w:rsid w:val="004C52B5"/>
    <w:rsid w:val="004C6556"/>
    <w:rsid w:val="00526F10"/>
    <w:rsid w:val="00696049"/>
    <w:rsid w:val="006F1784"/>
    <w:rsid w:val="00731543"/>
    <w:rsid w:val="0080462D"/>
    <w:rsid w:val="00960FA6"/>
    <w:rsid w:val="00AD590A"/>
    <w:rsid w:val="00B83A48"/>
    <w:rsid w:val="00C0497C"/>
    <w:rsid w:val="00CF3630"/>
    <w:rsid w:val="00D00FCC"/>
    <w:rsid w:val="00D7443F"/>
    <w:rsid w:val="00D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364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510</Words>
  <Characters>2908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16</cp:revision>
  <dcterms:created xsi:type="dcterms:W3CDTF">2016-10-07T17:19:00Z</dcterms:created>
  <dcterms:modified xsi:type="dcterms:W3CDTF">2017-03-08T17:04:00Z</dcterms:modified>
</cp:coreProperties>
</file>