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9" w:rsidRPr="009C1519" w:rsidRDefault="00DE728D" w:rsidP="0089418E">
      <w:pPr>
        <w:jc w:val="center"/>
        <w:rPr>
          <w:rFonts w:ascii="Times New Roman" w:hAnsi="Times New Roman" w:cs="Times New Roman"/>
          <w:b/>
          <w:sz w:val="40"/>
        </w:rPr>
      </w:pPr>
      <w:r w:rsidRPr="009C1519">
        <w:rPr>
          <w:rFonts w:ascii="Times New Roman" w:hAnsi="Times New Roman" w:cs="Times New Roman"/>
          <w:b/>
          <w:sz w:val="40"/>
        </w:rPr>
        <w:t xml:space="preserve">Grand Challenges </w:t>
      </w:r>
      <w:proofErr w:type="gramStart"/>
      <w:r w:rsidRPr="009C1519">
        <w:rPr>
          <w:rFonts w:ascii="Times New Roman" w:hAnsi="Times New Roman" w:cs="Times New Roman"/>
          <w:b/>
          <w:sz w:val="40"/>
        </w:rPr>
        <w:t>In</w:t>
      </w:r>
      <w:proofErr w:type="gramEnd"/>
      <w:r w:rsidRPr="009C1519">
        <w:rPr>
          <w:rFonts w:ascii="Times New Roman" w:hAnsi="Times New Roman" w:cs="Times New Roman"/>
          <w:b/>
          <w:sz w:val="40"/>
        </w:rPr>
        <w:t xml:space="preserve"> Criti</w:t>
      </w:r>
      <w:bookmarkStart w:id="0" w:name="_GoBack"/>
      <w:bookmarkEnd w:id="0"/>
      <w:r w:rsidRPr="009C1519">
        <w:rPr>
          <w:rFonts w:ascii="Times New Roman" w:hAnsi="Times New Roman" w:cs="Times New Roman"/>
          <w:b/>
          <w:sz w:val="40"/>
        </w:rPr>
        <w:t xml:space="preserve">cal Zone Science </w:t>
      </w:r>
      <w:r w:rsidR="009C1519" w:rsidRPr="009C1519">
        <w:rPr>
          <w:rFonts w:ascii="Times New Roman" w:hAnsi="Times New Roman" w:cs="Times New Roman"/>
          <w:b/>
          <w:sz w:val="40"/>
        </w:rPr>
        <w:t>Research Paper</w:t>
      </w:r>
      <w:r w:rsidRPr="009C1519">
        <w:rPr>
          <w:rFonts w:ascii="Times New Roman" w:hAnsi="Times New Roman" w:cs="Times New Roman"/>
          <w:b/>
          <w:sz w:val="40"/>
        </w:rPr>
        <w:t xml:space="preserve"> </w:t>
      </w:r>
    </w:p>
    <w:p w:rsidR="00D96F20" w:rsidRDefault="00AA1543" w:rsidP="00B61C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Papers will be scored using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533"/>
        <w:gridCol w:w="2175"/>
        <w:gridCol w:w="2177"/>
        <w:gridCol w:w="2184"/>
      </w:tblGrid>
      <w:tr w:rsidR="00354D4B" w:rsidTr="00F35523">
        <w:tc>
          <w:tcPr>
            <w:tcW w:w="1728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Criteria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 xml:space="preserve">Exemplary </w:t>
            </w:r>
            <w:r>
              <w:rPr>
                <w:rFonts w:ascii="Times New Roman" w:hAnsi="Times New Roman" w:cs="Times New Roman"/>
                <w:sz w:val="24"/>
              </w:rPr>
              <w:t>(6)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 xml:space="preserve">Good </w:t>
            </w:r>
            <w:r>
              <w:rPr>
                <w:rFonts w:ascii="Times New Roman" w:hAnsi="Times New Roman" w:cs="Times New Roman"/>
                <w:sz w:val="24"/>
              </w:rPr>
              <w:t>(4)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Acceptable (2)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354D4B" w:rsidRDefault="00354D4B" w:rsidP="00354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Unacceptable</w:t>
            </w:r>
            <w:r>
              <w:rPr>
                <w:rFonts w:ascii="Times New Roman" w:hAnsi="Times New Roman" w:cs="Times New Roman"/>
                <w:sz w:val="24"/>
              </w:rPr>
              <w:t xml:space="preserve"> (0)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Purpose</w:t>
            </w:r>
          </w:p>
        </w:tc>
        <w:tc>
          <w:tcPr>
            <w:tcW w:w="2571" w:type="dxa"/>
          </w:tcPr>
          <w:p w:rsidR="00354D4B" w:rsidRPr="00BC3820" w:rsidRDefault="00354D4B" w:rsidP="00AA154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writer's central purpose or</w:t>
            </w:r>
            <w:r w:rsidR="00AA154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 is readily apparent to</w:t>
            </w:r>
            <w:r w:rsidR="00AA154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has a clear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argument, but may sometimes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digress from it.</w:t>
            </w:r>
          </w:p>
        </w:tc>
        <w:tc>
          <w:tcPr>
            <w:tcW w:w="2203" w:type="dxa"/>
          </w:tcPr>
          <w:p w:rsidR="00354D4B" w:rsidRPr="00BC3820" w:rsidRDefault="00354D4B" w:rsidP="00AA15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central purpose or argument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is not 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c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onsistently clear</w:t>
            </w:r>
            <w:r w:rsidR="00AA154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throughout the paper.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purpose or argument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generally unclear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Content</w:t>
            </w:r>
          </w:p>
        </w:tc>
        <w:tc>
          <w:tcPr>
            <w:tcW w:w="2571" w:type="dxa"/>
          </w:tcPr>
          <w:p w:rsidR="00354D4B" w:rsidRPr="00354D4B" w:rsidRDefault="00354D4B" w:rsidP="00354D4B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4D4B">
              <w:rPr>
                <w:rFonts w:ascii="Times New Roman" w:eastAsia="Times New Roman" w:hAnsi="Times New Roman" w:cs="Times New Roman"/>
                <w:sz w:val="18"/>
                <w:szCs w:val="20"/>
              </w:rPr>
              <w:t>Balanced presentation of relevant and legitimate information that clearly supports a central purpose or argument and shows a thoughtful, in-depth analysis of a significant topic. Reader gains important insights.</w:t>
            </w:r>
          </w:p>
          <w:p w:rsidR="00354D4B" w:rsidRPr="00BC3820" w:rsidRDefault="00354D4B" w:rsidP="00B61C9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Information provides reasonable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support for a central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 and displays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evidence of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 basic analysis of a significant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topic. Reader gains some insights.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Information supports a central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purpose or argument at times.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Analysis is basic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general.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gains few insights.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Central purpose or argument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not clearly identified.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Analysis is vague or not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evident. Reader is confused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may be misinformed.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Organization</w:t>
            </w:r>
          </w:p>
        </w:tc>
        <w:tc>
          <w:tcPr>
            <w:tcW w:w="2571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ideas are arranged logically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to support the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argument. They flow smoothly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from one to another and are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clearly linked to each other.</w:t>
            </w:r>
          </w:p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can follow the line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of reasoning.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ideas are arranged logically to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support the central purpose 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argument. They are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usually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clearly linked to each other. For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most part, the reader can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follow the line of reasoning.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 general, the writing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arranged logically, 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lthough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occasionally ideas fail to make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sense together. The reader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fairly clear about what writer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intends.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not logically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organized. Frequently,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ideas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fail to make sense together.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cannot identify a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line of reasoning and loses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interest.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Feel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compelling. It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hooks the reader and sustains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interest throughout.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generally engaging,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but has some dry spots. In general,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it is focused and keeps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reader's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attention.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dull and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unengaging. Though the paper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has some interesting parts,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finds it difficult to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maintain interest.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has little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personality. The reader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quickly loses interest and stops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reading.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B61C9F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Tone</w:t>
            </w:r>
          </w:p>
        </w:tc>
        <w:tc>
          <w:tcPr>
            <w:tcW w:w="2571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tone is consistently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professional and appropriate for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 academic research paper.</w:t>
            </w:r>
          </w:p>
        </w:tc>
        <w:tc>
          <w:tcPr>
            <w:tcW w:w="2203" w:type="dxa"/>
          </w:tcPr>
          <w:p w:rsidR="00354D4B" w:rsidRPr="00BC3820" w:rsidRDefault="00F35523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The tone is generally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professional.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For the most part, it is appropriate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for an academic research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54D4B" w:rsidRPr="00BC3820">
              <w:rPr>
                <w:rFonts w:ascii="Times New Roman" w:hAnsi="Times New Roman" w:cs="Times New Roman"/>
                <w:sz w:val="18"/>
                <w:szCs w:val="20"/>
              </w:rPr>
              <w:t>paper.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he tone is not consistent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professional or appropriate for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 academic research paper.</w:t>
            </w:r>
          </w:p>
        </w:tc>
        <w:tc>
          <w:tcPr>
            <w:tcW w:w="2204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tone is unprofessional. It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is not appropriate for an</w:t>
            </w:r>
          </w:p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academic research paper</w:t>
            </w:r>
          </w:p>
        </w:tc>
      </w:tr>
      <w:tr w:rsidR="00354D4B" w:rsidTr="00F35523">
        <w:tc>
          <w:tcPr>
            <w:tcW w:w="1728" w:type="dxa"/>
          </w:tcPr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Grammar,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Spelling,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Writing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Mechanics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54D4B">
              <w:rPr>
                <w:rFonts w:ascii="Times New Roman" w:hAnsi="Times New Roman" w:cs="Times New Roman"/>
                <w:sz w:val="24"/>
              </w:rPr>
              <w:t>punctua-tion</w:t>
            </w:r>
            <w:proofErr w:type="spellEnd"/>
            <w:r w:rsidRPr="00354D4B">
              <w:rPr>
                <w:rFonts w:ascii="Times New Roman" w:hAnsi="Times New Roman" w:cs="Times New Roman"/>
                <w:sz w:val="24"/>
              </w:rPr>
              <w:t>,</w:t>
            </w:r>
          </w:p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 xml:space="preserve">italics, </w:t>
            </w:r>
            <w:proofErr w:type="spellStart"/>
            <w:r w:rsidRPr="00354D4B">
              <w:rPr>
                <w:rFonts w:ascii="Times New Roman" w:hAnsi="Times New Roman" w:cs="Times New Roman"/>
                <w:sz w:val="24"/>
              </w:rPr>
              <w:t>capitali</w:t>
            </w:r>
            <w:proofErr w:type="spellEnd"/>
            <w:r w:rsidRPr="00354D4B">
              <w:rPr>
                <w:rFonts w:ascii="Times New Roman" w:hAnsi="Times New Roman" w:cs="Times New Roman"/>
                <w:sz w:val="24"/>
              </w:rPr>
              <w:t>-</w:t>
            </w:r>
          </w:p>
          <w:p w:rsid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D4B">
              <w:rPr>
                <w:rFonts w:ascii="Times New Roman" w:hAnsi="Times New Roman" w:cs="Times New Roman"/>
                <w:sz w:val="24"/>
              </w:rPr>
              <w:t>zation,etc</w:t>
            </w:r>
            <w:proofErr w:type="spellEnd"/>
            <w:r w:rsidRPr="00354D4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is free or almost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free of errors.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There are occasional errors, but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they don't represent a major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distraction or obscure meaning.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writing has many errors, and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is distracted by them.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There are so many errors that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meaning is obscured.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is confused and stops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reading.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26592C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&amp; Spacing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and spacing follow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or spacing nearly follows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or spacing does not follow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  <w:tc>
          <w:tcPr>
            <w:tcW w:w="2204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Paper and spacing does not follow directions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specified in the assignment.</w:t>
            </w:r>
          </w:p>
        </w:tc>
      </w:tr>
      <w:tr w:rsidR="00354D4B" w:rsidTr="00F35523">
        <w:tc>
          <w:tcPr>
            <w:tcW w:w="1728" w:type="dxa"/>
          </w:tcPr>
          <w:p w:rsidR="00354D4B" w:rsidRP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Quality of</w:t>
            </w:r>
          </w:p>
          <w:p w:rsidR="00354D4B" w:rsidRDefault="00354D4B" w:rsidP="00354D4B">
            <w:pPr>
              <w:rPr>
                <w:rFonts w:ascii="Times New Roman" w:hAnsi="Times New Roman" w:cs="Times New Roman"/>
                <w:sz w:val="24"/>
              </w:rPr>
            </w:pPr>
            <w:r w:rsidRPr="00354D4B">
              <w:rPr>
                <w:rFonts w:ascii="Times New Roman" w:hAnsi="Times New Roman" w:cs="Times New Roman"/>
                <w:sz w:val="24"/>
              </w:rPr>
              <w:t>References</w:t>
            </w:r>
          </w:p>
        </w:tc>
        <w:tc>
          <w:tcPr>
            <w:tcW w:w="2571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References are primarily peer-reviewed professional journals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or other approved sources (e.g.,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government documents, agency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manuals). The reader is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confident that the information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and ideas can be trusted.</w:t>
            </w:r>
          </w:p>
        </w:tc>
        <w:tc>
          <w:tcPr>
            <w:tcW w:w="2203" w:type="dxa"/>
          </w:tcPr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Although most of the references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are professionally legitimate, a few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are questionable (e.g., trade books,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internet sources, popular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magazines).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reader is uncertain of the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reliability of some of the sources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203" w:type="dxa"/>
          </w:tcPr>
          <w:p w:rsidR="00354D4B" w:rsidRPr="00354D4B" w:rsidRDefault="00354D4B" w:rsidP="00354D4B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54D4B">
              <w:rPr>
                <w:rFonts w:ascii="Times New Roman" w:eastAsia="Times New Roman" w:hAnsi="Times New Roman" w:cs="Times New Roman"/>
                <w:sz w:val="18"/>
                <w:szCs w:val="20"/>
              </w:rPr>
              <w:t>Most of the references are from sources that are not peer-reviewed and have uncertain</w:t>
            </w:r>
            <w:r w:rsidR="00F3552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54D4B">
              <w:rPr>
                <w:rFonts w:ascii="Times New Roman" w:eastAsia="Times New Roman" w:hAnsi="Times New Roman" w:cs="Times New Roman"/>
                <w:sz w:val="18"/>
                <w:szCs w:val="20"/>
              </w:rPr>
              <w:t>reliability. The reader doubts the accuracy of much of the material presented.</w:t>
            </w:r>
          </w:p>
          <w:p w:rsidR="00354D4B" w:rsidRPr="00BC3820" w:rsidRDefault="00354D4B" w:rsidP="0026592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4" w:type="dxa"/>
          </w:tcPr>
          <w:p w:rsidR="00354D4B" w:rsidRPr="00BC3820" w:rsidRDefault="00354D4B" w:rsidP="00354D4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There are virtually no sources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that are professionally reliable.</w:t>
            </w:r>
          </w:p>
          <w:p w:rsidR="00354D4B" w:rsidRPr="00BC3820" w:rsidRDefault="00354D4B" w:rsidP="00F355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reader seriously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doubts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the value of the material and</w:t>
            </w:r>
            <w:r w:rsidR="00F355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stops reading.</w:t>
            </w:r>
          </w:p>
        </w:tc>
      </w:tr>
      <w:tr w:rsidR="00354D4B" w:rsidTr="00F35523">
        <w:tc>
          <w:tcPr>
            <w:tcW w:w="1728" w:type="dxa"/>
          </w:tcPr>
          <w:p w:rsidR="00354D4B" w:rsidRDefault="00354D4B" w:rsidP="002659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Visuals</w:t>
            </w:r>
          </w:p>
        </w:tc>
        <w:tc>
          <w:tcPr>
            <w:tcW w:w="2571" w:type="dxa"/>
          </w:tcPr>
          <w:p w:rsidR="00354D4B" w:rsidRPr="00BC3820" w:rsidRDefault="00354D4B" w:rsidP="0026592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Figures, graphs, and</w:t>
            </w:r>
            <w:r w:rsidR="00BC3820" w:rsidRPr="00BC3820">
              <w:rPr>
                <w:rFonts w:ascii="Times New Roman" w:hAnsi="Times New Roman" w:cs="Times New Roman"/>
                <w:sz w:val="18"/>
                <w:szCs w:val="20"/>
              </w:rPr>
              <w:t>/or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 tables are utilized effectively to convey information and are modified from original state</w:t>
            </w:r>
          </w:p>
        </w:tc>
        <w:tc>
          <w:tcPr>
            <w:tcW w:w="2203" w:type="dxa"/>
          </w:tcPr>
          <w:p w:rsidR="00354D4B" w:rsidRPr="00BC3820" w:rsidRDefault="00354D4B" w:rsidP="00BC38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Figures, graphs, and</w:t>
            </w:r>
            <w:r w:rsidR="00BC3820" w:rsidRPr="00BC3820">
              <w:rPr>
                <w:rFonts w:ascii="Times New Roman" w:hAnsi="Times New Roman" w:cs="Times New Roman"/>
                <w:sz w:val="18"/>
                <w:szCs w:val="20"/>
              </w:rPr>
              <w:t>/or</w:t>
            </w: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 tables are utilized effectively to convey information and </w:t>
            </w:r>
            <w:r w:rsidR="00BC3820" w:rsidRPr="00BC3820">
              <w:rPr>
                <w:rFonts w:ascii="Times New Roman" w:hAnsi="Times New Roman" w:cs="Times New Roman"/>
                <w:sz w:val="18"/>
                <w:szCs w:val="20"/>
              </w:rPr>
              <w:t>but are used “as-is”</w:t>
            </w:r>
          </w:p>
        </w:tc>
        <w:tc>
          <w:tcPr>
            <w:tcW w:w="2203" w:type="dxa"/>
          </w:tcPr>
          <w:p w:rsidR="00354D4B" w:rsidRPr="00BC3820" w:rsidRDefault="00BC3820" w:rsidP="00BC38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 xml:space="preserve">Figures, graphs, and/or tables not  utilized effectively to convey information </w:t>
            </w:r>
          </w:p>
        </w:tc>
        <w:tc>
          <w:tcPr>
            <w:tcW w:w="2204" w:type="dxa"/>
          </w:tcPr>
          <w:p w:rsidR="00354D4B" w:rsidRPr="00BC3820" w:rsidRDefault="00BC3820" w:rsidP="00BC382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C3820">
              <w:rPr>
                <w:rFonts w:ascii="Times New Roman" w:hAnsi="Times New Roman" w:cs="Times New Roman"/>
                <w:sz w:val="18"/>
                <w:szCs w:val="20"/>
              </w:rPr>
              <w:t>No figures, graphs, and/or tables, or figures, graphs, and/or tables do not add information to the report.</w:t>
            </w:r>
          </w:p>
        </w:tc>
      </w:tr>
    </w:tbl>
    <w:p w:rsidR="009C1519" w:rsidRDefault="00354D4B" w:rsidP="00B61C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Modified from </w:t>
      </w:r>
      <w:hyperlink r:id="rId6" w:history="1">
        <w:r w:rsidR="009C1519" w:rsidRPr="000253FE">
          <w:rPr>
            <w:rStyle w:val="Hyperlink"/>
            <w:rFonts w:ascii="Times New Roman" w:hAnsi="Times New Roman" w:cs="Times New Roman"/>
            <w:sz w:val="24"/>
          </w:rPr>
          <w:t>http://www.k-state.edu/assessment/toolkit/measurement/resrubric.pdf</w:t>
        </w:r>
      </w:hyperlink>
    </w:p>
    <w:sectPr w:rsidR="009C1519" w:rsidSect="003F0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88F"/>
    <w:multiLevelType w:val="hybridMultilevel"/>
    <w:tmpl w:val="9E9AE430"/>
    <w:lvl w:ilvl="0" w:tplc="549EC0F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5E6AD7"/>
    <w:multiLevelType w:val="hybridMultilevel"/>
    <w:tmpl w:val="DA2C6926"/>
    <w:lvl w:ilvl="0" w:tplc="DCCE61A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90794"/>
    <w:multiLevelType w:val="hybridMultilevel"/>
    <w:tmpl w:val="66902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037927"/>
    <w:rsid w:val="001B4A99"/>
    <w:rsid w:val="00296420"/>
    <w:rsid w:val="002C3457"/>
    <w:rsid w:val="00300AD8"/>
    <w:rsid w:val="00354D4B"/>
    <w:rsid w:val="003C5B9C"/>
    <w:rsid w:val="003F0790"/>
    <w:rsid w:val="00471887"/>
    <w:rsid w:val="00574F8B"/>
    <w:rsid w:val="00646614"/>
    <w:rsid w:val="007060C6"/>
    <w:rsid w:val="007144FE"/>
    <w:rsid w:val="007534C0"/>
    <w:rsid w:val="00764EB6"/>
    <w:rsid w:val="008547D8"/>
    <w:rsid w:val="0089418E"/>
    <w:rsid w:val="00896EEF"/>
    <w:rsid w:val="008E1FFF"/>
    <w:rsid w:val="009431D8"/>
    <w:rsid w:val="009C1519"/>
    <w:rsid w:val="00A804DB"/>
    <w:rsid w:val="00AA1543"/>
    <w:rsid w:val="00AB3489"/>
    <w:rsid w:val="00B176CA"/>
    <w:rsid w:val="00B61C9F"/>
    <w:rsid w:val="00BC3820"/>
    <w:rsid w:val="00BC3E54"/>
    <w:rsid w:val="00BF424C"/>
    <w:rsid w:val="00C30EF8"/>
    <w:rsid w:val="00C43570"/>
    <w:rsid w:val="00C6075B"/>
    <w:rsid w:val="00CE26A1"/>
    <w:rsid w:val="00D02F7E"/>
    <w:rsid w:val="00D96F20"/>
    <w:rsid w:val="00DE5D4C"/>
    <w:rsid w:val="00DE728D"/>
    <w:rsid w:val="00DE7D45"/>
    <w:rsid w:val="00E113CF"/>
    <w:rsid w:val="00E8396B"/>
    <w:rsid w:val="00F23325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D4678-641D-4955-916F-035EE8E1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2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-state.edu/assessment/toolkit/measurement/resrubr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FB07-8478-4EAB-A40E-CF10136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AdamandMegan</dc:creator>
  <cp:lastModifiedBy>Ashlee Dere</cp:lastModifiedBy>
  <cp:revision>3</cp:revision>
  <dcterms:created xsi:type="dcterms:W3CDTF">2017-04-12T21:29:00Z</dcterms:created>
  <dcterms:modified xsi:type="dcterms:W3CDTF">2017-04-12T21:29:00Z</dcterms:modified>
</cp:coreProperties>
</file>