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3BA89" w14:textId="77777777" w:rsidR="00CC4906" w:rsidRPr="00FB3F27" w:rsidRDefault="001B765E">
      <w:pPr>
        <w:rPr>
          <w:sz w:val="32"/>
        </w:rPr>
      </w:pPr>
      <w:r w:rsidRPr="00FB3F27">
        <w:rPr>
          <w:noProof/>
          <w:sz w:val="40"/>
        </w:rPr>
        <w:drawing>
          <wp:anchor distT="0" distB="0" distL="114300" distR="114300" simplePos="0" relativeHeight="251657728" behindDoc="1" locked="0" layoutInCell="1" allowOverlap="1" wp14:anchorId="50D282A0" wp14:editId="36EA0B7E">
            <wp:simplePos x="0" y="0"/>
            <wp:positionH relativeFrom="column">
              <wp:posOffset>5668693</wp:posOffset>
            </wp:positionH>
            <wp:positionV relativeFrom="paragraph">
              <wp:posOffset>-778713</wp:posOffset>
            </wp:positionV>
            <wp:extent cx="1047750" cy="1047750"/>
            <wp:effectExtent l="0" t="0" r="0" b="0"/>
            <wp:wrapNone/>
            <wp:docPr id="1" name="Picture 1" descr="H:\My Documents (NOVA laptop)\InTeGrate Module\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 (NOVA laptop)\InTeGrate Module\logo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3F27">
        <w:rPr>
          <w:sz w:val="32"/>
        </w:rPr>
        <w:t>Carbon cycle reservoirs and fluxes</w:t>
      </w:r>
    </w:p>
    <w:p w14:paraId="3B58025F" w14:textId="77777777" w:rsidR="005350BE" w:rsidRDefault="005350BE" w:rsidP="005350BE">
      <w:r>
        <w:rPr>
          <w:b/>
          <w:bCs/>
        </w:rPr>
        <w:t>Learning objective:</w:t>
      </w:r>
      <w:r>
        <w:t xml:space="preserve"> Students will quantify and compare the size of various carbon reservoirs (sinks) and fluxes (transfers between reservoirs).</w:t>
      </w:r>
      <w:r w:rsidR="002203CB">
        <w:t xml:space="preserve"> </w:t>
      </w:r>
    </w:p>
    <w:p w14:paraId="3A5FBFDE" w14:textId="77777777" w:rsidR="002203CB" w:rsidRDefault="004033E4" w:rsidP="005350BE">
      <w:r w:rsidRPr="009329D5">
        <w:rPr>
          <w:b/>
        </w:rPr>
        <w:t>Materials needed</w:t>
      </w:r>
      <w:r w:rsidR="009329D5" w:rsidRPr="009329D5">
        <w:rPr>
          <w:b/>
        </w:rPr>
        <w:t>:</w:t>
      </w:r>
      <w:r w:rsidR="009329D5">
        <w:t xml:space="preserve"> </w:t>
      </w:r>
    </w:p>
    <w:p w14:paraId="06507AD3" w14:textId="77777777" w:rsidR="002203CB" w:rsidRDefault="009329D5" w:rsidP="002203CB">
      <w:pPr>
        <w:pStyle w:val="ListParagraph"/>
        <w:numPr>
          <w:ilvl w:val="0"/>
          <w:numId w:val="4"/>
        </w:numPr>
      </w:pPr>
      <w:r>
        <w:t>large sheets of pa</w:t>
      </w:r>
      <w:r w:rsidR="002203CB">
        <w:t>per (at least 2 m in diameter)</w:t>
      </w:r>
    </w:p>
    <w:p w14:paraId="58849597" w14:textId="77777777" w:rsidR="002203CB" w:rsidRDefault="009329D5" w:rsidP="002203CB">
      <w:pPr>
        <w:pStyle w:val="ListParagraph"/>
        <w:numPr>
          <w:ilvl w:val="0"/>
          <w:numId w:val="4"/>
        </w:numPr>
      </w:pPr>
      <w:r>
        <w:t>pencils or markers, metric ruler (meter s</w:t>
      </w:r>
      <w:r w:rsidR="002203CB">
        <w:t>tick with mm scale gradations)</w:t>
      </w:r>
    </w:p>
    <w:p w14:paraId="716BB0BF" w14:textId="77777777" w:rsidR="002203CB" w:rsidRDefault="002203CB" w:rsidP="002203CB">
      <w:pPr>
        <w:pStyle w:val="ListParagraph"/>
        <w:numPr>
          <w:ilvl w:val="0"/>
          <w:numId w:val="4"/>
        </w:numPr>
      </w:pPr>
      <w:r>
        <w:t>string</w:t>
      </w:r>
    </w:p>
    <w:p w14:paraId="4B6888FF" w14:textId="77777777" w:rsidR="004033E4" w:rsidRDefault="00432FDF" w:rsidP="002203CB">
      <w:pPr>
        <w:pStyle w:val="ListParagraph"/>
        <w:numPr>
          <w:ilvl w:val="0"/>
          <w:numId w:val="4"/>
        </w:numPr>
      </w:pPr>
      <w:r>
        <w:t>thumbtack (or</w:t>
      </w:r>
      <w:r w:rsidR="009329D5">
        <w:t xml:space="preserve"> a </w:t>
      </w:r>
      <w:r w:rsidR="002203CB">
        <w:t>finger</w:t>
      </w:r>
      <w:r>
        <w:t>)</w:t>
      </w:r>
    </w:p>
    <w:p w14:paraId="045C70FD" w14:textId="77777777" w:rsidR="009C60A1" w:rsidRDefault="009C60A1" w:rsidP="00E64217">
      <w:r>
        <w:rPr>
          <w:b/>
        </w:rPr>
        <w:t>Background information for Part</w:t>
      </w:r>
      <w:r w:rsidR="000953F1" w:rsidRPr="000953F1">
        <w:rPr>
          <w:b/>
        </w:rPr>
        <w:t xml:space="preserve"> I:</w:t>
      </w:r>
      <w:r w:rsidR="000953F1">
        <w:t xml:space="preserve"> </w:t>
      </w:r>
      <w:r w:rsidR="002C789C">
        <w:t>We are going to make a graphic representation of the size of the different carbon reservoirs (sometimes called “sinks”) on Earth. The estimated size of each reservoir is given in gigatonnes (billions of metric tons) of carbon (a metric ton is 1000 kilograms). We will represent the different reservoirs with circles of different sizes. W</w:t>
      </w:r>
      <w:r w:rsidR="005350BE">
        <w:t xml:space="preserve">e want the area of the circle to correspond to the amount of carbon in the different reservoirs in the Earth system, </w:t>
      </w:r>
      <w:r w:rsidR="002C789C">
        <w:t xml:space="preserve">so </w:t>
      </w:r>
      <w:r w:rsidR="005350BE">
        <w:t xml:space="preserve">we calculate the radius of the circle by reconfiguring the formula: </w:t>
      </w:r>
      <w:r w:rsidR="00E64217">
        <w:tab/>
      </w:r>
      <w:r w:rsidR="00E64217">
        <w:tab/>
      </w:r>
      <w:r w:rsidR="00E64217">
        <w:tab/>
      </w:r>
      <w:r w:rsidR="00E64217">
        <w:tab/>
      </w:r>
      <w:r w:rsidR="00E64217">
        <w:tab/>
      </w:r>
    </w:p>
    <w:p w14:paraId="69673EEC" w14:textId="77777777" w:rsidR="005350BE" w:rsidRDefault="005350BE" w:rsidP="009C60A1">
      <w:pPr>
        <w:jc w:val="center"/>
      </w:pPr>
      <w:r w:rsidRPr="00E64217">
        <w:rPr>
          <w:sz w:val="28"/>
        </w:rPr>
        <w:t>A = πr</w:t>
      </w:r>
      <w:r w:rsidRPr="00E64217">
        <w:rPr>
          <w:sz w:val="28"/>
          <w:vertAlign w:val="superscript"/>
        </w:rPr>
        <w:t>2</w:t>
      </w:r>
    </w:p>
    <w:p w14:paraId="38E5D999" w14:textId="77777777" w:rsidR="00E64217" w:rsidRDefault="00E64217" w:rsidP="005350BE">
      <w:r>
        <w:t xml:space="preserve">Where A is the area of the circle and r is the radius of the circle. </w:t>
      </w:r>
      <w:r w:rsidRPr="00E64217">
        <w:rPr>
          <w:sz w:val="28"/>
        </w:rPr>
        <w:t>π</w:t>
      </w:r>
      <w:r>
        <w:t xml:space="preserve"> is the constant 3.14159</w:t>
      </w:r>
      <w:r w:rsidR="00432FDF">
        <w:t xml:space="preserve"> . . .</w:t>
      </w:r>
    </w:p>
    <w:p w14:paraId="64D991B4" w14:textId="77777777" w:rsidR="005350BE" w:rsidRDefault="00EB383D" w:rsidP="005350BE">
      <w:r>
        <w:rPr>
          <w:noProof/>
        </w:rPr>
        <w:drawing>
          <wp:anchor distT="0" distB="0" distL="114300" distR="114300" simplePos="0" relativeHeight="251658752" behindDoc="1" locked="0" layoutInCell="1" allowOverlap="1" wp14:anchorId="4BC7B2AB" wp14:editId="471E386A">
            <wp:simplePos x="0" y="0"/>
            <wp:positionH relativeFrom="column">
              <wp:posOffset>-561975</wp:posOffset>
            </wp:positionH>
            <wp:positionV relativeFrom="paragraph">
              <wp:posOffset>1203960</wp:posOffset>
            </wp:positionV>
            <wp:extent cx="7132320" cy="40252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draw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32320" cy="4025265"/>
                    </a:xfrm>
                    <a:prstGeom prst="rect">
                      <a:avLst/>
                    </a:prstGeom>
                  </pic:spPr>
                </pic:pic>
              </a:graphicData>
            </a:graphic>
            <wp14:sizeRelH relativeFrom="page">
              <wp14:pctWidth>0</wp14:pctWidth>
            </wp14:sizeRelH>
            <wp14:sizeRelV relativeFrom="page">
              <wp14:pctHeight>0</wp14:pctHeight>
            </wp14:sizeRelV>
          </wp:anchor>
        </w:drawing>
      </w:r>
      <w:r w:rsidR="00EE2F5A">
        <w:t xml:space="preserve">In this activity, we are starting with the circle’s area (equivalent to the carbon “load” of that reservoir, in gigatonnes), and we want to figure out how to draw a circle of the appropriate size. </w:t>
      </w:r>
      <w:r w:rsidR="005350BE">
        <w:t xml:space="preserve">To find the radius, we take the square root of the product of the area (total gigatonnes of carbon) and π. </w:t>
      </w:r>
      <w:r w:rsidR="009C393A">
        <w:t>Once the radius has been determined, we can measure off that distance on a string with a pencil or marker at the end. We pin</w:t>
      </w:r>
      <w:r w:rsidR="00B5554F">
        <w:t xml:space="preserve"> or hold </w:t>
      </w:r>
      <w:r w:rsidR="009C393A">
        <w:t>one end of the string down (at our circle’s center), and then use the string’s full length to trace out the circumference o</w:t>
      </w:r>
      <w:r w:rsidR="0073454E">
        <w:t>f the circle, like this:</w:t>
      </w:r>
    </w:p>
    <w:p w14:paraId="09B79F67" w14:textId="77777777" w:rsidR="0073454E" w:rsidRDefault="0073454E" w:rsidP="005350BE"/>
    <w:p w14:paraId="646AF34E" w14:textId="77777777" w:rsidR="0073454E" w:rsidRDefault="0073454E" w:rsidP="005350BE"/>
    <w:p w14:paraId="7604DCB6" w14:textId="77777777" w:rsidR="0073454E" w:rsidRDefault="0073454E" w:rsidP="005350BE"/>
    <w:p w14:paraId="3394291B" w14:textId="77777777" w:rsidR="0073454E" w:rsidRDefault="0073454E" w:rsidP="005350BE"/>
    <w:p w14:paraId="55F9B55E" w14:textId="77777777" w:rsidR="0073454E" w:rsidRDefault="0073454E" w:rsidP="005350BE"/>
    <w:p w14:paraId="67AFB8B4" w14:textId="77777777" w:rsidR="0073454E" w:rsidRDefault="0073454E" w:rsidP="005350BE"/>
    <w:p w14:paraId="5B4DBE43" w14:textId="77777777" w:rsidR="0073454E" w:rsidRDefault="0073454E" w:rsidP="005350BE"/>
    <w:p w14:paraId="5088E742" w14:textId="77777777" w:rsidR="0073454E" w:rsidRDefault="0073454E" w:rsidP="005350BE"/>
    <w:p w14:paraId="2F1C9D6E" w14:textId="77777777" w:rsidR="0073454E" w:rsidRDefault="007066AB" w:rsidP="005350BE">
      <w:r w:rsidRPr="00FB3F27">
        <w:rPr>
          <w:noProof/>
          <w:sz w:val="40"/>
        </w:rPr>
        <w:lastRenderedPageBreak/>
        <w:drawing>
          <wp:anchor distT="0" distB="0" distL="114300" distR="114300" simplePos="0" relativeHeight="251655680" behindDoc="1" locked="0" layoutInCell="1" allowOverlap="1" wp14:anchorId="6D6722BB" wp14:editId="28AC532D">
            <wp:simplePos x="0" y="0"/>
            <wp:positionH relativeFrom="column">
              <wp:posOffset>5615305</wp:posOffset>
            </wp:positionH>
            <wp:positionV relativeFrom="paragraph">
              <wp:posOffset>-678815</wp:posOffset>
            </wp:positionV>
            <wp:extent cx="1047750" cy="1047750"/>
            <wp:effectExtent l="0" t="0" r="0" b="0"/>
            <wp:wrapNone/>
            <wp:docPr id="6" name="Picture 6" descr="H:\My Documents (NOVA laptop)\InTeGrate Module\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 (NOVA laptop)\InTeGrate Module\logo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6278" w:type="dxa"/>
        <w:tblInd w:w="1638" w:type="dxa"/>
        <w:tblCellMar>
          <w:left w:w="0" w:type="dxa"/>
          <w:right w:w="0" w:type="dxa"/>
        </w:tblCellMar>
        <w:tblLook w:val="04A0" w:firstRow="1" w:lastRow="0" w:firstColumn="1" w:lastColumn="0" w:noHBand="0" w:noVBand="1"/>
      </w:tblPr>
      <w:tblGrid>
        <w:gridCol w:w="2610"/>
        <w:gridCol w:w="2250"/>
        <w:gridCol w:w="1418"/>
      </w:tblGrid>
      <w:tr w:rsidR="005350BE" w14:paraId="49C9381C" w14:textId="77777777" w:rsidTr="005350BE">
        <w:trPr>
          <w:trHeight w:val="900"/>
        </w:trPr>
        <w:tc>
          <w:tcPr>
            <w:tcW w:w="2610" w:type="dxa"/>
            <w:tcMar>
              <w:top w:w="0" w:type="dxa"/>
              <w:left w:w="108" w:type="dxa"/>
              <w:bottom w:w="0" w:type="dxa"/>
              <w:right w:w="108" w:type="dxa"/>
            </w:tcMar>
            <w:vAlign w:val="bottom"/>
            <w:hideMark/>
          </w:tcPr>
          <w:p w14:paraId="77D03F41" w14:textId="77777777" w:rsidR="005350BE" w:rsidRDefault="005350BE">
            <w:pPr>
              <w:rPr>
                <w:rFonts w:ascii="Calibri" w:hAnsi="Calibri"/>
                <w:b/>
                <w:bCs/>
                <w:color w:val="000000"/>
              </w:rPr>
            </w:pPr>
            <w:r>
              <w:rPr>
                <w:b/>
                <w:bCs/>
                <w:color w:val="000000"/>
              </w:rPr>
              <w:t>Reservoir</w:t>
            </w:r>
          </w:p>
        </w:tc>
        <w:tc>
          <w:tcPr>
            <w:tcW w:w="2250" w:type="dxa"/>
            <w:tcMar>
              <w:top w:w="0" w:type="dxa"/>
              <w:left w:w="108" w:type="dxa"/>
              <w:bottom w:w="0" w:type="dxa"/>
              <w:right w:w="108" w:type="dxa"/>
            </w:tcMar>
            <w:vAlign w:val="bottom"/>
            <w:hideMark/>
          </w:tcPr>
          <w:p w14:paraId="0B178698" w14:textId="77777777" w:rsidR="005350BE" w:rsidRDefault="005350BE" w:rsidP="001C4092">
            <w:pPr>
              <w:rPr>
                <w:rFonts w:ascii="Calibri" w:hAnsi="Calibri"/>
                <w:b/>
                <w:bCs/>
                <w:color w:val="000000"/>
              </w:rPr>
            </w:pPr>
            <w:r>
              <w:rPr>
                <w:b/>
                <w:bCs/>
                <w:color w:val="000000"/>
              </w:rPr>
              <w:t>Area of circle (each mm</w:t>
            </w:r>
            <w:r>
              <w:rPr>
                <w:b/>
                <w:bCs/>
                <w:color w:val="000000"/>
                <w:vertAlign w:val="superscript"/>
              </w:rPr>
              <w:t xml:space="preserve">2 </w:t>
            </w:r>
            <w:r>
              <w:rPr>
                <w:b/>
                <w:bCs/>
                <w:color w:val="000000"/>
              </w:rPr>
              <w:t xml:space="preserve">equivalent to </w:t>
            </w:r>
            <w:r w:rsidR="001C4092">
              <w:rPr>
                <w:b/>
                <w:bCs/>
                <w:color w:val="000000"/>
              </w:rPr>
              <w:t>2</w:t>
            </w:r>
            <w:r>
              <w:rPr>
                <w:b/>
                <w:bCs/>
                <w:color w:val="000000"/>
              </w:rPr>
              <w:t xml:space="preserve"> gigatonne</w:t>
            </w:r>
            <w:r w:rsidR="001C4092">
              <w:rPr>
                <w:b/>
                <w:bCs/>
                <w:color w:val="000000"/>
              </w:rPr>
              <w:t>s</w:t>
            </w:r>
            <w:r>
              <w:rPr>
                <w:b/>
                <w:bCs/>
                <w:color w:val="000000"/>
              </w:rPr>
              <w:t xml:space="preserve"> of carbon)</w:t>
            </w:r>
          </w:p>
        </w:tc>
        <w:tc>
          <w:tcPr>
            <w:tcW w:w="1418" w:type="dxa"/>
            <w:tcMar>
              <w:top w:w="0" w:type="dxa"/>
              <w:left w:w="108" w:type="dxa"/>
              <w:bottom w:w="0" w:type="dxa"/>
              <w:right w:w="108" w:type="dxa"/>
            </w:tcMar>
            <w:vAlign w:val="bottom"/>
            <w:hideMark/>
          </w:tcPr>
          <w:p w14:paraId="209330F0" w14:textId="77777777" w:rsidR="005350BE" w:rsidRDefault="005350BE">
            <w:pPr>
              <w:rPr>
                <w:rFonts w:ascii="Calibri" w:hAnsi="Calibri"/>
                <w:b/>
                <w:bCs/>
                <w:color w:val="000000"/>
              </w:rPr>
            </w:pPr>
            <w:r>
              <w:rPr>
                <w:b/>
                <w:bCs/>
                <w:color w:val="000000"/>
              </w:rPr>
              <w:t>Radius of circle (mm)</w:t>
            </w:r>
          </w:p>
        </w:tc>
      </w:tr>
      <w:tr w:rsidR="002B670E" w14:paraId="0E681981" w14:textId="77777777" w:rsidTr="00B2023D">
        <w:trPr>
          <w:trHeight w:val="300"/>
        </w:trPr>
        <w:tc>
          <w:tcPr>
            <w:tcW w:w="2610" w:type="dxa"/>
            <w:noWrap/>
            <w:tcMar>
              <w:top w:w="0" w:type="dxa"/>
              <w:left w:w="108" w:type="dxa"/>
              <w:bottom w:w="0" w:type="dxa"/>
              <w:right w:w="108" w:type="dxa"/>
            </w:tcMar>
            <w:vAlign w:val="bottom"/>
            <w:hideMark/>
          </w:tcPr>
          <w:p w14:paraId="477A6A9B" w14:textId="77777777" w:rsidR="002B670E" w:rsidRDefault="002B670E">
            <w:pPr>
              <w:rPr>
                <w:rFonts w:ascii="Calibri" w:hAnsi="Calibri"/>
                <w:color w:val="000000"/>
              </w:rPr>
            </w:pPr>
            <w:r>
              <w:rPr>
                <w:color w:val="000000"/>
              </w:rPr>
              <w:t>Atmosphere</w:t>
            </w:r>
          </w:p>
        </w:tc>
        <w:tc>
          <w:tcPr>
            <w:tcW w:w="2250" w:type="dxa"/>
            <w:noWrap/>
            <w:tcMar>
              <w:top w:w="0" w:type="dxa"/>
              <w:left w:w="108" w:type="dxa"/>
              <w:bottom w:w="0" w:type="dxa"/>
              <w:right w:w="108" w:type="dxa"/>
            </w:tcMar>
            <w:hideMark/>
          </w:tcPr>
          <w:p w14:paraId="3E588D62" w14:textId="77777777" w:rsidR="002B670E" w:rsidRPr="009A15D4" w:rsidRDefault="002B670E" w:rsidP="004169DE">
            <w:r w:rsidRPr="009A15D4">
              <w:t>426</w:t>
            </w:r>
          </w:p>
        </w:tc>
        <w:tc>
          <w:tcPr>
            <w:tcW w:w="1418" w:type="dxa"/>
            <w:noWrap/>
            <w:tcMar>
              <w:top w:w="0" w:type="dxa"/>
              <w:left w:w="108" w:type="dxa"/>
              <w:bottom w:w="0" w:type="dxa"/>
              <w:right w:w="108" w:type="dxa"/>
            </w:tcMar>
            <w:hideMark/>
          </w:tcPr>
          <w:p w14:paraId="6634B09B" w14:textId="77777777" w:rsidR="002B670E" w:rsidRPr="009A15D4" w:rsidRDefault="002B670E" w:rsidP="004169DE">
            <w:r w:rsidRPr="009A15D4">
              <w:t>11.6</w:t>
            </w:r>
          </w:p>
        </w:tc>
      </w:tr>
      <w:tr w:rsidR="002B670E" w14:paraId="45BABFE3" w14:textId="77777777" w:rsidTr="00B2023D">
        <w:trPr>
          <w:trHeight w:val="300"/>
        </w:trPr>
        <w:tc>
          <w:tcPr>
            <w:tcW w:w="2610" w:type="dxa"/>
            <w:noWrap/>
            <w:tcMar>
              <w:top w:w="0" w:type="dxa"/>
              <w:left w:w="108" w:type="dxa"/>
              <w:bottom w:w="0" w:type="dxa"/>
              <w:right w:w="108" w:type="dxa"/>
            </w:tcMar>
            <w:vAlign w:val="bottom"/>
            <w:hideMark/>
          </w:tcPr>
          <w:p w14:paraId="4AA7329E" w14:textId="77777777" w:rsidR="002B670E" w:rsidRDefault="002B670E">
            <w:pPr>
              <w:rPr>
                <w:rFonts w:ascii="Calibri" w:hAnsi="Calibri"/>
                <w:color w:val="000000"/>
              </w:rPr>
            </w:pPr>
            <w:r>
              <w:rPr>
                <w:color w:val="000000"/>
              </w:rPr>
              <w:t>Vegetation + soils</w:t>
            </w:r>
          </w:p>
        </w:tc>
        <w:tc>
          <w:tcPr>
            <w:tcW w:w="2250" w:type="dxa"/>
            <w:noWrap/>
            <w:tcMar>
              <w:top w:w="0" w:type="dxa"/>
              <w:left w:w="108" w:type="dxa"/>
              <w:bottom w:w="0" w:type="dxa"/>
              <w:right w:w="108" w:type="dxa"/>
            </w:tcMar>
            <w:hideMark/>
          </w:tcPr>
          <w:p w14:paraId="0B4DBF8D" w14:textId="77777777" w:rsidR="002B670E" w:rsidRPr="009A15D4" w:rsidRDefault="002B670E" w:rsidP="004169DE">
            <w:r w:rsidRPr="009A15D4">
              <w:t>1,900</w:t>
            </w:r>
          </w:p>
        </w:tc>
        <w:tc>
          <w:tcPr>
            <w:tcW w:w="1418" w:type="dxa"/>
            <w:noWrap/>
            <w:tcMar>
              <w:top w:w="0" w:type="dxa"/>
              <w:left w:w="108" w:type="dxa"/>
              <w:bottom w:w="0" w:type="dxa"/>
              <w:right w:w="108" w:type="dxa"/>
            </w:tcMar>
            <w:hideMark/>
          </w:tcPr>
          <w:p w14:paraId="40BA4A22" w14:textId="77777777" w:rsidR="002B670E" w:rsidRPr="009A15D4" w:rsidRDefault="002B670E" w:rsidP="004169DE">
            <w:r w:rsidRPr="009A15D4">
              <w:t>24.6</w:t>
            </w:r>
          </w:p>
        </w:tc>
      </w:tr>
      <w:tr w:rsidR="002B670E" w14:paraId="6B9744B4" w14:textId="77777777" w:rsidTr="00B2023D">
        <w:trPr>
          <w:trHeight w:val="300"/>
        </w:trPr>
        <w:tc>
          <w:tcPr>
            <w:tcW w:w="2610" w:type="dxa"/>
            <w:noWrap/>
            <w:tcMar>
              <w:top w:w="0" w:type="dxa"/>
              <w:left w:w="108" w:type="dxa"/>
              <w:bottom w:w="0" w:type="dxa"/>
              <w:right w:w="108" w:type="dxa"/>
            </w:tcMar>
            <w:vAlign w:val="bottom"/>
            <w:hideMark/>
          </w:tcPr>
          <w:p w14:paraId="28603086" w14:textId="77777777" w:rsidR="002B670E" w:rsidRDefault="002B670E" w:rsidP="00164830">
            <w:pPr>
              <w:rPr>
                <w:rFonts w:ascii="Calibri" w:hAnsi="Calibri"/>
                <w:color w:val="000000"/>
              </w:rPr>
            </w:pPr>
            <w:r>
              <w:rPr>
                <w:color w:val="000000"/>
              </w:rPr>
              <w:t>Fossil fuels still unburned</w:t>
            </w:r>
          </w:p>
        </w:tc>
        <w:tc>
          <w:tcPr>
            <w:tcW w:w="2250" w:type="dxa"/>
            <w:noWrap/>
            <w:tcMar>
              <w:top w:w="0" w:type="dxa"/>
              <w:left w:w="108" w:type="dxa"/>
              <w:bottom w:w="0" w:type="dxa"/>
              <w:right w:w="108" w:type="dxa"/>
            </w:tcMar>
            <w:hideMark/>
          </w:tcPr>
          <w:p w14:paraId="0D323BFB" w14:textId="77777777" w:rsidR="002B670E" w:rsidRPr="009A15D4" w:rsidRDefault="002B670E" w:rsidP="004169DE">
            <w:r w:rsidRPr="009A15D4">
              <w:t>2,150</w:t>
            </w:r>
          </w:p>
        </w:tc>
        <w:tc>
          <w:tcPr>
            <w:tcW w:w="1418" w:type="dxa"/>
            <w:noWrap/>
            <w:tcMar>
              <w:top w:w="0" w:type="dxa"/>
              <w:left w:w="108" w:type="dxa"/>
              <w:bottom w:w="0" w:type="dxa"/>
              <w:right w:w="108" w:type="dxa"/>
            </w:tcMar>
            <w:hideMark/>
          </w:tcPr>
          <w:p w14:paraId="5B33C19B" w14:textId="77777777" w:rsidR="002B670E" w:rsidRPr="009A15D4" w:rsidRDefault="002B670E" w:rsidP="004169DE">
            <w:r w:rsidRPr="009A15D4">
              <w:t>26.2</w:t>
            </w:r>
          </w:p>
        </w:tc>
      </w:tr>
      <w:tr w:rsidR="002B670E" w14:paraId="438BB5EB" w14:textId="77777777" w:rsidTr="00B2023D">
        <w:trPr>
          <w:trHeight w:val="300"/>
        </w:trPr>
        <w:tc>
          <w:tcPr>
            <w:tcW w:w="2610" w:type="dxa"/>
            <w:noWrap/>
            <w:tcMar>
              <w:top w:w="0" w:type="dxa"/>
              <w:left w:w="108" w:type="dxa"/>
              <w:bottom w:w="0" w:type="dxa"/>
              <w:right w:w="108" w:type="dxa"/>
            </w:tcMar>
            <w:vAlign w:val="bottom"/>
            <w:hideMark/>
          </w:tcPr>
          <w:p w14:paraId="25338EB9" w14:textId="77777777" w:rsidR="002B670E" w:rsidRDefault="002B670E">
            <w:pPr>
              <w:rPr>
                <w:rFonts w:ascii="Calibri" w:hAnsi="Calibri"/>
                <w:color w:val="000000"/>
              </w:rPr>
            </w:pPr>
            <w:r>
              <w:rPr>
                <w:color w:val="000000"/>
              </w:rPr>
              <w:t>Oceans</w:t>
            </w:r>
          </w:p>
        </w:tc>
        <w:tc>
          <w:tcPr>
            <w:tcW w:w="2250" w:type="dxa"/>
            <w:noWrap/>
            <w:tcMar>
              <w:top w:w="0" w:type="dxa"/>
              <w:left w:w="108" w:type="dxa"/>
              <w:bottom w:w="0" w:type="dxa"/>
              <w:right w:w="108" w:type="dxa"/>
            </w:tcMar>
            <w:hideMark/>
          </w:tcPr>
          <w:p w14:paraId="45F7273F" w14:textId="77777777" w:rsidR="002B670E" w:rsidRPr="009A15D4" w:rsidRDefault="002B670E" w:rsidP="004169DE">
            <w:r w:rsidRPr="009A15D4">
              <w:t>19,000</w:t>
            </w:r>
          </w:p>
        </w:tc>
        <w:tc>
          <w:tcPr>
            <w:tcW w:w="1418" w:type="dxa"/>
            <w:noWrap/>
            <w:tcMar>
              <w:top w:w="0" w:type="dxa"/>
              <w:left w:w="108" w:type="dxa"/>
              <w:bottom w:w="0" w:type="dxa"/>
              <w:right w:w="108" w:type="dxa"/>
            </w:tcMar>
            <w:hideMark/>
          </w:tcPr>
          <w:p w14:paraId="35A98623" w14:textId="77777777" w:rsidR="002B670E" w:rsidRPr="009A15D4" w:rsidRDefault="002B670E" w:rsidP="004169DE">
            <w:r w:rsidRPr="009A15D4">
              <w:t>77.8</w:t>
            </w:r>
          </w:p>
        </w:tc>
      </w:tr>
      <w:tr w:rsidR="002B670E" w14:paraId="2B99C6B6" w14:textId="77777777" w:rsidTr="00B2023D">
        <w:trPr>
          <w:trHeight w:val="300"/>
        </w:trPr>
        <w:tc>
          <w:tcPr>
            <w:tcW w:w="2610" w:type="dxa"/>
            <w:noWrap/>
            <w:tcMar>
              <w:top w:w="0" w:type="dxa"/>
              <w:left w:w="108" w:type="dxa"/>
              <w:bottom w:w="0" w:type="dxa"/>
              <w:right w:w="108" w:type="dxa"/>
            </w:tcMar>
            <w:vAlign w:val="bottom"/>
            <w:hideMark/>
          </w:tcPr>
          <w:p w14:paraId="61CEE3F7" w14:textId="77777777" w:rsidR="002B670E" w:rsidRDefault="002B670E">
            <w:pPr>
              <w:rPr>
                <w:rFonts w:ascii="Calibri" w:hAnsi="Calibri"/>
                <w:color w:val="000000"/>
              </w:rPr>
            </w:pPr>
            <w:r>
              <w:rPr>
                <w:color w:val="000000"/>
              </w:rPr>
              <w:t>Crust</w:t>
            </w:r>
          </w:p>
        </w:tc>
        <w:tc>
          <w:tcPr>
            <w:tcW w:w="2250" w:type="dxa"/>
            <w:noWrap/>
            <w:tcMar>
              <w:top w:w="0" w:type="dxa"/>
              <w:left w:w="108" w:type="dxa"/>
              <w:bottom w:w="0" w:type="dxa"/>
              <w:right w:w="108" w:type="dxa"/>
            </w:tcMar>
            <w:hideMark/>
          </w:tcPr>
          <w:p w14:paraId="590C74A3" w14:textId="77777777" w:rsidR="002B670E" w:rsidRPr="009A15D4" w:rsidRDefault="002B670E" w:rsidP="004169DE">
            <w:r w:rsidRPr="009A15D4">
              <w:t>2,850,000</w:t>
            </w:r>
          </w:p>
        </w:tc>
        <w:tc>
          <w:tcPr>
            <w:tcW w:w="1418" w:type="dxa"/>
            <w:noWrap/>
            <w:tcMar>
              <w:top w:w="0" w:type="dxa"/>
              <w:left w:w="108" w:type="dxa"/>
              <w:bottom w:w="0" w:type="dxa"/>
              <w:right w:w="108" w:type="dxa"/>
            </w:tcMar>
            <w:hideMark/>
          </w:tcPr>
          <w:p w14:paraId="4DE37F5C" w14:textId="77777777" w:rsidR="002B670E" w:rsidRPr="009A15D4" w:rsidRDefault="002B670E" w:rsidP="004169DE">
            <w:r w:rsidRPr="009A15D4">
              <w:t>952.5</w:t>
            </w:r>
          </w:p>
        </w:tc>
      </w:tr>
      <w:tr w:rsidR="002B670E" w14:paraId="71492C9C" w14:textId="77777777" w:rsidTr="00B2023D">
        <w:trPr>
          <w:trHeight w:val="300"/>
        </w:trPr>
        <w:tc>
          <w:tcPr>
            <w:tcW w:w="2610" w:type="dxa"/>
            <w:noWrap/>
            <w:tcMar>
              <w:top w:w="0" w:type="dxa"/>
              <w:left w:w="108" w:type="dxa"/>
              <w:bottom w:w="0" w:type="dxa"/>
              <w:right w:w="108" w:type="dxa"/>
            </w:tcMar>
            <w:vAlign w:val="bottom"/>
            <w:hideMark/>
          </w:tcPr>
          <w:p w14:paraId="4569093C" w14:textId="77777777" w:rsidR="002B670E" w:rsidRDefault="002B670E">
            <w:pPr>
              <w:rPr>
                <w:rFonts w:ascii="Calibri" w:hAnsi="Calibri"/>
                <w:color w:val="000000"/>
              </w:rPr>
            </w:pPr>
            <w:r>
              <w:rPr>
                <w:color w:val="000000"/>
              </w:rPr>
              <w:t>Mantle</w:t>
            </w:r>
          </w:p>
        </w:tc>
        <w:tc>
          <w:tcPr>
            <w:tcW w:w="2250" w:type="dxa"/>
            <w:noWrap/>
            <w:tcMar>
              <w:top w:w="0" w:type="dxa"/>
              <w:left w:w="108" w:type="dxa"/>
              <w:bottom w:w="0" w:type="dxa"/>
              <w:right w:w="108" w:type="dxa"/>
            </w:tcMar>
            <w:hideMark/>
          </w:tcPr>
          <w:p w14:paraId="699429D2" w14:textId="77777777" w:rsidR="002B670E" w:rsidRPr="009A15D4" w:rsidRDefault="002B670E" w:rsidP="004169DE">
            <w:r w:rsidRPr="009A15D4">
              <w:t>5,000,000</w:t>
            </w:r>
          </w:p>
        </w:tc>
        <w:tc>
          <w:tcPr>
            <w:tcW w:w="1418" w:type="dxa"/>
            <w:noWrap/>
            <w:tcMar>
              <w:top w:w="0" w:type="dxa"/>
              <w:left w:w="108" w:type="dxa"/>
              <w:bottom w:w="0" w:type="dxa"/>
              <w:right w:w="108" w:type="dxa"/>
            </w:tcMar>
            <w:hideMark/>
          </w:tcPr>
          <w:p w14:paraId="7415541F" w14:textId="77777777" w:rsidR="002B670E" w:rsidRDefault="002B670E" w:rsidP="004169DE">
            <w:r w:rsidRPr="009A15D4">
              <w:t>1261.6</w:t>
            </w:r>
          </w:p>
        </w:tc>
      </w:tr>
    </w:tbl>
    <w:p w14:paraId="1F41468C" w14:textId="77777777" w:rsidR="005350BE" w:rsidRPr="00D45712" w:rsidRDefault="000F1AA8" w:rsidP="005350BE">
      <w:pPr>
        <w:rPr>
          <w:rFonts w:ascii="Calibri" w:hAnsi="Calibri"/>
          <w:i/>
        </w:rPr>
      </w:pPr>
      <w:r w:rsidRPr="00D45712">
        <w:rPr>
          <w:rFonts w:ascii="Calibri" w:hAnsi="Calibri"/>
          <w:i/>
        </w:rPr>
        <w:t>(Data source: Ralph Keeling, Scripps</w:t>
      </w:r>
      <w:r w:rsidR="00D45712" w:rsidRPr="00D45712">
        <w:rPr>
          <w:rFonts w:ascii="Calibri" w:hAnsi="Calibri"/>
          <w:i/>
        </w:rPr>
        <w:t xml:space="preserve"> Institution of Oceanography</w:t>
      </w:r>
      <w:r w:rsidRPr="00D45712">
        <w:rPr>
          <w:rFonts w:ascii="Calibri" w:hAnsi="Calibri"/>
          <w:i/>
        </w:rPr>
        <w:t>)</w:t>
      </w:r>
    </w:p>
    <w:p w14:paraId="263C35AA" w14:textId="77777777" w:rsidR="009B0B7B" w:rsidRDefault="009B0B7B" w:rsidP="009B0B7B">
      <w:pPr>
        <w:jc w:val="center"/>
      </w:pPr>
      <w:r>
        <w:t xml:space="preserve">Converting metric distances: </w:t>
      </w:r>
      <w:r w:rsidRPr="009B0B7B">
        <w:rPr>
          <w:b/>
        </w:rPr>
        <w:t>1000 mm = 100 cm = 1 m</w:t>
      </w:r>
    </w:p>
    <w:p w14:paraId="6EE37533" w14:textId="77777777" w:rsidR="009329D5" w:rsidRDefault="002C789C">
      <w:r>
        <w:t xml:space="preserve">Using the materials in your classroom, you should create </w:t>
      </w:r>
      <w:r w:rsidR="00432FDF">
        <w:t>six</w:t>
      </w:r>
      <w:r>
        <w:t xml:space="preserve"> circles, one for each of the major reservoirs of carbon. Each circle should have a radius matching the number in the final column above. Label each circle with the name of the reservoir it represents.</w:t>
      </w:r>
    </w:p>
    <w:p w14:paraId="27141971" w14:textId="77777777" w:rsidR="00164830" w:rsidRDefault="00164830" w:rsidP="005350BE">
      <w:r>
        <w:t>Discussion:</w:t>
      </w:r>
    </w:p>
    <w:p w14:paraId="4920DDE4" w14:textId="77777777" w:rsidR="00164830" w:rsidRDefault="00164830" w:rsidP="000953F1">
      <w:pPr>
        <w:pStyle w:val="ListParagraph"/>
        <w:numPr>
          <w:ilvl w:val="0"/>
          <w:numId w:val="2"/>
        </w:numPr>
      </w:pPr>
      <w:r>
        <w:t>Which of Earth’s carbon reservoirs is the smallest? Does this “smallest” rank indicate it is therefore unimportant? Explain.</w:t>
      </w:r>
    </w:p>
    <w:p w14:paraId="0CED4581" w14:textId="77777777" w:rsidR="00EB383D" w:rsidRDefault="00EB383D" w:rsidP="00EB383D">
      <w:pPr>
        <w:pStyle w:val="ListParagraph"/>
      </w:pPr>
    </w:p>
    <w:p w14:paraId="059018E5" w14:textId="77777777" w:rsidR="00EB383D" w:rsidRDefault="00EB383D" w:rsidP="00EB383D">
      <w:pPr>
        <w:pStyle w:val="ListParagraph"/>
      </w:pPr>
    </w:p>
    <w:p w14:paraId="0417B10F" w14:textId="77777777" w:rsidR="00EB383D" w:rsidRDefault="00EB383D" w:rsidP="00EB383D">
      <w:pPr>
        <w:pStyle w:val="ListParagraph"/>
      </w:pPr>
    </w:p>
    <w:p w14:paraId="1BF031D7" w14:textId="77777777" w:rsidR="00EB383D" w:rsidRDefault="00EB383D" w:rsidP="00EB383D">
      <w:pPr>
        <w:pStyle w:val="ListParagraph"/>
      </w:pPr>
    </w:p>
    <w:p w14:paraId="68B4D115" w14:textId="77777777" w:rsidR="00EB383D" w:rsidRDefault="00EB383D" w:rsidP="00EB383D">
      <w:pPr>
        <w:pStyle w:val="ListParagraph"/>
      </w:pPr>
    </w:p>
    <w:p w14:paraId="7BC5F382" w14:textId="77777777" w:rsidR="00EB383D" w:rsidRDefault="00EB383D" w:rsidP="00EB383D">
      <w:pPr>
        <w:pStyle w:val="ListParagraph"/>
      </w:pPr>
    </w:p>
    <w:p w14:paraId="741BBD1B" w14:textId="77777777" w:rsidR="00EB383D" w:rsidRDefault="00EB383D" w:rsidP="00EB383D">
      <w:pPr>
        <w:pStyle w:val="ListParagraph"/>
      </w:pPr>
    </w:p>
    <w:p w14:paraId="6732B0D0" w14:textId="77777777" w:rsidR="00EB383D" w:rsidRDefault="00EB383D" w:rsidP="00EB383D">
      <w:pPr>
        <w:pStyle w:val="ListParagraph"/>
      </w:pPr>
    </w:p>
    <w:p w14:paraId="1EB60D15" w14:textId="77777777" w:rsidR="00164830" w:rsidRDefault="00164830" w:rsidP="000953F1">
      <w:pPr>
        <w:pStyle w:val="ListParagraph"/>
        <w:numPr>
          <w:ilvl w:val="0"/>
          <w:numId w:val="2"/>
        </w:numPr>
      </w:pPr>
      <w:r>
        <w:t xml:space="preserve">How much larger would the </w:t>
      </w:r>
      <w:r w:rsidR="00432FDF">
        <w:t>“</w:t>
      </w:r>
      <w:r>
        <w:t>atmosphere</w:t>
      </w:r>
      <w:r w:rsidR="00432FDF">
        <w:t>”</w:t>
      </w:r>
      <w:r>
        <w:t xml:space="preserve"> </w:t>
      </w:r>
      <w:r w:rsidR="00704594">
        <w:t xml:space="preserve">carbon </w:t>
      </w:r>
      <w:r>
        <w:t xml:space="preserve">reservoir grow if the </w:t>
      </w:r>
      <w:r w:rsidR="000953F1">
        <w:t xml:space="preserve">entire </w:t>
      </w:r>
      <w:r w:rsidR="00432FDF">
        <w:t>“</w:t>
      </w:r>
      <w:r w:rsidR="000953F1">
        <w:t>fossil fuel</w:t>
      </w:r>
      <w:r w:rsidR="00432FDF">
        <w:t>”</w:t>
      </w:r>
      <w:r w:rsidR="000953F1">
        <w:t xml:space="preserve"> reservoir</w:t>
      </w:r>
      <w:r>
        <w:t xml:space="preserve"> were mined and </w:t>
      </w:r>
      <w:r w:rsidR="000953F1">
        <w:t xml:space="preserve">then </w:t>
      </w:r>
      <w:r>
        <w:t>burned?</w:t>
      </w:r>
    </w:p>
    <w:p w14:paraId="49209939" w14:textId="77777777" w:rsidR="00EB383D" w:rsidRDefault="00EB383D">
      <w:pPr>
        <w:rPr>
          <w:b/>
        </w:rPr>
      </w:pPr>
    </w:p>
    <w:p w14:paraId="02A2FB33" w14:textId="77777777" w:rsidR="00444C8E" w:rsidRDefault="00444C8E">
      <w:pPr>
        <w:rPr>
          <w:b/>
        </w:rPr>
      </w:pPr>
    </w:p>
    <w:p w14:paraId="418B7EB0" w14:textId="77777777" w:rsidR="00EB383D" w:rsidRDefault="00EB383D">
      <w:pPr>
        <w:rPr>
          <w:b/>
        </w:rPr>
      </w:pPr>
      <w:r>
        <w:rPr>
          <w:b/>
        </w:rPr>
        <w:t>Proceed to part II, next page.</w:t>
      </w:r>
      <w:r>
        <w:rPr>
          <w:b/>
        </w:rPr>
        <w:br w:type="page"/>
      </w:r>
    </w:p>
    <w:p w14:paraId="1F87F165" w14:textId="77777777" w:rsidR="00FE1E37" w:rsidRDefault="00EB383D" w:rsidP="005350BE">
      <w:r w:rsidRPr="001B765E">
        <w:rPr>
          <w:noProof/>
          <w:sz w:val="36"/>
        </w:rPr>
        <w:lastRenderedPageBreak/>
        <w:drawing>
          <wp:anchor distT="0" distB="0" distL="114300" distR="114300" simplePos="0" relativeHeight="251659776" behindDoc="1" locked="0" layoutInCell="1" allowOverlap="1" wp14:anchorId="75FFA6E8" wp14:editId="6BB31002">
            <wp:simplePos x="0" y="0"/>
            <wp:positionH relativeFrom="column">
              <wp:posOffset>5680435</wp:posOffset>
            </wp:positionH>
            <wp:positionV relativeFrom="paragraph">
              <wp:posOffset>-789928</wp:posOffset>
            </wp:positionV>
            <wp:extent cx="1047750" cy="1047750"/>
            <wp:effectExtent l="0" t="0" r="0" b="0"/>
            <wp:wrapNone/>
            <wp:docPr id="4" name="Picture 4" descr="H:\My Documents (NOVA laptop)\InTeGrate Module\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 (NOVA laptop)\InTeGrate Module\logo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953F1" w:rsidRPr="000953F1">
        <w:rPr>
          <w:b/>
        </w:rPr>
        <w:t>Part II:</w:t>
      </w:r>
      <w:r w:rsidR="000953F1">
        <w:t xml:space="preserve"> </w:t>
      </w:r>
      <w:r w:rsidR="00064703">
        <w:t>C</w:t>
      </w:r>
      <w:r w:rsidR="000F1AA8">
        <w:t>arbon does</w:t>
      </w:r>
      <w:r w:rsidR="00432FDF">
        <w:t xml:space="preserve"> no</w:t>
      </w:r>
      <w:r w:rsidR="000F1AA8">
        <w:t xml:space="preserve">t just sit still in a given reservoir. </w:t>
      </w:r>
      <w:r w:rsidR="00432FDF">
        <w:t>C</w:t>
      </w:r>
      <w:r w:rsidR="000F1AA8">
        <w:t xml:space="preserve">ertain transfers (called “fluxes”) move carbon from one reservoir to another. For instance, when plants engage in photosynthesis, they pull carbon dioxide from the atmosphere and lock it up in the vegetation + soils reservoir. When animals eat plants and then metabolize the carbon in their food, they exhale carbon dioxide, </w:t>
      </w:r>
      <w:r w:rsidR="00755C98" w:rsidRPr="00755C98">
        <w:t xml:space="preserve">a flux that returns </w:t>
      </w:r>
      <w:r w:rsidR="000F1AA8">
        <w:t xml:space="preserve">the carbon to the atmosphere again. </w:t>
      </w:r>
    </w:p>
    <w:p w14:paraId="3D4476CD" w14:textId="77777777" w:rsidR="00FE1E37" w:rsidRDefault="00FE1E37" w:rsidP="005350BE">
      <w:r>
        <w:t xml:space="preserve">The following table lists some of the natural fluxes between carbon reservoirs, in gigatonnes of carbon per year, with </w:t>
      </w:r>
      <w:r w:rsidRPr="00FE1E37">
        <w:rPr>
          <w:b/>
        </w:rPr>
        <w:t>human-induced changes shown in bold type</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3690"/>
        <w:gridCol w:w="3327"/>
      </w:tblGrid>
      <w:tr w:rsidR="002B670E" w14:paraId="748BFC7A" w14:textId="77777777" w:rsidTr="00220D2D">
        <w:trPr>
          <w:trHeight w:val="538"/>
        </w:trPr>
        <w:tc>
          <w:tcPr>
            <w:tcW w:w="2178" w:type="dxa"/>
          </w:tcPr>
          <w:p w14:paraId="068E586A" w14:textId="77777777" w:rsidR="002B670E" w:rsidRDefault="002B670E" w:rsidP="00220D2D"/>
        </w:tc>
        <w:tc>
          <w:tcPr>
            <w:tcW w:w="3690" w:type="dxa"/>
            <w:vAlign w:val="center"/>
          </w:tcPr>
          <w:p w14:paraId="1DE287FE" w14:textId="77777777" w:rsidR="002B670E" w:rsidRPr="00A960CD" w:rsidRDefault="002B670E" w:rsidP="00220D2D">
            <w:pPr>
              <w:jc w:val="center"/>
              <w:rPr>
                <w:i/>
                <w:sz w:val="24"/>
              </w:rPr>
            </w:pPr>
            <w:r w:rsidRPr="00A960CD">
              <w:rPr>
                <w:i/>
                <w:sz w:val="24"/>
              </w:rPr>
              <w:t>How much carbon is removed</w:t>
            </w:r>
            <w:r w:rsidRPr="00A960CD">
              <w:rPr>
                <w:i/>
                <w:sz w:val="24"/>
              </w:rPr>
              <w:br/>
              <w:t>from the atmosphere</w:t>
            </w:r>
            <w:r w:rsidR="005F1DFC">
              <w:rPr>
                <w:i/>
                <w:sz w:val="24"/>
              </w:rPr>
              <w:t>?</w:t>
            </w:r>
          </w:p>
        </w:tc>
        <w:tc>
          <w:tcPr>
            <w:tcW w:w="3327" w:type="dxa"/>
            <w:vAlign w:val="center"/>
          </w:tcPr>
          <w:p w14:paraId="1687D891" w14:textId="77777777" w:rsidR="002B670E" w:rsidRPr="00A960CD" w:rsidRDefault="002B670E" w:rsidP="00220D2D">
            <w:pPr>
              <w:jc w:val="center"/>
              <w:rPr>
                <w:i/>
                <w:sz w:val="24"/>
              </w:rPr>
            </w:pPr>
            <w:r w:rsidRPr="00A960CD">
              <w:rPr>
                <w:i/>
                <w:sz w:val="24"/>
              </w:rPr>
              <w:t xml:space="preserve">How much carbon is put out </w:t>
            </w:r>
            <w:r w:rsidRPr="00A960CD">
              <w:rPr>
                <w:i/>
                <w:sz w:val="24"/>
              </w:rPr>
              <w:br/>
              <w:t>into the atmosphere</w:t>
            </w:r>
            <w:r w:rsidR="005F1DFC">
              <w:rPr>
                <w:i/>
                <w:sz w:val="24"/>
              </w:rPr>
              <w:t>?</w:t>
            </w:r>
          </w:p>
        </w:tc>
      </w:tr>
      <w:tr w:rsidR="002B670E" w14:paraId="47BF99A6" w14:textId="77777777" w:rsidTr="00220D2D">
        <w:trPr>
          <w:trHeight w:val="538"/>
        </w:trPr>
        <w:tc>
          <w:tcPr>
            <w:tcW w:w="2178" w:type="dxa"/>
            <w:tcBorders>
              <w:bottom w:val="single" w:sz="4" w:space="0" w:color="A6A6A6" w:themeColor="background1" w:themeShade="A6"/>
            </w:tcBorders>
            <w:vAlign w:val="center"/>
          </w:tcPr>
          <w:p w14:paraId="3961D14D" w14:textId="77777777" w:rsidR="002B670E" w:rsidRPr="00A960CD" w:rsidRDefault="002B670E" w:rsidP="00220D2D">
            <w:pPr>
              <w:jc w:val="center"/>
              <w:rPr>
                <w:b/>
              </w:rPr>
            </w:pPr>
            <w:r w:rsidRPr="00A960CD">
              <w:rPr>
                <w:b/>
              </w:rPr>
              <w:t>Fossil fuel burning by people</w:t>
            </w:r>
          </w:p>
        </w:tc>
        <w:tc>
          <w:tcPr>
            <w:tcW w:w="3690" w:type="dxa"/>
            <w:tcBorders>
              <w:bottom w:val="single" w:sz="4" w:space="0" w:color="A6A6A6" w:themeColor="background1" w:themeShade="A6"/>
            </w:tcBorders>
            <w:vAlign w:val="center"/>
          </w:tcPr>
          <w:p w14:paraId="78A74FE9" w14:textId="77777777" w:rsidR="002B670E" w:rsidRDefault="00732CE6" w:rsidP="00220D2D">
            <w:pPr>
              <w:jc w:val="center"/>
            </w:pPr>
            <w:r w:rsidRPr="00732CE6">
              <w:rPr>
                <w:i/>
              </w:rPr>
              <w:t>(none)</w:t>
            </w:r>
          </w:p>
        </w:tc>
        <w:tc>
          <w:tcPr>
            <w:tcW w:w="3327" w:type="dxa"/>
            <w:tcBorders>
              <w:bottom w:val="single" w:sz="4" w:space="0" w:color="A6A6A6" w:themeColor="background1" w:themeShade="A6"/>
            </w:tcBorders>
            <w:vAlign w:val="center"/>
          </w:tcPr>
          <w:p w14:paraId="45B18EC9" w14:textId="77777777" w:rsidR="002B670E" w:rsidRPr="00FE1E37" w:rsidRDefault="002B670E" w:rsidP="00220D2D">
            <w:pPr>
              <w:jc w:val="center"/>
              <w:rPr>
                <w:b/>
              </w:rPr>
            </w:pPr>
            <w:r w:rsidRPr="00B522F0">
              <w:rPr>
                <w:b/>
              </w:rPr>
              <w:t>↑</w:t>
            </w:r>
            <w:r>
              <w:t xml:space="preserve"> </w:t>
            </w:r>
            <w:r w:rsidRPr="00FE1E37">
              <w:rPr>
                <w:b/>
              </w:rPr>
              <w:t>9 gtC/yr</w:t>
            </w:r>
          </w:p>
        </w:tc>
      </w:tr>
      <w:tr w:rsidR="002B670E" w14:paraId="6A2B9971" w14:textId="77777777" w:rsidTr="00220D2D">
        <w:trPr>
          <w:trHeight w:val="538"/>
        </w:trPr>
        <w:tc>
          <w:tcPr>
            <w:tcW w:w="2178" w:type="dxa"/>
            <w:tcBorders>
              <w:top w:val="single" w:sz="4" w:space="0" w:color="A6A6A6" w:themeColor="background1" w:themeShade="A6"/>
              <w:bottom w:val="single" w:sz="4" w:space="0" w:color="A6A6A6" w:themeColor="background1" w:themeShade="A6"/>
            </w:tcBorders>
            <w:vAlign w:val="center"/>
          </w:tcPr>
          <w:p w14:paraId="1C764CF9" w14:textId="77777777" w:rsidR="002B670E" w:rsidRDefault="002B670E" w:rsidP="00220D2D">
            <w:pPr>
              <w:jc w:val="center"/>
            </w:pPr>
            <w:r>
              <w:t>Photosynthesis</w:t>
            </w:r>
          </w:p>
        </w:tc>
        <w:tc>
          <w:tcPr>
            <w:tcW w:w="3690" w:type="dxa"/>
            <w:tcBorders>
              <w:top w:val="single" w:sz="4" w:space="0" w:color="A6A6A6" w:themeColor="background1" w:themeShade="A6"/>
              <w:bottom w:val="single" w:sz="4" w:space="0" w:color="A6A6A6" w:themeColor="background1" w:themeShade="A6"/>
            </w:tcBorders>
            <w:vAlign w:val="center"/>
          </w:tcPr>
          <w:p w14:paraId="0173B3DE" w14:textId="77777777" w:rsidR="002B670E" w:rsidRDefault="002B670E" w:rsidP="00220D2D">
            <w:pPr>
              <w:jc w:val="center"/>
            </w:pPr>
            <w:r w:rsidRPr="00B522F0">
              <w:rPr>
                <w:b/>
              </w:rPr>
              <w:t>↓</w:t>
            </w:r>
            <w:r>
              <w:rPr>
                <w:b/>
              </w:rPr>
              <w:t xml:space="preserve"> </w:t>
            </w:r>
            <w:r>
              <w:t xml:space="preserve">120 gtC/yr natural </w:t>
            </w:r>
            <w:r>
              <w:br/>
            </w:r>
            <w:r>
              <w:rPr>
                <w:b/>
              </w:rPr>
              <w:t xml:space="preserve">and another </w:t>
            </w:r>
            <w:r w:rsidRPr="00FE1E37">
              <w:rPr>
                <w:b/>
              </w:rPr>
              <w:t>3 gtC/yr</w:t>
            </w:r>
            <w:r>
              <w:rPr>
                <w:b/>
              </w:rPr>
              <w:t xml:space="preserve"> from </w:t>
            </w:r>
            <w:r>
              <w:rPr>
                <w:b/>
              </w:rPr>
              <w:br/>
              <w:t>people burning fossil fuels</w:t>
            </w:r>
          </w:p>
        </w:tc>
        <w:tc>
          <w:tcPr>
            <w:tcW w:w="3327" w:type="dxa"/>
            <w:tcBorders>
              <w:top w:val="single" w:sz="4" w:space="0" w:color="A6A6A6" w:themeColor="background1" w:themeShade="A6"/>
              <w:bottom w:val="single" w:sz="4" w:space="0" w:color="A6A6A6" w:themeColor="background1" w:themeShade="A6"/>
            </w:tcBorders>
            <w:vAlign w:val="center"/>
          </w:tcPr>
          <w:p w14:paraId="4EC80318" w14:textId="77777777" w:rsidR="002B670E" w:rsidRDefault="00732CE6" w:rsidP="00220D2D">
            <w:pPr>
              <w:jc w:val="center"/>
            </w:pPr>
            <w:r w:rsidRPr="00732CE6">
              <w:rPr>
                <w:i/>
              </w:rPr>
              <w:t>(none)</w:t>
            </w:r>
          </w:p>
        </w:tc>
      </w:tr>
      <w:tr w:rsidR="00732CE6" w14:paraId="29666EB2" w14:textId="77777777" w:rsidTr="00220D2D">
        <w:trPr>
          <w:trHeight w:val="553"/>
        </w:trPr>
        <w:tc>
          <w:tcPr>
            <w:tcW w:w="2178" w:type="dxa"/>
            <w:tcBorders>
              <w:top w:val="single" w:sz="4" w:space="0" w:color="A6A6A6" w:themeColor="background1" w:themeShade="A6"/>
              <w:bottom w:val="single" w:sz="4" w:space="0" w:color="A6A6A6" w:themeColor="background1" w:themeShade="A6"/>
            </w:tcBorders>
            <w:vAlign w:val="center"/>
          </w:tcPr>
          <w:p w14:paraId="25AA74AC" w14:textId="77777777" w:rsidR="00732CE6" w:rsidRDefault="00732CE6" w:rsidP="00732CE6">
            <w:pPr>
              <w:jc w:val="center"/>
            </w:pPr>
            <w:r>
              <w:t>Plant respiration</w:t>
            </w:r>
          </w:p>
        </w:tc>
        <w:tc>
          <w:tcPr>
            <w:tcW w:w="3690" w:type="dxa"/>
            <w:tcBorders>
              <w:top w:val="single" w:sz="4" w:space="0" w:color="A6A6A6" w:themeColor="background1" w:themeShade="A6"/>
              <w:bottom w:val="single" w:sz="4" w:space="0" w:color="A6A6A6" w:themeColor="background1" w:themeShade="A6"/>
            </w:tcBorders>
            <w:vAlign w:val="center"/>
          </w:tcPr>
          <w:p w14:paraId="174A9E30" w14:textId="77777777" w:rsidR="00732CE6" w:rsidRDefault="00732CE6" w:rsidP="00732CE6">
            <w:pPr>
              <w:jc w:val="center"/>
            </w:pPr>
            <w:r w:rsidRPr="00732CE6">
              <w:rPr>
                <w:i/>
              </w:rPr>
              <w:t>(none)</w:t>
            </w:r>
          </w:p>
        </w:tc>
        <w:tc>
          <w:tcPr>
            <w:tcW w:w="3327" w:type="dxa"/>
            <w:tcBorders>
              <w:top w:val="single" w:sz="4" w:space="0" w:color="A6A6A6" w:themeColor="background1" w:themeShade="A6"/>
              <w:bottom w:val="single" w:sz="4" w:space="0" w:color="A6A6A6" w:themeColor="background1" w:themeShade="A6"/>
            </w:tcBorders>
            <w:vAlign w:val="center"/>
          </w:tcPr>
          <w:p w14:paraId="24A357A7" w14:textId="77777777" w:rsidR="00732CE6" w:rsidRDefault="00732CE6" w:rsidP="00732CE6">
            <w:pPr>
              <w:jc w:val="center"/>
            </w:pPr>
            <w:r w:rsidRPr="00B522F0">
              <w:rPr>
                <w:b/>
              </w:rPr>
              <w:t>↑</w:t>
            </w:r>
            <w:r>
              <w:t xml:space="preserve"> 60 gtC/yr</w:t>
            </w:r>
          </w:p>
        </w:tc>
      </w:tr>
      <w:tr w:rsidR="00732CE6" w14:paraId="1C8095BC" w14:textId="77777777" w:rsidTr="00220D2D">
        <w:trPr>
          <w:trHeight w:val="485"/>
        </w:trPr>
        <w:tc>
          <w:tcPr>
            <w:tcW w:w="2178" w:type="dxa"/>
            <w:tcBorders>
              <w:top w:val="single" w:sz="4" w:space="0" w:color="A6A6A6" w:themeColor="background1" w:themeShade="A6"/>
              <w:bottom w:val="single" w:sz="4" w:space="0" w:color="A6A6A6" w:themeColor="background1" w:themeShade="A6"/>
            </w:tcBorders>
            <w:vAlign w:val="center"/>
          </w:tcPr>
          <w:p w14:paraId="59B17203" w14:textId="77777777" w:rsidR="00732CE6" w:rsidRDefault="00732CE6" w:rsidP="00732CE6">
            <w:pPr>
              <w:jc w:val="center"/>
            </w:pPr>
            <w:r>
              <w:t>Microbial and fungal respiration in soil</w:t>
            </w:r>
          </w:p>
        </w:tc>
        <w:tc>
          <w:tcPr>
            <w:tcW w:w="3690" w:type="dxa"/>
            <w:tcBorders>
              <w:top w:val="single" w:sz="4" w:space="0" w:color="A6A6A6" w:themeColor="background1" w:themeShade="A6"/>
              <w:bottom w:val="single" w:sz="4" w:space="0" w:color="A6A6A6" w:themeColor="background1" w:themeShade="A6"/>
            </w:tcBorders>
            <w:vAlign w:val="center"/>
          </w:tcPr>
          <w:p w14:paraId="076FC4A5" w14:textId="77777777" w:rsidR="00732CE6" w:rsidRDefault="00732CE6" w:rsidP="00732CE6">
            <w:pPr>
              <w:jc w:val="center"/>
            </w:pPr>
            <w:r w:rsidRPr="00732CE6">
              <w:rPr>
                <w:i/>
              </w:rPr>
              <w:t>(none)</w:t>
            </w:r>
          </w:p>
        </w:tc>
        <w:tc>
          <w:tcPr>
            <w:tcW w:w="3327" w:type="dxa"/>
            <w:tcBorders>
              <w:top w:val="single" w:sz="4" w:space="0" w:color="A6A6A6" w:themeColor="background1" w:themeShade="A6"/>
              <w:bottom w:val="single" w:sz="4" w:space="0" w:color="A6A6A6" w:themeColor="background1" w:themeShade="A6"/>
            </w:tcBorders>
            <w:vAlign w:val="center"/>
          </w:tcPr>
          <w:p w14:paraId="65D7A277" w14:textId="77777777" w:rsidR="00732CE6" w:rsidRDefault="00732CE6" w:rsidP="00732CE6">
            <w:pPr>
              <w:jc w:val="center"/>
            </w:pPr>
            <w:r w:rsidRPr="00B522F0">
              <w:rPr>
                <w:b/>
              </w:rPr>
              <w:t>↑</w:t>
            </w:r>
            <w:r>
              <w:rPr>
                <w:b/>
              </w:rPr>
              <w:t xml:space="preserve"> </w:t>
            </w:r>
            <w:r>
              <w:t>60 gtC/yr</w:t>
            </w:r>
          </w:p>
        </w:tc>
      </w:tr>
      <w:tr w:rsidR="00732CE6" w14:paraId="57D8A1C1" w14:textId="77777777" w:rsidTr="00220D2D">
        <w:trPr>
          <w:trHeight w:val="557"/>
        </w:trPr>
        <w:tc>
          <w:tcPr>
            <w:tcW w:w="2178" w:type="dxa"/>
            <w:tcBorders>
              <w:top w:val="single" w:sz="4" w:space="0" w:color="A6A6A6" w:themeColor="background1" w:themeShade="A6"/>
              <w:bottom w:val="single" w:sz="4" w:space="0" w:color="A6A6A6" w:themeColor="background1" w:themeShade="A6"/>
            </w:tcBorders>
            <w:vAlign w:val="center"/>
          </w:tcPr>
          <w:p w14:paraId="0BFD135C" w14:textId="77777777" w:rsidR="00732CE6" w:rsidRDefault="00732CE6" w:rsidP="00732CE6">
            <w:pPr>
              <w:jc w:val="center"/>
            </w:pPr>
            <w:r>
              <w:t>Absorption into the oceans across the ocean/atmosphere interface</w:t>
            </w:r>
          </w:p>
        </w:tc>
        <w:tc>
          <w:tcPr>
            <w:tcW w:w="3690" w:type="dxa"/>
            <w:tcBorders>
              <w:top w:val="single" w:sz="4" w:space="0" w:color="A6A6A6" w:themeColor="background1" w:themeShade="A6"/>
              <w:bottom w:val="single" w:sz="4" w:space="0" w:color="A6A6A6" w:themeColor="background1" w:themeShade="A6"/>
            </w:tcBorders>
            <w:vAlign w:val="center"/>
          </w:tcPr>
          <w:p w14:paraId="06DC5D88" w14:textId="77777777" w:rsidR="00732CE6" w:rsidRDefault="00732CE6" w:rsidP="00732CE6">
            <w:pPr>
              <w:jc w:val="center"/>
            </w:pPr>
            <w:r w:rsidRPr="00B522F0">
              <w:rPr>
                <w:b/>
              </w:rPr>
              <w:t>↓</w:t>
            </w:r>
            <w:r>
              <w:rPr>
                <w:b/>
              </w:rPr>
              <w:t xml:space="preserve"> </w:t>
            </w:r>
            <w:r>
              <w:t xml:space="preserve">90 gtC/yr natural </w:t>
            </w:r>
            <w:r>
              <w:br/>
            </w:r>
            <w:r>
              <w:rPr>
                <w:b/>
              </w:rPr>
              <w:t xml:space="preserve">and another </w:t>
            </w:r>
            <w:r w:rsidRPr="00FE1E37">
              <w:rPr>
                <w:b/>
              </w:rPr>
              <w:t>2 gtC/yr</w:t>
            </w:r>
            <w:r>
              <w:rPr>
                <w:b/>
              </w:rPr>
              <w:t xml:space="preserve"> from </w:t>
            </w:r>
            <w:r>
              <w:rPr>
                <w:b/>
              </w:rPr>
              <w:br/>
              <w:t>people burning fossil fuels</w:t>
            </w:r>
          </w:p>
        </w:tc>
        <w:tc>
          <w:tcPr>
            <w:tcW w:w="3327" w:type="dxa"/>
            <w:tcBorders>
              <w:top w:val="single" w:sz="4" w:space="0" w:color="A6A6A6" w:themeColor="background1" w:themeShade="A6"/>
              <w:bottom w:val="single" w:sz="4" w:space="0" w:color="A6A6A6" w:themeColor="background1" w:themeShade="A6"/>
            </w:tcBorders>
            <w:vAlign w:val="center"/>
          </w:tcPr>
          <w:p w14:paraId="4EFCEB38" w14:textId="77777777" w:rsidR="00732CE6" w:rsidRDefault="00732CE6" w:rsidP="00732CE6">
            <w:pPr>
              <w:jc w:val="center"/>
            </w:pPr>
            <w:r w:rsidRPr="00732CE6">
              <w:rPr>
                <w:i/>
              </w:rPr>
              <w:t>(none)</w:t>
            </w:r>
          </w:p>
        </w:tc>
      </w:tr>
      <w:tr w:rsidR="00732CE6" w14:paraId="391DDC94" w14:textId="77777777" w:rsidTr="00220D2D">
        <w:trPr>
          <w:trHeight w:val="557"/>
        </w:trPr>
        <w:tc>
          <w:tcPr>
            <w:tcW w:w="2178" w:type="dxa"/>
            <w:tcBorders>
              <w:top w:val="single" w:sz="4" w:space="0" w:color="A6A6A6" w:themeColor="background1" w:themeShade="A6"/>
              <w:bottom w:val="single" w:sz="4" w:space="0" w:color="A6A6A6" w:themeColor="background1" w:themeShade="A6"/>
            </w:tcBorders>
            <w:vAlign w:val="center"/>
          </w:tcPr>
          <w:p w14:paraId="2CC23DDC" w14:textId="77777777" w:rsidR="00732CE6" w:rsidRDefault="00732CE6" w:rsidP="00732CE6">
            <w:pPr>
              <w:jc w:val="center"/>
            </w:pPr>
            <w:r>
              <w:t>Degassing from oceans across the ocean/atmosphere interface</w:t>
            </w:r>
          </w:p>
        </w:tc>
        <w:tc>
          <w:tcPr>
            <w:tcW w:w="3690" w:type="dxa"/>
            <w:tcBorders>
              <w:top w:val="single" w:sz="4" w:space="0" w:color="A6A6A6" w:themeColor="background1" w:themeShade="A6"/>
              <w:bottom w:val="single" w:sz="4" w:space="0" w:color="A6A6A6" w:themeColor="background1" w:themeShade="A6"/>
            </w:tcBorders>
            <w:vAlign w:val="center"/>
          </w:tcPr>
          <w:p w14:paraId="32CBE51C" w14:textId="77777777" w:rsidR="00732CE6" w:rsidRDefault="00732CE6" w:rsidP="00732CE6">
            <w:pPr>
              <w:jc w:val="center"/>
            </w:pPr>
            <w:r w:rsidRPr="00732CE6">
              <w:rPr>
                <w:i/>
              </w:rPr>
              <w:t>(none)</w:t>
            </w:r>
          </w:p>
        </w:tc>
        <w:tc>
          <w:tcPr>
            <w:tcW w:w="3327" w:type="dxa"/>
            <w:tcBorders>
              <w:top w:val="single" w:sz="4" w:space="0" w:color="A6A6A6" w:themeColor="background1" w:themeShade="A6"/>
              <w:bottom w:val="single" w:sz="4" w:space="0" w:color="A6A6A6" w:themeColor="background1" w:themeShade="A6"/>
            </w:tcBorders>
            <w:vAlign w:val="center"/>
          </w:tcPr>
          <w:p w14:paraId="532121E3" w14:textId="77777777" w:rsidR="00732CE6" w:rsidRDefault="00732CE6" w:rsidP="00732CE6">
            <w:pPr>
              <w:jc w:val="center"/>
            </w:pPr>
            <w:r w:rsidRPr="00B522F0">
              <w:rPr>
                <w:b/>
              </w:rPr>
              <w:t>↑</w:t>
            </w:r>
            <w:r>
              <w:t xml:space="preserve"> 90 gtC/yr</w:t>
            </w:r>
          </w:p>
        </w:tc>
      </w:tr>
      <w:tr w:rsidR="00732CE6" w14:paraId="165F08A7" w14:textId="77777777" w:rsidTr="00220D2D">
        <w:trPr>
          <w:trHeight w:val="458"/>
        </w:trPr>
        <w:tc>
          <w:tcPr>
            <w:tcW w:w="2178" w:type="dxa"/>
            <w:tcBorders>
              <w:top w:val="single" w:sz="4" w:space="0" w:color="A6A6A6" w:themeColor="background1" w:themeShade="A6"/>
              <w:bottom w:val="single" w:sz="4" w:space="0" w:color="A6A6A6" w:themeColor="background1" w:themeShade="A6"/>
            </w:tcBorders>
            <w:vAlign w:val="center"/>
          </w:tcPr>
          <w:p w14:paraId="49A3EECF" w14:textId="77777777" w:rsidR="00732CE6" w:rsidRDefault="00732CE6" w:rsidP="00732CE6">
            <w:pPr>
              <w:jc w:val="center"/>
            </w:pPr>
            <w:r>
              <w:t>Volcanic eruptions</w:t>
            </w:r>
          </w:p>
        </w:tc>
        <w:tc>
          <w:tcPr>
            <w:tcW w:w="3690" w:type="dxa"/>
            <w:tcBorders>
              <w:top w:val="single" w:sz="4" w:space="0" w:color="A6A6A6" w:themeColor="background1" w:themeShade="A6"/>
              <w:bottom w:val="single" w:sz="4" w:space="0" w:color="A6A6A6" w:themeColor="background1" w:themeShade="A6"/>
            </w:tcBorders>
            <w:vAlign w:val="center"/>
          </w:tcPr>
          <w:p w14:paraId="310D5B42" w14:textId="77777777" w:rsidR="00732CE6" w:rsidRDefault="00732CE6" w:rsidP="00732CE6">
            <w:pPr>
              <w:jc w:val="center"/>
            </w:pPr>
            <w:r w:rsidRPr="00732CE6">
              <w:rPr>
                <w:i/>
              </w:rPr>
              <w:t>(none)</w:t>
            </w:r>
          </w:p>
        </w:tc>
        <w:tc>
          <w:tcPr>
            <w:tcW w:w="3327" w:type="dxa"/>
            <w:tcBorders>
              <w:top w:val="single" w:sz="4" w:space="0" w:color="A6A6A6" w:themeColor="background1" w:themeShade="A6"/>
              <w:bottom w:val="single" w:sz="4" w:space="0" w:color="A6A6A6" w:themeColor="background1" w:themeShade="A6"/>
            </w:tcBorders>
            <w:vAlign w:val="center"/>
          </w:tcPr>
          <w:p w14:paraId="6872C792" w14:textId="77777777" w:rsidR="00732CE6" w:rsidRDefault="00732CE6" w:rsidP="00732CE6">
            <w:pPr>
              <w:jc w:val="center"/>
            </w:pPr>
            <w:r w:rsidRPr="00B522F0">
              <w:rPr>
                <w:b/>
              </w:rPr>
              <w:t>↑</w:t>
            </w:r>
            <w:r>
              <w:t xml:space="preserve"> 0.15 gtC/yr</w:t>
            </w:r>
          </w:p>
        </w:tc>
      </w:tr>
      <w:tr w:rsidR="00732CE6" w14:paraId="5924C30A" w14:textId="77777777" w:rsidTr="00220D2D">
        <w:trPr>
          <w:trHeight w:val="530"/>
        </w:trPr>
        <w:tc>
          <w:tcPr>
            <w:tcW w:w="2178" w:type="dxa"/>
            <w:tcBorders>
              <w:top w:val="single" w:sz="4" w:space="0" w:color="A6A6A6" w:themeColor="background1" w:themeShade="A6"/>
              <w:bottom w:val="single" w:sz="4" w:space="0" w:color="A6A6A6" w:themeColor="background1" w:themeShade="A6"/>
            </w:tcBorders>
            <w:vAlign w:val="center"/>
          </w:tcPr>
          <w:p w14:paraId="56DBB5A0" w14:textId="77777777" w:rsidR="00732CE6" w:rsidRDefault="00732CE6" w:rsidP="00732CE6">
            <w:pPr>
              <w:jc w:val="center"/>
            </w:pPr>
            <w:r>
              <w:t>Weathering of continental crust</w:t>
            </w:r>
          </w:p>
        </w:tc>
        <w:tc>
          <w:tcPr>
            <w:tcW w:w="3690" w:type="dxa"/>
            <w:tcBorders>
              <w:top w:val="single" w:sz="4" w:space="0" w:color="A6A6A6" w:themeColor="background1" w:themeShade="A6"/>
              <w:bottom w:val="single" w:sz="4" w:space="0" w:color="A6A6A6" w:themeColor="background1" w:themeShade="A6"/>
            </w:tcBorders>
            <w:vAlign w:val="center"/>
          </w:tcPr>
          <w:p w14:paraId="45D3957D" w14:textId="77777777" w:rsidR="00732CE6" w:rsidRDefault="00732CE6" w:rsidP="00732CE6">
            <w:pPr>
              <w:jc w:val="center"/>
            </w:pPr>
            <w:r w:rsidRPr="00B522F0">
              <w:rPr>
                <w:b/>
              </w:rPr>
              <w:t>↓</w:t>
            </w:r>
            <w:r>
              <w:rPr>
                <w:b/>
              </w:rPr>
              <w:t xml:space="preserve"> </w:t>
            </w:r>
            <w:r>
              <w:t>0.15 gtC/yr</w:t>
            </w:r>
          </w:p>
        </w:tc>
        <w:tc>
          <w:tcPr>
            <w:tcW w:w="3327" w:type="dxa"/>
            <w:tcBorders>
              <w:top w:val="single" w:sz="4" w:space="0" w:color="A6A6A6" w:themeColor="background1" w:themeShade="A6"/>
              <w:bottom w:val="single" w:sz="4" w:space="0" w:color="A6A6A6" w:themeColor="background1" w:themeShade="A6"/>
            </w:tcBorders>
            <w:vAlign w:val="center"/>
          </w:tcPr>
          <w:p w14:paraId="611AB87F" w14:textId="77777777" w:rsidR="00732CE6" w:rsidRPr="00732CE6" w:rsidRDefault="00732CE6" w:rsidP="00732CE6">
            <w:pPr>
              <w:jc w:val="center"/>
              <w:rPr>
                <w:i/>
              </w:rPr>
            </w:pPr>
            <w:r w:rsidRPr="00732CE6">
              <w:rPr>
                <w:i/>
              </w:rPr>
              <w:t>(none)</w:t>
            </w:r>
          </w:p>
        </w:tc>
      </w:tr>
    </w:tbl>
    <w:p w14:paraId="725B4DD7" w14:textId="77777777" w:rsidR="00546908" w:rsidRPr="0097274B" w:rsidRDefault="002B670E" w:rsidP="005350BE">
      <w:pPr>
        <w:rPr>
          <w:rFonts w:ascii="Calibri" w:hAnsi="Calibri"/>
          <w:i/>
        </w:rPr>
      </w:pPr>
      <w:r w:rsidRPr="00D45712">
        <w:rPr>
          <w:rFonts w:ascii="Calibri" w:hAnsi="Calibri"/>
          <w:i/>
        </w:rPr>
        <w:t xml:space="preserve"> </w:t>
      </w:r>
      <w:r w:rsidR="00D45712" w:rsidRPr="00D45712">
        <w:rPr>
          <w:rFonts w:ascii="Calibri" w:hAnsi="Calibri"/>
          <w:i/>
        </w:rPr>
        <w:t>(Data source: NASA)</w:t>
      </w:r>
    </w:p>
    <w:p w14:paraId="33C630EF" w14:textId="77777777" w:rsidR="002C789C" w:rsidRDefault="008C7F8C" w:rsidP="005350BE">
      <w:r>
        <w:t>Discussion:</w:t>
      </w:r>
    </w:p>
    <w:p w14:paraId="5550162B" w14:textId="77777777" w:rsidR="00546908" w:rsidRDefault="00884FB9" w:rsidP="00006F8F">
      <w:pPr>
        <w:pStyle w:val="ListParagraph"/>
        <w:numPr>
          <w:ilvl w:val="0"/>
          <w:numId w:val="2"/>
        </w:numPr>
      </w:pPr>
      <w:r>
        <w:t>Over the course of a year, w</w:t>
      </w:r>
      <w:r w:rsidR="000953F1">
        <w:t xml:space="preserve">hich reservoirs are </w:t>
      </w:r>
      <w:r w:rsidR="000953F1" w:rsidRPr="00715B9E">
        <w:rPr>
          <w:u w:val="single"/>
        </w:rPr>
        <w:t>least</w:t>
      </w:r>
      <w:r w:rsidR="000953F1">
        <w:t xml:space="preserve"> affected by carbon fluxes?</w:t>
      </w:r>
      <w:r w:rsidR="00B43E84">
        <w:t xml:space="preserve"> </w:t>
      </w:r>
      <w:r w:rsidR="00755C98" w:rsidRPr="00755C98">
        <w:t>You can evaluate the answer to this question by calculating what percentage “turns over” each year.</w:t>
      </w:r>
      <w:r w:rsidR="00933262">
        <w:t xml:space="preserve"> </w:t>
      </w:r>
      <w:r w:rsidR="00933262" w:rsidRPr="00715B9E">
        <w:rPr>
          <w:i/>
        </w:rPr>
        <w:t>(</w:t>
      </w:r>
      <w:r w:rsidR="00EA5188" w:rsidRPr="00715B9E">
        <w:rPr>
          <w:i/>
        </w:rPr>
        <w:t>To answer this question, divide each</w:t>
      </w:r>
      <w:r w:rsidR="00933262" w:rsidRPr="00715B9E">
        <w:rPr>
          <w:i/>
        </w:rPr>
        <w:t xml:space="preserve"> reservoir’s annual flux by the size of the total reservoir.</w:t>
      </w:r>
      <w:r w:rsidR="00715B9E" w:rsidRPr="00715B9E">
        <w:rPr>
          <w:i/>
        </w:rPr>
        <w:t xml:space="preserve"> Which one has the smallest number?</w:t>
      </w:r>
      <w:r w:rsidR="00933262" w:rsidRPr="00715B9E">
        <w:rPr>
          <w:i/>
        </w:rPr>
        <w:t>)</w:t>
      </w:r>
      <w:r w:rsidR="00715B9E">
        <w:rPr>
          <w:i/>
        </w:rPr>
        <w:br/>
      </w:r>
      <w:r w:rsidR="00715B9E">
        <w:rPr>
          <w:i/>
        </w:rPr>
        <w:br/>
      </w:r>
    </w:p>
    <w:p w14:paraId="7C6F4530" w14:textId="77777777" w:rsidR="00546908" w:rsidRDefault="00884FB9" w:rsidP="00546908">
      <w:pPr>
        <w:pStyle w:val="ListParagraph"/>
        <w:numPr>
          <w:ilvl w:val="0"/>
          <w:numId w:val="2"/>
        </w:numPr>
      </w:pPr>
      <w:r>
        <w:t xml:space="preserve">Over the course of a year, which </w:t>
      </w:r>
      <w:r w:rsidR="000953F1">
        <w:t xml:space="preserve">reservoirs are </w:t>
      </w:r>
      <w:r w:rsidR="000953F1" w:rsidRPr="00B43E84">
        <w:rPr>
          <w:u w:val="single"/>
        </w:rPr>
        <w:t>most</w:t>
      </w:r>
      <w:r w:rsidR="000953F1">
        <w:t xml:space="preserve"> affected by carbon fluxes?</w:t>
      </w:r>
      <w:r w:rsidR="00B43E84" w:rsidRPr="00B43E84">
        <w:t xml:space="preserve"> </w:t>
      </w:r>
      <w:r w:rsidR="00933262">
        <w:t>As with the previous question, y</w:t>
      </w:r>
      <w:r w:rsidR="00755C98" w:rsidRPr="00755C98">
        <w:t>ou can evaluate the answer to this question by calculating what percentage “turns over” each year.</w:t>
      </w:r>
      <w:r w:rsidR="00933262">
        <w:t xml:space="preserve"> </w:t>
      </w:r>
      <w:r w:rsidR="00933262" w:rsidRPr="002B670E">
        <w:rPr>
          <w:i/>
        </w:rPr>
        <w:t>(</w:t>
      </w:r>
      <w:r w:rsidR="00EA5188">
        <w:rPr>
          <w:i/>
        </w:rPr>
        <w:t>To answer this question, divide each</w:t>
      </w:r>
      <w:r w:rsidR="00EA5188" w:rsidRPr="002B670E">
        <w:rPr>
          <w:i/>
        </w:rPr>
        <w:t xml:space="preserve"> </w:t>
      </w:r>
      <w:r w:rsidR="00933262">
        <w:rPr>
          <w:i/>
        </w:rPr>
        <w:t xml:space="preserve">reservoir’s </w:t>
      </w:r>
      <w:r w:rsidR="00933262" w:rsidRPr="002B670E">
        <w:rPr>
          <w:i/>
        </w:rPr>
        <w:t>annual flux by the size of the total reservoir.</w:t>
      </w:r>
      <w:r w:rsidR="00715B9E">
        <w:rPr>
          <w:i/>
        </w:rPr>
        <w:t xml:space="preserve"> Which one has the biggest number?</w:t>
      </w:r>
      <w:r w:rsidR="00933262" w:rsidRPr="002B670E">
        <w:rPr>
          <w:i/>
        </w:rPr>
        <w:t>)</w:t>
      </w:r>
    </w:p>
    <w:p w14:paraId="53BE2CE9" w14:textId="77777777" w:rsidR="000953F1" w:rsidRPr="007066AB" w:rsidRDefault="00EA5188" w:rsidP="000953F1">
      <w:pPr>
        <w:pStyle w:val="ListParagraph"/>
        <w:numPr>
          <w:ilvl w:val="0"/>
          <w:numId w:val="2"/>
        </w:numPr>
      </w:pPr>
      <w:r w:rsidRPr="007066AB">
        <w:rPr>
          <w:noProof/>
          <w:sz w:val="36"/>
        </w:rPr>
        <w:lastRenderedPageBreak/>
        <w:drawing>
          <wp:anchor distT="0" distB="0" distL="114300" distR="114300" simplePos="0" relativeHeight="251656704" behindDoc="1" locked="0" layoutInCell="1" allowOverlap="1" wp14:anchorId="4F7A1523" wp14:editId="1989B5A9">
            <wp:simplePos x="0" y="0"/>
            <wp:positionH relativeFrom="column">
              <wp:posOffset>5681345</wp:posOffset>
            </wp:positionH>
            <wp:positionV relativeFrom="paragraph">
              <wp:posOffset>-815975</wp:posOffset>
            </wp:positionV>
            <wp:extent cx="1047750" cy="1047750"/>
            <wp:effectExtent l="0" t="0" r="0" b="0"/>
            <wp:wrapNone/>
            <wp:docPr id="5" name="Picture 5" descr="H:\My Documents (NOVA laptop)\InTeGrate Module\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 (NOVA laptop)\InTeGrate Module\logo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953F1" w:rsidRPr="007066AB">
        <w:t>Now that humans are burning fossil fuels, what is the net change in the size of the atmospheric reservoir from one year to the next? (Express your answer in gigatonnes</w:t>
      </w:r>
      <w:r w:rsidR="000E4183">
        <w:t>.</w:t>
      </w:r>
      <w:r w:rsidR="000953F1" w:rsidRPr="007066AB">
        <w:t>)</w:t>
      </w:r>
    </w:p>
    <w:p w14:paraId="41CDC4D4" w14:textId="77777777" w:rsidR="00546908" w:rsidRPr="007066AB" w:rsidRDefault="00546908" w:rsidP="00546908"/>
    <w:p w14:paraId="0E04DF39" w14:textId="77777777" w:rsidR="0097274B" w:rsidRPr="007066AB" w:rsidRDefault="0097274B" w:rsidP="00546908"/>
    <w:p w14:paraId="6BF437E4" w14:textId="25E07172" w:rsidR="000953F1" w:rsidRPr="007066AB" w:rsidRDefault="000953F1" w:rsidP="000953F1">
      <w:pPr>
        <w:pStyle w:val="ListParagraph"/>
        <w:numPr>
          <w:ilvl w:val="0"/>
          <w:numId w:val="2"/>
        </w:numPr>
      </w:pPr>
      <w:r w:rsidRPr="007066AB">
        <w:t xml:space="preserve">Each gigaton of carbon that ends up being shifted </w:t>
      </w:r>
      <w:r w:rsidR="00FF4265" w:rsidRPr="007066AB">
        <w:t xml:space="preserve">from the </w:t>
      </w:r>
      <w:r w:rsidR="0061614A">
        <w:t>“</w:t>
      </w:r>
      <w:r w:rsidR="00FF4265" w:rsidRPr="007066AB">
        <w:t>fossil fuel</w:t>
      </w:r>
      <w:r w:rsidR="0061614A">
        <w:t>”</w:t>
      </w:r>
      <w:r w:rsidR="00FF4265" w:rsidRPr="007066AB">
        <w:t xml:space="preserve"> reservoir </w:t>
      </w:r>
      <w:r w:rsidRPr="007066AB">
        <w:t>into the atmosphere increases the proportion of the atmosphere that is carbon dioxide. Typically, we measure the CO</w:t>
      </w:r>
      <w:r w:rsidRPr="007066AB">
        <w:rPr>
          <w:vertAlign w:val="subscript"/>
        </w:rPr>
        <w:t>2</w:t>
      </w:r>
      <w:r w:rsidRPr="007066AB">
        <w:t xml:space="preserve"> proportion of the atmosphere in parts per million by volume (ppm). Each ppm is equivalent to about 2 gigatonnes of carbon.</w:t>
      </w:r>
      <w:r w:rsidR="00B43E84" w:rsidRPr="007066AB">
        <w:t xml:space="preserve"> Based on this conversion factor, </w:t>
      </w:r>
      <w:r w:rsidR="007066AB" w:rsidRPr="007066AB">
        <w:t xml:space="preserve">by </w:t>
      </w:r>
      <w:r w:rsidR="00B43E84" w:rsidRPr="007066AB">
        <w:t>h</w:t>
      </w:r>
      <w:r w:rsidRPr="007066AB">
        <w:t>ow many ppm would you expect the atmospheric concentration of CO</w:t>
      </w:r>
      <w:r w:rsidRPr="007066AB">
        <w:rPr>
          <w:vertAlign w:val="subscript"/>
        </w:rPr>
        <w:t>2</w:t>
      </w:r>
      <w:r w:rsidRPr="007066AB">
        <w:t xml:space="preserve"> to increase each year?</w:t>
      </w:r>
    </w:p>
    <w:p w14:paraId="131109C9" w14:textId="77777777" w:rsidR="00546908" w:rsidRPr="007066AB" w:rsidRDefault="00546908" w:rsidP="00546908"/>
    <w:p w14:paraId="0FB1237D" w14:textId="77777777" w:rsidR="00546908" w:rsidRPr="007066AB" w:rsidRDefault="00546908" w:rsidP="00546908"/>
    <w:p w14:paraId="19AB201E" w14:textId="77777777" w:rsidR="000953F1" w:rsidRPr="007066AB" w:rsidRDefault="000953F1" w:rsidP="000953F1">
      <w:pPr>
        <w:pStyle w:val="ListParagraph"/>
        <w:numPr>
          <w:ilvl w:val="0"/>
          <w:numId w:val="2"/>
        </w:numPr>
      </w:pPr>
      <w:r w:rsidRPr="007066AB">
        <w:t>Look up the current concentration of CO</w:t>
      </w:r>
      <w:r w:rsidRPr="007066AB">
        <w:rPr>
          <w:vertAlign w:val="subscript"/>
        </w:rPr>
        <w:t>2</w:t>
      </w:r>
      <w:r w:rsidRPr="007066AB">
        <w:t xml:space="preserve"> in the atmosphere at this website: </w:t>
      </w:r>
      <w:hyperlink r:id="rId8" w:history="1">
        <w:r w:rsidRPr="007066AB">
          <w:rPr>
            <w:rStyle w:val="Hyperlink"/>
          </w:rPr>
          <w:t>http://www.esrl.noaa.gov/gmd/ccgg/trends/</w:t>
        </w:r>
      </w:hyperlink>
      <w:r w:rsidRPr="007066AB">
        <w:t xml:space="preserve"> </w:t>
      </w:r>
    </w:p>
    <w:p w14:paraId="54FBF118" w14:textId="77777777" w:rsidR="006E3538" w:rsidRPr="007066AB" w:rsidRDefault="000953F1" w:rsidP="000953F1">
      <w:pPr>
        <w:pStyle w:val="ListParagraph"/>
      </w:pPr>
      <w:r w:rsidRPr="007066AB">
        <w:t>If your answer to #6 above is accurate</w:t>
      </w:r>
      <w:r w:rsidR="005F1DFC" w:rsidRPr="007066AB">
        <w:t xml:space="preserve"> and continues unchanged into the future</w:t>
      </w:r>
      <w:r w:rsidRPr="007066AB">
        <w:t>, what would you expect the concentration of CO</w:t>
      </w:r>
      <w:r w:rsidRPr="007066AB">
        <w:rPr>
          <w:vertAlign w:val="subscript"/>
        </w:rPr>
        <w:t>2</w:t>
      </w:r>
      <w:r w:rsidRPr="007066AB">
        <w:t xml:space="preserve"> to be in Earth’s atmosphere </w:t>
      </w:r>
      <w:r w:rsidRPr="007066AB">
        <w:rPr>
          <w:b/>
        </w:rPr>
        <w:t>10 years</w:t>
      </w:r>
      <w:r w:rsidRPr="007066AB">
        <w:t xml:space="preserve"> from now? </w:t>
      </w:r>
    </w:p>
    <w:p w14:paraId="605D0986" w14:textId="77777777" w:rsidR="006E3538" w:rsidRPr="007066AB" w:rsidRDefault="006E3538" w:rsidP="000953F1">
      <w:pPr>
        <w:pStyle w:val="ListParagraph"/>
      </w:pPr>
    </w:p>
    <w:p w14:paraId="6C43316B" w14:textId="77777777" w:rsidR="006E3538" w:rsidRPr="007066AB" w:rsidRDefault="006E3538" w:rsidP="000953F1">
      <w:pPr>
        <w:pStyle w:val="ListParagraph"/>
        <w:rPr>
          <w:sz w:val="12"/>
        </w:rPr>
      </w:pPr>
    </w:p>
    <w:p w14:paraId="68CBCA9B" w14:textId="72E28E29" w:rsidR="006E3538" w:rsidRPr="007066AB" w:rsidRDefault="00017993" w:rsidP="000953F1">
      <w:pPr>
        <w:pStyle w:val="ListParagraph"/>
      </w:pPr>
      <w:r w:rsidRPr="007066AB">
        <w:t>…</w:t>
      </w:r>
      <w:r w:rsidR="003646C0">
        <w:t xml:space="preserve"> </w:t>
      </w:r>
      <w:r w:rsidR="000953F1" w:rsidRPr="007066AB">
        <w:rPr>
          <w:b/>
        </w:rPr>
        <w:t>100 years</w:t>
      </w:r>
      <w:r w:rsidR="000953F1" w:rsidRPr="007066AB">
        <w:t xml:space="preserve"> from now? </w:t>
      </w:r>
    </w:p>
    <w:p w14:paraId="6D289C82" w14:textId="77777777" w:rsidR="006E3538" w:rsidRPr="007066AB" w:rsidRDefault="006E3538" w:rsidP="000953F1">
      <w:pPr>
        <w:pStyle w:val="ListParagraph"/>
      </w:pPr>
    </w:p>
    <w:p w14:paraId="4A091F43" w14:textId="77777777" w:rsidR="006E3538" w:rsidRPr="007066AB" w:rsidRDefault="006E3538" w:rsidP="000953F1">
      <w:pPr>
        <w:pStyle w:val="ListParagraph"/>
        <w:rPr>
          <w:sz w:val="12"/>
        </w:rPr>
      </w:pPr>
    </w:p>
    <w:p w14:paraId="5B0126E1" w14:textId="7874A2BE" w:rsidR="000953F1" w:rsidRPr="007066AB" w:rsidRDefault="00B43E84" w:rsidP="000953F1">
      <w:pPr>
        <w:pStyle w:val="ListParagraph"/>
      </w:pPr>
      <w:r w:rsidRPr="007066AB">
        <w:t>…</w:t>
      </w:r>
      <w:r w:rsidR="003646C0">
        <w:t xml:space="preserve"> </w:t>
      </w:r>
      <w:r w:rsidRPr="007066AB">
        <w:rPr>
          <w:b/>
        </w:rPr>
        <w:t>1000 years</w:t>
      </w:r>
      <w:r w:rsidRPr="007066AB">
        <w:t xml:space="preserve"> from now?</w:t>
      </w:r>
    </w:p>
    <w:p w14:paraId="563D61E6" w14:textId="77777777" w:rsidR="00E64217" w:rsidRPr="007066AB" w:rsidRDefault="00E64217" w:rsidP="000953F1">
      <w:pPr>
        <w:pStyle w:val="ListParagraph"/>
      </w:pPr>
    </w:p>
    <w:p w14:paraId="0BE19E6F" w14:textId="77777777" w:rsidR="00546908" w:rsidRPr="007066AB" w:rsidRDefault="00546908" w:rsidP="000953F1">
      <w:pPr>
        <w:pStyle w:val="ListParagraph"/>
      </w:pPr>
    </w:p>
    <w:p w14:paraId="6987AEAF" w14:textId="77777777" w:rsidR="00E64217" w:rsidRPr="007066AB" w:rsidRDefault="00E64217" w:rsidP="002C7A90">
      <w:pPr>
        <w:pStyle w:val="ListParagraph"/>
        <w:numPr>
          <w:ilvl w:val="0"/>
          <w:numId w:val="2"/>
        </w:numPr>
      </w:pPr>
      <w:r w:rsidRPr="007066AB">
        <w:t>What percentage change in the overall “carbon load” of the atmospheric reservoir does this represent, as compared to pre-Industrial Revolution levels of ~280 ppm?</w:t>
      </w:r>
    </w:p>
    <w:p w14:paraId="15456FC8" w14:textId="77777777" w:rsidR="005F1DFC" w:rsidRPr="007066AB" w:rsidRDefault="005F1DFC" w:rsidP="005F1DFC">
      <w:pPr>
        <w:ind w:left="360" w:right="1260"/>
        <w:jc w:val="right"/>
      </w:pPr>
      <w:r w:rsidRPr="007066AB">
        <w:t>…Today’s concentration?                           _____________________________</w:t>
      </w:r>
    </w:p>
    <w:p w14:paraId="23DDF6F8" w14:textId="77777777" w:rsidR="005F1DFC" w:rsidRPr="007066AB" w:rsidRDefault="005F1DFC" w:rsidP="005F1DFC">
      <w:pPr>
        <w:ind w:left="360" w:right="1260"/>
        <w:jc w:val="right"/>
      </w:pPr>
      <w:r w:rsidRPr="007066AB">
        <w:t>…your projection for 10 years from now?  ____________________________</w:t>
      </w:r>
    </w:p>
    <w:p w14:paraId="15583B1F" w14:textId="77777777" w:rsidR="005F1DFC" w:rsidRPr="007066AB" w:rsidRDefault="005F1DFC" w:rsidP="005F1DFC">
      <w:pPr>
        <w:ind w:left="360" w:right="1260"/>
        <w:jc w:val="right"/>
      </w:pPr>
      <w:r w:rsidRPr="007066AB">
        <w:t>… your projection for 100 years from now?  ___________________________</w:t>
      </w:r>
    </w:p>
    <w:p w14:paraId="74E0E27C" w14:textId="77777777" w:rsidR="00E64217" w:rsidRPr="007066AB" w:rsidRDefault="005F1DFC" w:rsidP="005F1DFC">
      <w:pPr>
        <w:ind w:left="360" w:right="1260"/>
        <w:jc w:val="right"/>
      </w:pPr>
      <w:r w:rsidRPr="007066AB">
        <w:t>… your projection for 1000 years from now? ___________________________</w:t>
      </w:r>
    </w:p>
    <w:p w14:paraId="725DA129" w14:textId="77777777" w:rsidR="00E64217" w:rsidRPr="007066AB" w:rsidRDefault="00E64217" w:rsidP="00E64217"/>
    <w:p w14:paraId="0CFC9450" w14:textId="6693350E" w:rsidR="001B765E" w:rsidRPr="007066AB" w:rsidRDefault="005F1DFC" w:rsidP="002C7A90">
      <w:pPr>
        <w:pStyle w:val="ListParagraph"/>
        <w:numPr>
          <w:ilvl w:val="0"/>
          <w:numId w:val="2"/>
        </w:numPr>
      </w:pPr>
      <w:r w:rsidRPr="007066AB">
        <w:t xml:space="preserve">This simple linear prediction is unlikely to come true, however. </w:t>
      </w:r>
      <w:r w:rsidR="000953F1" w:rsidRPr="007066AB">
        <w:t xml:space="preserve">What complications make it difficult to </w:t>
      </w:r>
      <w:r w:rsidR="00B43E84" w:rsidRPr="007066AB">
        <w:t xml:space="preserve">accurately </w:t>
      </w:r>
      <w:r w:rsidR="000953F1" w:rsidRPr="007066AB">
        <w:t xml:space="preserve">predict the future size of the </w:t>
      </w:r>
      <w:r w:rsidR="003646C0">
        <w:t>“</w:t>
      </w:r>
      <w:r w:rsidR="000953F1" w:rsidRPr="007066AB">
        <w:t>atmosphere</w:t>
      </w:r>
      <w:r w:rsidR="003646C0">
        <w:t>”</w:t>
      </w:r>
      <w:bookmarkStart w:id="0" w:name="_GoBack"/>
      <w:bookmarkEnd w:id="0"/>
      <w:r w:rsidR="000953F1" w:rsidRPr="007066AB">
        <w:t xml:space="preserve"> reservoir?</w:t>
      </w:r>
    </w:p>
    <w:sectPr w:rsidR="001B765E" w:rsidRPr="00706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E072A"/>
    <w:multiLevelType w:val="hybridMultilevel"/>
    <w:tmpl w:val="EF868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B430BE"/>
    <w:multiLevelType w:val="hybridMultilevel"/>
    <w:tmpl w:val="64207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3062C1"/>
    <w:multiLevelType w:val="hybridMultilevel"/>
    <w:tmpl w:val="87C62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CC7BA0"/>
    <w:multiLevelType w:val="hybridMultilevel"/>
    <w:tmpl w:val="182CB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918"/>
    <w:rsid w:val="00017993"/>
    <w:rsid w:val="00064703"/>
    <w:rsid w:val="000953F1"/>
    <w:rsid w:val="000E4183"/>
    <w:rsid w:val="000F1AA8"/>
    <w:rsid w:val="00164830"/>
    <w:rsid w:val="001B765E"/>
    <w:rsid w:val="001C4092"/>
    <w:rsid w:val="002203CB"/>
    <w:rsid w:val="002B670E"/>
    <w:rsid w:val="002C789C"/>
    <w:rsid w:val="002C7A90"/>
    <w:rsid w:val="003646C0"/>
    <w:rsid w:val="004033E4"/>
    <w:rsid w:val="00410D55"/>
    <w:rsid w:val="00432FDF"/>
    <w:rsid w:val="00444C8E"/>
    <w:rsid w:val="004530E4"/>
    <w:rsid w:val="005350BE"/>
    <w:rsid w:val="00546908"/>
    <w:rsid w:val="005F1DFC"/>
    <w:rsid w:val="00611577"/>
    <w:rsid w:val="0061614A"/>
    <w:rsid w:val="006828CA"/>
    <w:rsid w:val="006E3538"/>
    <w:rsid w:val="00704594"/>
    <w:rsid w:val="007066AB"/>
    <w:rsid w:val="00715B9E"/>
    <w:rsid w:val="00732CE6"/>
    <w:rsid w:val="0073454E"/>
    <w:rsid w:val="00755C98"/>
    <w:rsid w:val="00884FB9"/>
    <w:rsid w:val="008C7F8C"/>
    <w:rsid w:val="00911476"/>
    <w:rsid w:val="009329D5"/>
    <w:rsid w:val="00933262"/>
    <w:rsid w:val="0097274B"/>
    <w:rsid w:val="009A2490"/>
    <w:rsid w:val="009A5D4C"/>
    <w:rsid w:val="009B0B7B"/>
    <w:rsid w:val="009C393A"/>
    <w:rsid w:val="009C60A1"/>
    <w:rsid w:val="009D6BF4"/>
    <w:rsid w:val="009E7687"/>
    <w:rsid w:val="009F06FA"/>
    <w:rsid w:val="00AA01E3"/>
    <w:rsid w:val="00B43E84"/>
    <w:rsid w:val="00B5554F"/>
    <w:rsid w:val="00BC3D44"/>
    <w:rsid w:val="00CC4906"/>
    <w:rsid w:val="00D45712"/>
    <w:rsid w:val="00DA39F1"/>
    <w:rsid w:val="00E1176F"/>
    <w:rsid w:val="00E64217"/>
    <w:rsid w:val="00E87BF3"/>
    <w:rsid w:val="00EA5188"/>
    <w:rsid w:val="00EB383D"/>
    <w:rsid w:val="00EE2F5A"/>
    <w:rsid w:val="00F55918"/>
    <w:rsid w:val="00FB3F27"/>
    <w:rsid w:val="00FE1E37"/>
    <w:rsid w:val="00FF4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99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1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53F1"/>
    <w:rPr>
      <w:color w:val="0000FF" w:themeColor="hyperlink"/>
      <w:u w:val="single"/>
    </w:rPr>
  </w:style>
  <w:style w:type="paragraph" w:styleId="ListParagraph">
    <w:name w:val="List Paragraph"/>
    <w:basedOn w:val="Normal"/>
    <w:uiPriority w:val="34"/>
    <w:qFormat/>
    <w:rsid w:val="000953F1"/>
    <w:pPr>
      <w:ind w:left="720"/>
      <w:contextualSpacing/>
    </w:pPr>
  </w:style>
  <w:style w:type="paragraph" w:styleId="BalloonText">
    <w:name w:val="Balloon Text"/>
    <w:basedOn w:val="Normal"/>
    <w:link w:val="BalloonTextChar"/>
    <w:uiPriority w:val="99"/>
    <w:semiHidden/>
    <w:unhideWhenUsed/>
    <w:rsid w:val="00734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54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1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53F1"/>
    <w:rPr>
      <w:color w:val="0000FF" w:themeColor="hyperlink"/>
      <w:u w:val="single"/>
    </w:rPr>
  </w:style>
  <w:style w:type="paragraph" w:styleId="ListParagraph">
    <w:name w:val="List Paragraph"/>
    <w:basedOn w:val="Normal"/>
    <w:uiPriority w:val="34"/>
    <w:qFormat/>
    <w:rsid w:val="000953F1"/>
    <w:pPr>
      <w:ind w:left="720"/>
      <w:contextualSpacing/>
    </w:pPr>
  </w:style>
  <w:style w:type="paragraph" w:styleId="BalloonText">
    <w:name w:val="Balloon Text"/>
    <w:basedOn w:val="Normal"/>
    <w:link w:val="BalloonTextChar"/>
    <w:uiPriority w:val="99"/>
    <w:semiHidden/>
    <w:unhideWhenUsed/>
    <w:rsid w:val="00734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5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85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esrl.noaa.gov/gmd/ccgg/trend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924</Words>
  <Characters>5268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AN - NVCC</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Callan Bentley (Northern Virginia Community College)</dc:creator>
  <cp:lastModifiedBy>Joy Riggs</cp:lastModifiedBy>
  <cp:revision>29</cp:revision>
  <cp:lastPrinted>2015-04-22T15:32:00Z</cp:lastPrinted>
  <dcterms:created xsi:type="dcterms:W3CDTF">2015-04-20T21:01:00Z</dcterms:created>
  <dcterms:modified xsi:type="dcterms:W3CDTF">2016-08-11T22:36:00Z</dcterms:modified>
</cp:coreProperties>
</file>