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896D6" w14:textId="2A170E94" w:rsidR="00EE61BE" w:rsidRPr="00EE61BE" w:rsidRDefault="00420994" w:rsidP="00223B4D">
      <w:pPr>
        <w:pStyle w:val="Heading1"/>
        <w:numPr>
          <w:ilvl w:val="0"/>
          <w:numId w:val="0"/>
        </w:numPr>
        <w:spacing w:before="0" w:afterLines="120" w:after="288" w:line="240" w:lineRule="auto"/>
        <w:ind w:left="432" w:hanging="432"/>
      </w:pPr>
      <w:r>
        <w:t xml:space="preserve">Unit </w:t>
      </w:r>
      <w:r w:rsidR="00D90EA0">
        <w:t>3</w:t>
      </w:r>
      <w:r w:rsidR="00EE61BE">
        <w:t xml:space="preserve">: </w:t>
      </w:r>
      <w:r w:rsidR="00D90EA0" w:rsidRPr="00D90EA0">
        <w:t>Codorus Creek</w:t>
      </w:r>
      <w:r w:rsidR="00D90EA0">
        <w:t xml:space="preserve"> Seismic Refraction Case Study</w:t>
      </w:r>
    </w:p>
    <w:p w14:paraId="10AD60DC" w14:textId="5FC672C3" w:rsidR="00D90EA0" w:rsidRDefault="00D90EA0" w:rsidP="00D90EA0">
      <w:pPr>
        <w:spacing w:after="120" w:line="360" w:lineRule="auto"/>
      </w:pPr>
      <w:r>
        <w:t xml:space="preserve">Using the </w:t>
      </w:r>
      <w:proofErr w:type="gramStart"/>
      <w:r>
        <w:t>spreadsheet</w:t>
      </w:r>
      <w:proofErr w:type="gramEnd"/>
      <w:r>
        <w:t xml:space="preserve"> you completed for Unit 2 - Exercise 2, and the </w:t>
      </w:r>
      <w:r w:rsidR="00805603">
        <w:t xml:space="preserve">field data </w:t>
      </w:r>
      <w:r>
        <w:t>seismogram images provide</w:t>
      </w:r>
      <w:r w:rsidR="00805603">
        <w:t>d</w:t>
      </w:r>
      <w:r>
        <w:t xml:space="preserve"> from Codorus Creek</w:t>
      </w:r>
      <w:r w:rsidR="00805603">
        <w:t xml:space="preserve"> (</w:t>
      </w:r>
      <w:r w:rsidR="00805603" w:rsidRPr="00805603">
        <w:t>ExportedRefractionSeismogramExamples.zip</w:t>
      </w:r>
      <w:r w:rsidR="00805603">
        <w:t>)</w:t>
      </w:r>
      <w:r>
        <w:t xml:space="preserve">, </w:t>
      </w:r>
      <w:proofErr w:type="spellStart"/>
      <w:r>
        <w:t>anlyze</w:t>
      </w:r>
      <w:proofErr w:type="spellEnd"/>
      <w:r>
        <w:t xml:space="preserve"> the field data and answer the </w:t>
      </w:r>
      <w:r w:rsidR="0061684D">
        <w:t xml:space="preserve">following </w:t>
      </w:r>
      <w:r>
        <w:t>two questions:</w:t>
      </w:r>
    </w:p>
    <w:p w14:paraId="1AC0F9BD" w14:textId="4873854F" w:rsidR="00D90EA0" w:rsidRDefault="00D90EA0" w:rsidP="00D90EA0">
      <w:pPr>
        <w:spacing w:after="120" w:line="360" w:lineRule="auto"/>
      </w:pPr>
      <w:r>
        <w:t>1)h</w:t>
      </w:r>
      <w:r w:rsidRPr="00D90EA0">
        <w:t xml:space="preserve">ow deep </w:t>
      </w:r>
      <w:r>
        <w:t xml:space="preserve">is </w:t>
      </w:r>
      <w:r w:rsidRPr="00D90EA0">
        <w:t>the bedrock</w:t>
      </w:r>
      <w:r>
        <w:t>, and;</w:t>
      </w:r>
    </w:p>
    <w:p w14:paraId="2C6D3AF0" w14:textId="598CB71F" w:rsidR="00DC37C0" w:rsidRDefault="00D90EA0" w:rsidP="00D90EA0">
      <w:pPr>
        <w:spacing w:after="120" w:line="360" w:lineRule="auto"/>
      </w:pPr>
      <w:r w:rsidRPr="00D90EA0">
        <w:t>2)</w:t>
      </w:r>
      <w:r>
        <w:t>h</w:t>
      </w:r>
      <w:r w:rsidRPr="00D90EA0">
        <w:t>ow difficult it will be to excavate the overburden.</w:t>
      </w:r>
      <w:r>
        <w:t xml:space="preserve"> </w:t>
      </w:r>
    </w:p>
    <w:p w14:paraId="065A098A" w14:textId="5B2D9E8C" w:rsidR="00D90EA0" w:rsidRDefault="00D90EA0" w:rsidP="00D90EA0">
      <w:pPr>
        <w:spacing w:after="120" w:line="360" w:lineRule="auto"/>
      </w:pPr>
    </w:p>
    <w:p w14:paraId="5EB38CC8" w14:textId="72A1F935" w:rsidR="006D55CB" w:rsidRPr="006D55CB" w:rsidRDefault="006D55CB" w:rsidP="00D90EA0">
      <w:pPr>
        <w:spacing w:after="120" w:line="360" w:lineRule="auto"/>
        <w:rPr>
          <w:i/>
          <w:iCs/>
        </w:rPr>
      </w:pPr>
      <w:r>
        <w:t>Start</w:t>
      </w:r>
      <w:bookmarkStart w:id="0" w:name="_GoBack"/>
      <w:bookmarkEnd w:id="0"/>
      <w:r>
        <w:t xml:space="preserve"> by reviewing the example in the Part 2 </w:t>
      </w:r>
      <w:proofErr w:type="spellStart"/>
      <w:r>
        <w:t>Powerpoint</w:t>
      </w:r>
      <w:proofErr w:type="spellEnd"/>
      <w:r>
        <w:t xml:space="preserve"> Slideshow where the picking is annotated and it is shown how to use the first arrival time points to develop the travel time-offset plot. You might pick slightly different points – that’s OK, it’s your </w:t>
      </w:r>
      <w:r>
        <w:rPr>
          <w:i/>
          <w:iCs/>
        </w:rPr>
        <w:t>interpretation.</w:t>
      </w:r>
    </w:p>
    <w:p w14:paraId="33F25B81" w14:textId="77777777" w:rsidR="006D55CB" w:rsidRDefault="006D55CB" w:rsidP="00D90EA0">
      <w:pPr>
        <w:spacing w:after="120" w:line="360" w:lineRule="auto"/>
      </w:pPr>
    </w:p>
    <w:p w14:paraId="0028366F" w14:textId="1968A5F6" w:rsidR="0061684D" w:rsidRDefault="0061684D" w:rsidP="00D90EA0">
      <w:pPr>
        <w:spacing w:after="120" w:line="360" w:lineRule="auto"/>
      </w:pPr>
      <w:r>
        <w:t xml:space="preserve">To answer questions #1 and #2, you will need to use the following equation: </w:t>
      </w:r>
    </w:p>
    <w:p w14:paraId="12D1DD55" w14:textId="58F8D21B" w:rsidR="0061684D" w:rsidRDefault="0061684D" w:rsidP="00D90EA0">
      <w:pPr>
        <w:spacing w:after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6E7B7C" wp14:editId="61279D0F">
                <wp:simplePos x="0" y="0"/>
                <wp:positionH relativeFrom="column">
                  <wp:posOffset>-1905</wp:posOffset>
                </wp:positionH>
                <wp:positionV relativeFrom="paragraph">
                  <wp:posOffset>12700</wp:posOffset>
                </wp:positionV>
                <wp:extent cx="2375535" cy="1558290"/>
                <wp:effectExtent l="0" t="0" r="0" b="3175"/>
                <wp:wrapTopAndBottom/>
                <wp:docPr id="9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4A4283-FBC0-C54B-A0BC-527314D9766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535" cy="1558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noFill/>
                        </a:ln>
                      </wps:spPr>
                      <wps:txbx>
                        <w:txbxContent>
                          <w:p w14:paraId="1E43B384" w14:textId="77777777" w:rsidR="0061684D" w:rsidRPr="0061684D" w:rsidRDefault="0061684D" w:rsidP="006168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h=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iCs/>
                                        <w:sz w:val="20"/>
                                        <w:szCs w:val="20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2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sSubSup>
                                              <m:sSub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iCs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sSub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v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1</m:t>
                                                </m:r>
                                              </m:sub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bSup>
                                          </m:den>
                                        </m:f>
                                        <m:r>
                                          <w:rPr>
                                            <w:rFonts w:ascii="Cambria Math" w:hAnsi="Cambria Math"/>
                                            <w:sz w:val="20"/>
                                            <w:szCs w:val="20"/>
                                          </w:rPr>
                                          <m:t>-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iCs/>
                                                <w:sz w:val="20"/>
                                                <w:szCs w:val="20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 w:val="20"/>
                                                <w:szCs w:val="20"/>
                                              </w:rPr>
                                              <m:t>1</m:t>
                                            </m:r>
                                          </m:num>
                                          <m:den>
                                            <m:sSubSup>
                                              <m:sSubSup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i/>
                                                    <w:iCs/>
                                                    <w:sz w:val="20"/>
                                                    <w:szCs w:val="20"/>
                                                  </w:rPr>
                                                </m:ctrlPr>
                                              </m:sSubSupPr>
                                              <m:e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v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2</m:t>
                                                </m:r>
                                              </m:sub>
                                              <m:sup>
                                                <m:r>
                                                  <w:rPr>
                                                    <w:rFonts w:ascii="Cambria Math" w:hAnsi="Cambria Math"/>
                                                    <w:sz w:val="20"/>
                                                    <w:szCs w:val="20"/>
                                                  </w:rPr>
                                                  <m:t>2</m:t>
                                                </m:r>
                                              </m:sup>
                                            </m:sSubSup>
                                          </m:den>
                                        </m:f>
                                      </m:e>
                                    </m:rad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E7B7C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-.15pt;margin-top:1pt;width:187.05pt;height:12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" fillcolor="white [3212]" stroked="f" strokeweight="3pt">
                <v:textbox style="mso-fit-shape-to-text:t">
                  <w:txbxContent>
                    <w:p w14:paraId="1E43B384" w14:textId="77777777" w:rsidR="0061684D" w:rsidRPr="0061684D" w:rsidRDefault="0061684D" w:rsidP="0061684D">
                      <w:pPr>
                        <w:rPr>
                          <w:sz w:val="20"/>
                          <w:szCs w:val="20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h=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0"/>
                                  <w:szCs w:val="20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2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m:ctrlPr>
                                </m:radPr>
                                <m:deg/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1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p>
                                      </m:sSubSup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sz w:val="20"/>
                                          <w:szCs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20"/>
                                          <w:szCs w:val="20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sSubSup>
                                        <m:sSub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iCs/>
                                              <w:sz w:val="20"/>
                                              <w:szCs w:val="20"/>
                                            </w:rPr>
                                          </m:ctrlPr>
                                        </m:sSub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v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0"/>
                                              <w:szCs w:val="20"/>
                                            </w:rPr>
                                            <m:t>2</m:t>
                                          </m:r>
                                        </m:sup>
                                      </m:sSubSup>
                                    </m:den>
                                  </m:f>
                                </m:e>
                              </m:rad>
                            </m:den>
                          </m:f>
                        </m:oMath>
                      </m:oMathPara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>You already worked with this for a previous dataset in Unit 2 – Exercise 2 where you entered the equation into the Excel workbook</w:t>
      </w:r>
      <w:r w:rsidR="009F21BB">
        <w:t>.  For this problem using Codorus Creek seismic refraction data, you can use the same workbook from Unit 2 – Exercise 2, just save a new version, delete the “data” that was entered for the old dataset, and re-enter new data based on the seismic refraction images collected at Codorus Creek.</w:t>
      </w:r>
    </w:p>
    <w:p w14:paraId="5CA12D66" w14:textId="77777777" w:rsidR="009F21BB" w:rsidRDefault="009F21BB" w:rsidP="00D90EA0">
      <w:pPr>
        <w:spacing w:after="120" w:line="360" w:lineRule="auto"/>
      </w:pPr>
    </w:p>
    <w:p w14:paraId="182E52C4" w14:textId="02DC840D" w:rsidR="00D90EA0" w:rsidRDefault="005F23A6" w:rsidP="00D90EA0">
      <w:pPr>
        <w:spacing w:after="120" w:line="360" w:lineRule="auto"/>
      </w:pPr>
      <w:r>
        <w:t xml:space="preserve">To document your results, please prepare a short report that includes a summary of the methods, explanation of  your results, interpretations and analysis based on the results, and a specific answer to each of the above questions indicating how you arrived at these answers based on the seismic evidence you produced. </w:t>
      </w:r>
      <w:r w:rsidR="00D90EA0">
        <w:t xml:space="preserve">You will need to use </w:t>
      </w:r>
      <w:r w:rsidR="00D90EA0">
        <w:lastRenderedPageBreak/>
        <w:t xml:space="preserve">information from the slides that accompany this unit, as well as the ancillary information associated with the dataset. </w:t>
      </w:r>
    </w:p>
    <w:sectPr w:rsidR="00D90EA0" w:rsidSect="00F57645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F6EB1" w14:textId="77777777" w:rsidR="00E64B45" w:rsidRDefault="00E64B45" w:rsidP="00F57645">
      <w:pPr>
        <w:spacing w:after="0" w:line="240" w:lineRule="auto"/>
      </w:pPr>
      <w:r>
        <w:separator/>
      </w:r>
    </w:p>
  </w:endnote>
  <w:endnote w:type="continuationSeparator" w:id="0">
    <w:p w14:paraId="1A20651F" w14:textId="77777777" w:rsidR="00E64B45" w:rsidRDefault="00E64B45" w:rsidP="00F57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B40E1" w14:textId="7EC6177D" w:rsidR="00F57645" w:rsidRDefault="00F57645">
    <w:pPr>
      <w:pStyle w:val="Footer"/>
    </w:pPr>
    <w:r>
      <w:t>Questions or comments please contact &lt;</w:t>
    </w:r>
    <w:r w:rsidR="00223B4D">
      <w:t>aparseki</w:t>
    </w:r>
    <w:r>
      <w:t>@</w:t>
    </w:r>
    <w:r w:rsidR="00223B4D">
      <w:t>uwyo</w:t>
    </w:r>
    <w:r>
      <w:t xml:space="preserve">.edu&gt;. </w:t>
    </w:r>
    <w:r>
      <w:ptab w:relativeTo="margin" w:alignment="right" w:leader="none"/>
    </w:r>
    <w:r w:rsidR="00223B4D">
      <w:t>Seismic Unit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AC425" w14:textId="77777777" w:rsidR="00E64B45" w:rsidRDefault="00E64B45" w:rsidP="00F57645">
      <w:pPr>
        <w:spacing w:after="0" w:line="240" w:lineRule="auto"/>
      </w:pPr>
      <w:r>
        <w:separator/>
      </w:r>
    </w:p>
  </w:footnote>
  <w:footnote w:type="continuationSeparator" w:id="0">
    <w:p w14:paraId="147163A4" w14:textId="77777777" w:rsidR="00E64B45" w:rsidRDefault="00E64B45" w:rsidP="00F57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E4A1C" w14:textId="321B2A31" w:rsidR="00AC6B69" w:rsidRDefault="00F5764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E6EA2D" wp14:editId="1B597074">
          <wp:simplePos x="0" y="0"/>
          <wp:positionH relativeFrom="margin">
            <wp:align>right</wp:align>
          </wp:positionH>
          <wp:positionV relativeFrom="paragraph">
            <wp:posOffset>-171450</wp:posOffset>
          </wp:positionV>
          <wp:extent cx="1616075" cy="539750"/>
          <wp:effectExtent l="0" t="0" r="3175" b="0"/>
          <wp:wrapTight wrapText="bothSides">
            <wp:wrapPolygon edited="0">
              <wp:start x="0" y="0"/>
              <wp:lineTo x="0" y="20584"/>
              <wp:lineTo x="21388" y="20584"/>
              <wp:lineTo x="2138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guan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540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Unit 1: What is ground-penetrating radar and how is it used?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28B45" w14:textId="192D0888" w:rsidR="00CF77E2" w:rsidRDefault="00606F33">
    <w:pPr>
      <w:pStyle w:val="Header"/>
    </w:pPr>
    <w:r>
      <w:rPr>
        <w:noProof/>
      </w:rPr>
      <w:drawing>
        <wp:inline distT="0" distB="0" distL="0" distR="0" wp14:anchorId="6FAD195A" wp14:editId="15B188CF">
          <wp:extent cx="5943600" cy="44577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ctivityheader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45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660E"/>
    <w:multiLevelType w:val="hybridMultilevel"/>
    <w:tmpl w:val="397A8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F2E4B"/>
    <w:multiLevelType w:val="hybridMultilevel"/>
    <w:tmpl w:val="EE665FAC"/>
    <w:lvl w:ilvl="0" w:tplc="77DCD22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A8723F"/>
    <w:multiLevelType w:val="hybridMultilevel"/>
    <w:tmpl w:val="4D96C1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817A4"/>
    <w:multiLevelType w:val="hybridMultilevel"/>
    <w:tmpl w:val="66A43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122CA"/>
    <w:multiLevelType w:val="hybridMultilevel"/>
    <w:tmpl w:val="C8B0C35E"/>
    <w:lvl w:ilvl="0" w:tplc="04090017">
      <w:start w:val="1"/>
      <w:numFmt w:val="lowerLetter"/>
      <w:lvlText w:val="%1)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2F882A6A"/>
    <w:multiLevelType w:val="multilevel"/>
    <w:tmpl w:val="C2E67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8926BF"/>
    <w:multiLevelType w:val="hybridMultilevel"/>
    <w:tmpl w:val="659CA1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05491"/>
    <w:multiLevelType w:val="hybridMultilevel"/>
    <w:tmpl w:val="995AB0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D0453"/>
    <w:multiLevelType w:val="hybridMultilevel"/>
    <w:tmpl w:val="9856B904"/>
    <w:lvl w:ilvl="0" w:tplc="15E41F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347287"/>
    <w:multiLevelType w:val="hybridMultilevel"/>
    <w:tmpl w:val="E2683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1208F"/>
    <w:multiLevelType w:val="hybridMultilevel"/>
    <w:tmpl w:val="70D64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96C96"/>
    <w:multiLevelType w:val="hybridMultilevel"/>
    <w:tmpl w:val="2A066E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F3ED3"/>
    <w:multiLevelType w:val="hybridMultilevel"/>
    <w:tmpl w:val="6B66B3D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727003"/>
    <w:multiLevelType w:val="hybridMultilevel"/>
    <w:tmpl w:val="EFCE5D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731BA"/>
    <w:multiLevelType w:val="hybridMultilevel"/>
    <w:tmpl w:val="E1A299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8"/>
  </w:num>
  <w:num w:numId="14">
    <w:abstractNumId w:val="11"/>
  </w:num>
  <w:num w:numId="15">
    <w:abstractNumId w:val="9"/>
  </w:num>
  <w:num w:numId="16">
    <w:abstractNumId w:val="13"/>
  </w:num>
  <w:num w:numId="17">
    <w:abstractNumId w:val="10"/>
  </w:num>
  <w:num w:numId="18">
    <w:abstractNumId w:val="2"/>
  </w:num>
  <w:num w:numId="19">
    <w:abstractNumId w:val="2"/>
  </w:num>
  <w:num w:numId="20">
    <w:abstractNumId w:val="4"/>
  </w:num>
  <w:num w:numId="21">
    <w:abstractNumId w:val="5"/>
  </w:num>
  <w:num w:numId="22">
    <w:abstractNumId w:val="3"/>
  </w:num>
  <w:num w:numId="23">
    <w:abstractNumId w:val="14"/>
  </w:num>
  <w:num w:numId="24">
    <w:abstractNumId w:val="7"/>
  </w:num>
  <w:num w:numId="25">
    <w:abstractNumId w:val="15"/>
  </w:num>
  <w:num w:numId="26">
    <w:abstractNumId w:val="1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xsDQ0NzAzMTUzszRT0lEKTi0uzszPAymwqAUADH6vbywAAAA="/>
  </w:docVars>
  <w:rsids>
    <w:rsidRoot w:val="00420994"/>
    <w:rsid w:val="0001308F"/>
    <w:rsid w:val="000667DC"/>
    <w:rsid w:val="00072988"/>
    <w:rsid w:val="000E31EA"/>
    <w:rsid w:val="00163A6C"/>
    <w:rsid w:val="00187992"/>
    <w:rsid w:val="00223B4D"/>
    <w:rsid w:val="00247224"/>
    <w:rsid w:val="002B5A10"/>
    <w:rsid w:val="002B7EDC"/>
    <w:rsid w:val="002F782D"/>
    <w:rsid w:val="003802F7"/>
    <w:rsid w:val="00381CAD"/>
    <w:rsid w:val="00393F47"/>
    <w:rsid w:val="003C4312"/>
    <w:rsid w:val="00420994"/>
    <w:rsid w:val="00481CB8"/>
    <w:rsid w:val="00490A5C"/>
    <w:rsid w:val="0053520D"/>
    <w:rsid w:val="005402C4"/>
    <w:rsid w:val="00580837"/>
    <w:rsid w:val="005F23A6"/>
    <w:rsid w:val="00606F33"/>
    <w:rsid w:val="0061684D"/>
    <w:rsid w:val="006728C1"/>
    <w:rsid w:val="006A506E"/>
    <w:rsid w:val="006D55CB"/>
    <w:rsid w:val="006D71C4"/>
    <w:rsid w:val="007027A3"/>
    <w:rsid w:val="00731DB4"/>
    <w:rsid w:val="00736CE1"/>
    <w:rsid w:val="007E03C4"/>
    <w:rsid w:val="00805603"/>
    <w:rsid w:val="008B1B86"/>
    <w:rsid w:val="009600B3"/>
    <w:rsid w:val="00975044"/>
    <w:rsid w:val="009F21BB"/>
    <w:rsid w:val="00AB25BE"/>
    <w:rsid w:val="00AC6B69"/>
    <w:rsid w:val="00AD1AB7"/>
    <w:rsid w:val="00AE2353"/>
    <w:rsid w:val="00AF1D39"/>
    <w:rsid w:val="00B22938"/>
    <w:rsid w:val="00BC6465"/>
    <w:rsid w:val="00C3119F"/>
    <w:rsid w:val="00CA06D5"/>
    <w:rsid w:val="00CA3867"/>
    <w:rsid w:val="00CA4F39"/>
    <w:rsid w:val="00CB0D39"/>
    <w:rsid w:val="00CF77E2"/>
    <w:rsid w:val="00D65D58"/>
    <w:rsid w:val="00D90EA0"/>
    <w:rsid w:val="00DC10D9"/>
    <w:rsid w:val="00DC37C0"/>
    <w:rsid w:val="00DD2CEC"/>
    <w:rsid w:val="00DD2F89"/>
    <w:rsid w:val="00DD3031"/>
    <w:rsid w:val="00E64B45"/>
    <w:rsid w:val="00E82E04"/>
    <w:rsid w:val="00E97B41"/>
    <w:rsid w:val="00EE61BE"/>
    <w:rsid w:val="00F42192"/>
    <w:rsid w:val="00F57645"/>
    <w:rsid w:val="00F7401D"/>
    <w:rsid w:val="00F7736A"/>
    <w:rsid w:val="00F97F61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61104"/>
  <w15:chartTrackingRefBased/>
  <w15:docId w15:val="{61B4D2A0-AFD2-4ED3-9F9C-CE7DC559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BE"/>
  </w:style>
  <w:style w:type="paragraph" w:styleId="Heading1">
    <w:name w:val="heading 1"/>
    <w:basedOn w:val="Normal"/>
    <w:next w:val="Normal"/>
    <w:link w:val="Heading1Char"/>
    <w:uiPriority w:val="9"/>
    <w:qFormat/>
    <w:rsid w:val="00EE61BE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61BE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1BE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61BE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61BE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61BE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1BE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1BE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1BE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9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9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37C0"/>
    <w:pPr>
      <w:ind w:left="720"/>
      <w:contextualSpacing/>
    </w:pPr>
  </w:style>
  <w:style w:type="character" w:customStyle="1" w:styleId="DefaultFontHxMailStyle">
    <w:name w:val="Default Font HxMail Style"/>
    <w:basedOn w:val="DefaultParagraphFont"/>
    <w:rsid w:val="002B7ED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4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F57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645"/>
  </w:style>
  <w:style w:type="paragraph" w:styleId="Footer">
    <w:name w:val="footer"/>
    <w:basedOn w:val="Normal"/>
    <w:link w:val="FooterChar"/>
    <w:uiPriority w:val="99"/>
    <w:unhideWhenUsed/>
    <w:rsid w:val="00F57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645"/>
  </w:style>
  <w:style w:type="character" w:customStyle="1" w:styleId="Heading1Char">
    <w:name w:val="Heading 1 Char"/>
    <w:basedOn w:val="DefaultParagraphFont"/>
    <w:link w:val="Heading1"/>
    <w:uiPriority w:val="9"/>
    <w:rsid w:val="00EE61B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E61B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61B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61B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61BE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61BE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1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61B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61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E61B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61B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61B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61B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EE61BE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EE61BE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EE61BE"/>
    <w:rPr>
      <w:i/>
      <w:iCs/>
      <w:color w:val="auto"/>
    </w:rPr>
  </w:style>
  <w:style w:type="paragraph" w:styleId="NoSpacing">
    <w:name w:val="No Spacing"/>
    <w:uiPriority w:val="1"/>
    <w:qFormat/>
    <w:rsid w:val="00EE61B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61B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61B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61B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61BE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EE61B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E61BE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EE61B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E61B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E61BE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61BE"/>
    <w:pPr>
      <w:outlineLvl w:val="9"/>
    </w:pPr>
  </w:style>
  <w:style w:type="table" w:styleId="TableGrid">
    <w:name w:val="Table Grid"/>
    <w:basedOn w:val="TableNormal"/>
    <w:uiPriority w:val="39"/>
    <w:rsid w:val="00DD3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Downs, Christine</dc:creator>
  <cp:keywords/>
  <dc:description/>
  <cp:lastModifiedBy>adp</cp:lastModifiedBy>
  <cp:revision>9</cp:revision>
  <dcterms:created xsi:type="dcterms:W3CDTF">2020-06-15T22:32:00Z</dcterms:created>
  <dcterms:modified xsi:type="dcterms:W3CDTF">2020-09-15T21:30:00Z</dcterms:modified>
</cp:coreProperties>
</file>