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3B94" w14:textId="1E12A7BE" w:rsidR="006404F9" w:rsidRDefault="007A0718" w:rsidP="00083F5A">
      <w:pPr>
        <w:pStyle w:val="Title"/>
        <w:jc w:val="both"/>
      </w:pPr>
      <w:r>
        <w:t xml:space="preserve">Resistivity Module </w:t>
      </w:r>
      <w:r w:rsidR="00FF6B55">
        <w:t xml:space="preserve">Unit </w:t>
      </w:r>
      <w:r w:rsidR="00403776">
        <w:t>3</w:t>
      </w:r>
      <w:r w:rsidR="00625D81">
        <w:t>:</w:t>
      </w:r>
      <w:r w:rsidR="00083F5A">
        <w:t xml:space="preserve"> </w:t>
      </w:r>
      <w:r w:rsidR="00FF6B55" w:rsidRPr="00FF6B55">
        <w:t>“</w:t>
      </w:r>
      <w:r w:rsidR="00403776">
        <w:t>Geophysical Mapping</w:t>
      </w:r>
      <w:r w:rsidR="00625D81">
        <w:t>”</w:t>
      </w:r>
    </w:p>
    <w:p w14:paraId="5934FC8C" w14:textId="7A7EFBDD" w:rsidR="00720DC6" w:rsidRPr="00083F5A" w:rsidRDefault="00083F5A" w:rsidP="00083F5A">
      <w:pPr>
        <w:pStyle w:val="Title"/>
        <w:jc w:val="both"/>
        <w:rPr>
          <w:b w:val="0"/>
          <w:sz w:val="18"/>
          <w:szCs w:val="18"/>
        </w:rPr>
      </w:pPr>
      <w:r>
        <w:t xml:space="preserve">Student </w:t>
      </w:r>
      <w:r w:rsidR="002E39CF">
        <w:t>exercise</w:t>
      </w:r>
    </w:p>
    <w:p w14:paraId="47ADB917" w14:textId="2A023342" w:rsidR="00AB25BC" w:rsidRPr="00720DC6" w:rsidRDefault="006404F9" w:rsidP="00A63A64">
      <w:pPr>
        <w:pStyle w:val="Authortext"/>
      </w:pPr>
      <w:r>
        <w:t>Lee Slater, Department of Earth and Environmental Sciences, Rutgers University Newark,  Newark, New Jersey</w:t>
      </w:r>
    </w:p>
    <w:p w14:paraId="60C95E60" w14:textId="76CDE864" w:rsidR="00083F5A" w:rsidRPr="009B3DF1" w:rsidRDefault="00403776" w:rsidP="00083F5A">
      <w:pPr>
        <w:pStyle w:val="Heading1"/>
      </w:pPr>
      <w:r>
        <w:rPr>
          <w:w w:val="110"/>
        </w:rPr>
        <w:t>3</w:t>
      </w:r>
      <w:r w:rsidR="00083F5A">
        <w:rPr>
          <w:w w:val="110"/>
        </w:rPr>
        <w:t>.1 Introduction</w:t>
      </w:r>
    </w:p>
    <w:p w14:paraId="7CFE5774" w14:textId="090CC30F" w:rsidR="00403776" w:rsidRDefault="00403776" w:rsidP="00540BC5">
      <w:pPr>
        <w:pStyle w:val="NormalWeb"/>
        <w:spacing w:before="0" w:beforeAutospacing="0" w:after="0" w:afterAutospacing="0"/>
        <w:rPr>
          <w:rFonts w:eastAsiaTheme="minorEastAsia"/>
          <w:color w:val="000000" w:themeColor="text1"/>
          <w:sz w:val="22"/>
          <w:szCs w:val="22"/>
        </w:rPr>
      </w:pPr>
      <w:r>
        <w:rPr>
          <w:rFonts w:eastAsiaTheme="minorEastAsia"/>
          <w:color w:val="000000" w:themeColor="text1"/>
          <w:sz w:val="22"/>
          <w:szCs w:val="22"/>
        </w:rPr>
        <w:t>This unit is designed to introduce you</w:t>
      </w:r>
      <w:r w:rsidRPr="00403776">
        <w:rPr>
          <w:rFonts w:eastAsiaTheme="minorEastAsia"/>
          <w:color w:val="000000" w:themeColor="text1"/>
          <w:sz w:val="22"/>
          <w:szCs w:val="22"/>
        </w:rPr>
        <w:t xml:space="preserve"> to the basics of geophysical data acquisition using two techniques that both record variations in the electrical conductivity of the Earth [1] electrical </w:t>
      </w:r>
      <w:r w:rsidR="006B6E61">
        <w:rPr>
          <w:rFonts w:eastAsiaTheme="minorEastAsia"/>
          <w:color w:val="000000" w:themeColor="text1"/>
          <w:sz w:val="22"/>
          <w:szCs w:val="22"/>
        </w:rPr>
        <w:t xml:space="preserve">resistivity </w:t>
      </w:r>
      <w:r w:rsidRPr="00403776">
        <w:rPr>
          <w:rFonts w:eastAsiaTheme="minorEastAsia"/>
          <w:color w:val="000000" w:themeColor="text1"/>
          <w:sz w:val="22"/>
          <w:szCs w:val="22"/>
        </w:rPr>
        <w:t xml:space="preserve">imaging (EI), and [2] electromagnetic (EM) conductivity mapping. The advantages and disadvantages of using galvanic (EI) and non-contact (EM) techniques for measuring electrical conductivity are described. </w:t>
      </w:r>
      <w:r>
        <w:rPr>
          <w:rFonts w:eastAsiaTheme="minorEastAsia"/>
          <w:color w:val="000000" w:themeColor="text1"/>
          <w:sz w:val="22"/>
          <w:szCs w:val="22"/>
        </w:rPr>
        <w:t xml:space="preserve">You will use </w:t>
      </w:r>
      <w:r w:rsidRPr="00403776">
        <w:rPr>
          <w:rFonts w:eastAsiaTheme="minorEastAsia"/>
          <w:color w:val="000000" w:themeColor="text1"/>
          <w:sz w:val="22"/>
          <w:szCs w:val="22"/>
        </w:rPr>
        <w:t xml:space="preserve">Ohm's Law </w:t>
      </w:r>
      <w:r>
        <w:rPr>
          <w:rFonts w:eastAsiaTheme="minorEastAsia"/>
          <w:color w:val="000000" w:themeColor="text1"/>
          <w:sz w:val="22"/>
          <w:szCs w:val="22"/>
        </w:rPr>
        <w:t>to</w:t>
      </w:r>
      <w:r w:rsidRPr="00403776">
        <w:rPr>
          <w:rFonts w:eastAsiaTheme="minorEastAsia"/>
          <w:color w:val="000000" w:themeColor="text1"/>
          <w:sz w:val="22"/>
          <w:szCs w:val="22"/>
        </w:rPr>
        <w:t xml:space="preserve"> investigate how measurements </w:t>
      </w:r>
      <w:r>
        <w:rPr>
          <w:rFonts w:eastAsiaTheme="minorEastAsia"/>
          <w:color w:val="000000" w:themeColor="text1"/>
          <w:sz w:val="22"/>
          <w:szCs w:val="22"/>
        </w:rPr>
        <w:t xml:space="preserve">of the electrical resistance </w:t>
      </w:r>
      <w:r w:rsidRPr="00403776">
        <w:rPr>
          <w:rFonts w:eastAsiaTheme="minorEastAsia"/>
          <w:color w:val="000000" w:themeColor="text1"/>
          <w:sz w:val="22"/>
          <w:szCs w:val="22"/>
        </w:rPr>
        <w:t xml:space="preserve">are related to the electrical conductivity of soils. </w:t>
      </w:r>
      <w:r>
        <w:rPr>
          <w:rFonts w:eastAsiaTheme="minorEastAsia"/>
          <w:color w:val="000000" w:themeColor="text1"/>
          <w:sz w:val="22"/>
          <w:szCs w:val="22"/>
        </w:rPr>
        <w:t>The f</w:t>
      </w:r>
      <w:r w:rsidRPr="00403776">
        <w:rPr>
          <w:rFonts w:eastAsiaTheme="minorEastAsia"/>
          <w:color w:val="000000" w:themeColor="text1"/>
          <w:sz w:val="22"/>
          <w:szCs w:val="22"/>
        </w:rPr>
        <w:t xml:space="preserve">ield implementation of both EI and EM techniques </w:t>
      </w:r>
      <w:r>
        <w:rPr>
          <w:rFonts w:eastAsiaTheme="minorEastAsia"/>
          <w:color w:val="000000" w:themeColor="text1"/>
          <w:sz w:val="22"/>
          <w:szCs w:val="22"/>
        </w:rPr>
        <w:t>will be</w:t>
      </w:r>
      <w:r w:rsidRPr="00403776">
        <w:rPr>
          <w:rFonts w:eastAsiaTheme="minorEastAsia"/>
          <w:color w:val="000000" w:themeColor="text1"/>
          <w:sz w:val="22"/>
          <w:szCs w:val="22"/>
        </w:rPr>
        <w:t xml:space="preserve"> demonstrated using </w:t>
      </w:r>
      <w:r>
        <w:rPr>
          <w:rFonts w:eastAsiaTheme="minorEastAsia"/>
          <w:color w:val="000000" w:themeColor="text1"/>
          <w:sz w:val="22"/>
          <w:szCs w:val="22"/>
        </w:rPr>
        <w:t xml:space="preserve">the </w:t>
      </w:r>
      <w:r w:rsidRPr="00403776">
        <w:rPr>
          <w:rFonts w:eastAsiaTheme="minorEastAsia"/>
          <w:color w:val="000000" w:themeColor="text1"/>
          <w:sz w:val="22"/>
          <w:szCs w:val="22"/>
        </w:rPr>
        <w:t xml:space="preserve">surveys performed in Harrier Meadow as an example. </w:t>
      </w:r>
      <w:r>
        <w:rPr>
          <w:rFonts w:eastAsiaTheme="minorEastAsia"/>
          <w:color w:val="000000" w:themeColor="text1"/>
          <w:sz w:val="22"/>
          <w:szCs w:val="22"/>
        </w:rPr>
        <w:t>You will</w:t>
      </w:r>
      <w:r w:rsidRPr="00403776">
        <w:rPr>
          <w:rFonts w:eastAsiaTheme="minorEastAsia"/>
          <w:color w:val="000000" w:themeColor="text1"/>
          <w:sz w:val="22"/>
          <w:szCs w:val="22"/>
        </w:rPr>
        <w:t xml:space="preserve"> investigate how variations in survey configuration parameters (e.g. electrode configuration and electrode spacing in EI, frequency and coil spacing in EM) control depth of investigation and spatial resolution. The concept of pre-modeling a geophysical survey to evaluate </w:t>
      </w:r>
      <w:r>
        <w:rPr>
          <w:rFonts w:eastAsiaTheme="minorEastAsia"/>
          <w:color w:val="000000" w:themeColor="text1"/>
          <w:sz w:val="22"/>
          <w:szCs w:val="22"/>
        </w:rPr>
        <w:t xml:space="preserve">the </w:t>
      </w:r>
      <w:r w:rsidRPr="00403776">
        <w:rPr>
          <w:rFonts w:eastAsiaTheme="minorEastAsia"/>
          <w:color w:val="000000" w:themeColor="text1"/>
          <w:sz w:val="22"/>
          <w:szCs w:val="22"/>
        </w:rPr>
        <w:t xml:space="preserve">likely investigation depth and sensitivity </w:t>
      </w:r>
      <w:r>
        <w:rPr>
          <w:rFonts w:eastAsiaTheme="minorEastAsia"/>
          <w:color w:val="000000" w:themeColor="text1"/>
          <w:sz w:val="22"/>
          <w:szCs w:val="22"/>
        </w:rPr>
        <w:t xml:space="preserve">of the measurements to the subsurface resistivity distribution </w:t>
      </w:r>
      <w:r w:rsidRPr="00403776">
        <w:rPr>
          <w:rFonts w:eastAsiaTheme="minorEastAsia"/>
          <w:color w:val="000000" w:themeColor="text1"/>
          <w:sz w:val="22"/>
          <w:szCs w:val="22"/>
        </w:rPr>
        <w:t xml:space="preserve">is introduced. </w:t>
      </w:r>
    </w:p>
    <w:p w14:paraId="49BCB4CD" w14:textId="77777777" w:rsidR="00403776" w:rsidRDefault="00403776" w:rsidP="00540BC5">
      <w:pPr>
        <w:pStyle w:val="NormalWeb"/>
        <w:spacing w:before="0" w:beforeAutospacing="0" w:after="0" w:afterAutospacing="0"/>
        <w:rPr>
          <w:rFonts w:eastAsiaTheme="minorEastAsia"/>
          <w:color w:val="000000" w:themeColor="text1"/>
          <w:sz w:val="22"/>
          <w:szCs w:val="22"/>
        </w:rPr>
      </w:pPr>
    </w:p>
    <w:p w14:paraId="3A01017F" w14:textId="0E308FA0" w:rsidR="00540BC5" w:rsidRPr="00540BC5" w:rsidRDefault="00403776" w:rsidP="00540BC5">
      <w:pPr>
        <w:pStyle w:val="NormalWeb"/>
        <w:spacing w:before="0" w:beforeAutospacing="0" w:after="0" w:afterAutospacing="0"/>
      </w:pPr>
      <w:r w:rsidRPr="00403776">
        <w:rPr>
          <w:rFonts w:eastAsiaTheme="minorEastAsia"/>
          <w:color w:val="000000" w:themeColor="text1"/>
          <w:sz w:val="22"/>
          <w:szCs w:val="22"/>
        </w:rPr>
        <w:t xml:space="preserve">The Excel-based Scenario Evaluator for Electrical Resistivity (SEER) tool </w:t>
      </w:r>
      <w:r w:rsidR="00536BC2">
        <w:rPr>
          <w:rFonts w:eastAsiaTheme="minorEastAsia"/>
          <w:color w:val="000000" w:themeColor="text1"/>
          <w:sz w:val="22"/>
          <w:szCs w:val="22"/>
        </w:rPr>
        <w:fldChar w:fldCharType="begin" w:fldLock="1"/>
      </w:r>
      <w:r w:rsidR="00536BC2">
        <w:rPr>
          <w:rFonts w:eastAsiaTheme="minorEastAsia"/>
          <w:color w:val="000000" w:themeColor="text1"/>
          <w:sz w:val="22"/>
          <w:szCs w:val="22"/>
        </w:rPr>
        <w:instrText>ADDIN CSL_CITATION {"citationItems":[{"id":"ITEM-1","itemData":{"DOI":"10.1111/gwat.12522","ISSN":"17456584","abstract":"Geophysical tools have much to offer users in environmental, water resource, and geotechnical fields; however, techniques such as electrical resistivity imaging (ERI) are often oversold and/or overinterpreted due to a lack of understanding of the limitations of the techniques, such as the appropriate depth intervals or resolution of the methods. The relationship between ERI data and resistivity is nonlinear; therefore, these limitations depend on site conditions and survey design and are best assessed through forward and inverse modeling exercises prior to field investigations. In this approach, proposed field surveys are first numerically simulated given the expected electrical properties of the site, and the resulting hypothetical data are then analyzed using inverse models. Performing ERI forward/inverse modeling, however, requires substantial expertise and can take many hours to implement. We present a new spreadsheet-based tool, the Scenario Evaluator for Electrical Resistivity (SEER), which features a graphical user interface that allows users to manipulate a resistivity model and instantly view how that model would likely be interpreted by an ERI survey. The SEER tool is intended for use by those who wish to determine the value of including ERI to achieve project goals, and is designed to have broad utility in industry, teaching, and research.  2017, National Ground Water Association.","author":[{"dropping-particle":"","family":"Terry","given":"Neil","non-dropping-particle":"","parse-names":false,"suffix":""},{"dropping-particle":"","family":"Day-Lewis","given":"Frederick D.","non-dropping-particle":"","parse-names":false,"suffix":""},{"dropping-particle":"","family":"Robinson","given":"Judith L.","non-dropping-particle":"","parse-names":false,"suffix":""},{"dropping-particle":"","family":"Slater","given":"Lee D.","non-dropping-particle":"","parse-names":false,"suffix":""},{"dropping-particle":"","family":"Halford","given":"Keith","non-dropping-particle":"","parse-names":false,"suffix":""},{"dropping-particle":"","family":"Binley","given":"Andrew","non-dropping-particle":"","parse-names":false,"suffix":""},{"dropping-particle":"","family":"Lane","given":"John W.","non-dropping-particle":"","parse-names":false,"suffix":""},{"dropping-particle":"","family":"Werkema","given":"Dale","non-dropping-particle":"","parse-names":false,"suffix":""}],"container-title":"Groundwater","id":"ITEM-1","issue":"6","issued":{"date-parts":[["2017"]]},"page":"885-890","title":"Scenario Evaluator for Electrical Resistivity Survey Pre-modeling Tool","type":"article-journal","volume":"55"},"uris":["http://www.mendeley.com/documents/?uuid=0836d8fc-d0b3-4bf4-a836-10419fbce73c"]}],"mendeley":{"formattedCitation":"(Terry &lt;i&gt;et al.&lt;/i&gt;, 2017)","plainTextFormattedCitation":"(Terry et al., 2017)","previouslyFormattedCitation":"(Terry &lt;i&gt;et al.&lt;/i&gt;, 2017)"},"properties":{"noteIndex":0},"schema":"https://github.com/citation-style-language/schema/raw/master/csl-citation.json"}</w:instrText>
      </w:r>
      <w:r w:rsidR="00536BC2">
        <w:rPr>
          <w:rFonts w:eastAsiaTheme="minorEastAsia"/>
          <w:color w:val="000000" w:themeColor="text1"/>
          <w:sz w:val="22"/>
          <w:szCs w:val="22"/>
        </w:rPr>
        <w:fldChar w:fldCharType="separate"/>
      </w:r>
      <w:r w:rsidR="00536BC2" w:rsidRPr="00536BC2">
        <w:rPr>
          <w:rFonts w:eastAsiaTheme="minorEastAsia"/>
          <w:noProof/>
          <w:color w:val="000000" w:themeColor="text1"/>
          <w:sz w:val="22"/>
          <w:szCs w:val="22"/>
        </w:rPr>
        <w:t xml:space="preserve">(Terry </w:t>
      </w:r>
      <w:r w:rsidR="00536BC2" w:rsidRPr="00536BC2">
        <w:rPr>
          <w:rFonts w:eastAsiaTheme="minorEastAsia"/>
          <w:i/>
          <w:noProof/>
          <w:color w:val="000000" w:themeColor="text1"/>
          <w:sz w:val="22"/>
          <w:szCs w:val="22"/>
        </w:rPr>
        <w:t>et al.</w:t>
      </w:r>
      <w:r w:rsidR="00536BC2" w:rsidRPr="00536BC2">
        <w:rPr>
          <w:rFonts w:eastAsiaTheme="minorEastAsia"/>
          <w:noProof/>
          <w:color w:val="000000" w:themeColor="text1"/>
          <w:sz w:val="22"/>
          <w:szCs w:val="22"/>
        </w:rPr>
        <w:t>, 2017)</w:t>
      </w:r>
      <w:r w:rsidR="00536BC2">
        <w:rPr>
          <w:rFonts w:eastAsiaTheme="minorEastAsia"/>
          <w:color w:val="000000" w:themeColor="text1"/>
          <w:sz w:val="22"/>
          <w:szCs w:val="22"/>
        </w:rPr>
        <w:fldChar w:fldCharType="end"/>
      </w:r>
      <w:r w:rsidR="00536BC2">
        <w:rPr>
          <w:rFonts w:eastAsiaTheme="minorEastAsia"/>
          <w:color w:val="000000" w:themeColor="text1"/>
          <w:sz w:val="22"/>
          <w:szCs w:val="22"/>
        </w:rPr>
        <w:t xml:space="preserve"> </w:t>
      </w:r>
      <w:r w:rsidRPr="00403776">
        <w:rPr>
          <w:rFonts w:eastAsiaTheme="minorEastAsia"/>
          <w:color w:val="000000" w:themeColor="text1"/>
          <w:sz w:val="22"/>
          <w:szCs w:val="22"/>
        </w:rPr>
        <w:t>is used to demonstrate some key concepts.</w:t>
      </w:r>
    </w:p>
    <w:p w14:paraId="4A5BCDCE" w14:textId="0EFB36D1" w:rsidR="00083F5A" w:rsidRPr="009B3DF1" w:rsidRDefault="000A4D06" w:rsidP="00083F5A">
      <w:pPr>
        <w:pStyle w:val="Heading1"/>
      </w:pPr>
      <w:r>
        <w:rPr>
          <w:w w:val="110"/>
        </w:rPr>
        <w:t>3</w:t>
      </w:r>
      <w:r w:rsidR="00083F5A">
        <w:rPr>
          <w:w w:val="110"/>
        </w:rPr>
        <w:t xml:space="preserve">.2 </w:t>
      </w:r>
      <w:r w:rsidR="00540BC5">
        <w:rPr>
          <w:w w:val="110"/>
        </w:rPr>
        <w:t>Tasks</w:t>
      </w:r>
    </w:p>
    <w:p w14:paraId="5FAFAA1E" w14:textId="748DDE70" w:rsidR="00933103" w:rsidRDefault="00933103">
      <w:pPr>
        <w:spacing w:after="0"/>
      </w:pPr>
    </w:p>
    <w:tbl>
      <w:tblPr>
        <w:tblStyle w:val="TableGrid"/>
        <w:tblW w:w="0" w:type="auto"/>
        <w:tblLook w:val="04A0" w:firstRow="1" w:lastRow="0" w:firstColumn="1" w:lastColumn="0" w:noHBand="0" w:noVBand="1"/>
      </w:tblPr>
      <w:tblGrid>
        <w:gridCol w:w="9350"/>
      </w:tblGrid>
      <w:tr w:rsidR="00334C22" w14:paraId="2B2A2F28" w14:textId="77777777" w:rsidTr="008E0799">
        <w:tc>
          <w:tcPr>
            <w:tcW w:w="9350" w:type="dxa"/>
          </w:tcPr>
          <w:p w14:paraId="5385FE0E" w14:textId="77777777" w:rsidR="00334C22" w:rsidRPr="00834063" w:rsidRDefault="00334C22" w:rsidP="008E0799">
            <w:pPr>
              <w:rPr>
                <w:sz w:val="8"/>
                <w:szCs w:val="8"/>
              </w:rPr>
            </w:pPr>
          </w:p>
          <w:p w14:paraId="567034A7" w14:textId="40A0DE33" w:rsidR="00334C22" w:rsidRPr="00FF6B55" w:rsidRDefault="00334C22" w:rsidP="008E0799">
            <w:r>
              <w:t>Task</w:t>
            </w:r>
            <w:r w:rsidR="004E1BC4">
              <w:t>s</w:t>
            </w:r>
            <w:r>
              <w:t xml:space="preserve"> </w:t>
            </w:r>
            <w:r w:rsidR="00403776">
              <w:t>3</w:t>
            </w:r>
            <w:r w:rsidR="001902F7">
              <w:t>.</w:t>
            </w:r>
            <w:r w:rsidR="000A4D06">
              <w:t>2</w:t>
            </w:r>
            <w:r w:rsidR="001902F7">
              <w:t>.1</w:t>
            </w:r>
            <w:r w:rsidR="004E1BC4">
              <w:t xml:space="preserve"> and 3.</w:t>
            </w:r>
            <w:r w:rsidR="000A4D06">
              <w:t>2</w:t>
            </w:r>
            <w:r w:rsidR="004E1BC4">
              <w:t>.2</w:t>
            </w:r>
            <w:r>
              <w:t xml:space="preserve">  </w:t>
            </w:r>
            <w:r w:rsidR="006B6E61">
              <w:t xml:space="preserve">Comprehending electrical resistivity and </w:t>
            </w:r>
            <w:r w:rsidR="004E1BC4">
              <w:t xml:space="preserve">EM </w:t>
            </w:r>
            <w:r w:rsidR="006B6E61">
              <w:t xml:space="preserve">conductivity </w:t>
            </w:r>
            <w:r w:rsidR="004E1BC4">
              <w:t>mapping</w:t>
            </w:r>
            <w:r w:rsidR="006B6E61">
              <w:t xml:space="preserve"> measurements</w:t>
            </w:r>
          </w:p>
          <w:p w14:paraId="29A0D525" w14:textId="215589F7" w:rsidR="00334C22" w:rsidRDefault="001902F7" w:rsidP="008E0799">
            <w:pPr>
              <w:pStyle w:val="ListParagraph"/>
              <w:numPr>
                <w:ilvl w:val="0"/>
                <w:numId w:val="7"/>
              </w:numPr>
              <w:rPr>
                <w:sz w:val="22"/>
                <w:szCs w:val="22"/>
              </w:rPr>
            </w:pPr>
            <w:r>
              <w:rPr>
                <w:sz w:val="22"/>
                <w:szCs w:val="22"/>
              </w:rPr>
              <w:t xml:space="preserve">Watch the </w:t>
            </w:r>
            <w:r w:rsidR="00E82C1B">
              <w:rPr>
                <w:sz w:val="22"/>
                <w:szCs w:val="22"/>
              </w:rPr>
              <w:t xml:space="preserve">narrated </w:t>
            </w:r>
            <w:r w:rsidR="004E1BC4">
              <w:rPr>
                <w:sz w:val="22"/>
                <w:szCs w:val="22"/>
              </w:rPr>
              <w:t>‘</w:t>
            </w:r>
            <w:r w:rsidR="004E1BC4" w:rsidRPr="004E1BC4">
              <w:rPr>
                <w:i/>
                <w:iCs/>
                <w:sz w:val="22"/>
                <w:szCs w:val="22"/>
              </w:rPr>
              <w:t>Short Tutorial on Geophysical Mapping</w:t>
            </w:r>
            <w:r w:rsidR="004E1BC4">
              <w:rPr>
                <w:sz w:val="22"/>
                <w:szCs w:val="22"/>
              </w:rPr>
              <w:t xml:space="preserve">’ </w:t>
            </w:r>
            <w:r w:rsidR="00E82C1B">
              <w:rPr>
                <w:sz w:val="22"/>
                <w:szCs w:val="22"/>
              </w:rPr>
              <w:t>slideshow</w:t>
            </w:r>
            <w:r>
              <w:rPr>
                <w:sz w:val="22"/>
                <w:szCs w:val="22"/>
              </w:rPr>
              <w:t xml:space="preserve"> that summarizes </w:t>
            </w:r>
            <w:r w:rsidR="00403776">
              <w:rPr>
                <w:sz w:val="22"/>
                <w:szCs w:val="22"/>
              </w:rPr>
              <w:t>the basics of applying the electrical imaging and EM conductivity mapping geophysical techniques</w:t>
            </w:r>
            <w:r w:rsidR="004E1BC4">
              <w:rPr>
                <w:sz w:val="22"/>
                <w:szCs w:val="22"/>
              </w:rPr>
              <w:t xml:space="preserve"> in the field.</w:t>
            </w:r>
          </w:p>
          <w:p w14:paraId="1321838D" w14:textId="6E6E9370" w:rsidR="004E1BC4" w:rsidRPr="00494EAD" w:rsidRDefault="004E1BC4" w:rsidP="008E0799">
            <w:pPr>
              <w:pStyle w:val="ListParagraph"/>
              <w:numPr>
                <w:ilvl w:val="0"/>
                <w:numId w:val="7"/>
              </w:numPr>
              <w:rPr>
                <w:sz w:val="22"/>
                <w:szCs w:val="22"/>
              </w:rPr>
            </w:pPr>
            <w:r>
              <w:rPr>
                <w:sz w:val="22"/>
                <w:szCs w:val="22"/>
              </w:rPr>
              <w:t>Also watch the</w:t>
            </w:r>
            <w:r w:rsidR="00D75053">
              <w:rPr>
                <w:sz w:val="22"/>
                <w:szCs w:val="22"/>
              </w:rPr>
              <w:t xml:space="preserve"> 9 minute</w:t>
            </w:r>
            <w:r>
              <w:rPr>
                <w:sz w:val="22"/>
                <w:szCs w:val="22"/>
              </w:rPr>
              <w:t xml:space="preserve"> ‘</w:t>
            </w:r>
            <w:r w:rsidRPr="004E1BC4">
              <w:rPr>
                <w:i/>
                <w:iCs/>
                <w:sz w:val="22"/>
                <w:szCs w:val="22"/>
              </w:rPr>
              <w:t>Setting up an Electrical Imaging Survey</w:t>
            </w:r>
            <w:r>
              <w:rPr>
                <w:sz w:val="22"/>
                <w:szCs w:val="22"/>
              </w:rPr>
              <w:t xml:space="preserve">’ video where </w:t>
            </w:r>
            <w:r w:rsidR="006B6E61">
              <w:rPr>
                <w:sz w:val="22"/>
                <w:szCs w:val="22"/>
              </w:rPr>
              <w:t>two</w:t>
            </w:r>
            <w:r>
              <w:rPr>
                <w:sz w:val="22"/>
                <w:szCs w:val="22"/>
              </w:rPr>
              <w:t xml:space="preserve"> students from the University of South Florida introduce you to an electrical imaging system. </w:t>
            </w:r>
            <w:r w:rsidR="00D75053">
              <w:rPr>
                <w:sz w:val="22"/>
                <w:szCs w:val="22"/>
              </w:rPr>
              <w:t>As you watch this video be ready to take some notes on [1] how to correctly handle resistivity cables, [2] checking contact resistances to make sure that the all the electrodes are electrically connected to the ground and [3] key definitions of the main parts of a resistivity imaging system</w:t>
            </w:r>
          </w:p>
          <w:p w14:paraId="1A1DA431" w14:textId="45F8446D" w:rsidR="00334C22" w:rsidRPr="00494EAD" w:rsidRDefault="004E1BC4" w:rsidP="008E0799">
            <w:pPr>
              <w:pStyle w:val="ListParagraph"/>
              <w:numPr>
                <w:ilvl w:val="0"/>
                <w:numId w:val="7"/>
              </w:numPr>
              <w:rPr>
                <w:b/>
                <w:bCs/>
                <w:sz w:val="22"/>
                <w:szCs w:val="22"/>
              </w:rPr>
            </w:pPr>
            <w:r>
              <w:rPr>
                <w:bCs/>
                <w:sz w:val="22"/>
                <w:szCs w:val="22"/>
              </w:rPr>
              <w:t>A</w:t>
            </w:r>
            <w:r w:rsidR="00334C22">
              <w:rPr>
                <w:bCs/>
                <w:sz w:val="22"/>
                <w:szCs w:val="22"/>
              </w:rPr>
              <w:t xml:space="preserve">nswer the questions in </w:t>
            </w:r>
            <w:r w:rsidR="006B6E61">
              <w:rPr>
                <w:bCs/>
                <w:sz w:val="22"/>
                <w:szCs w:val="22"/>
              </w:rPr>
              <w:t>Task</w:t>
            </w:r>
            <w:r w:rsidR="00334C22">
              <w:rPr>
                <w:bCs/>
                <w:sz w:val="22"/>
                <w:szCs w:val="22"/>
              </w:rPr>
              <w:t xml:space="preserve"> </w:t>
            </w:r>
            <w:r>
              <w:rPr>
                <w:bCs/>
                <w:sz w:val="22"/>
                <w:szCs w:val="22"/>
              </w:rPr>
              <w:t>3</w:t>
            </w:r>
            <w:r w:rsidR="00334C22">
              <w:rPr>
                <w:bCs/>
                <w:sz w:val="22"/>
                <w:szCs w:val="22"/>
              </w:rPr>
              <w:t>.</w:t>
            </w:r>
            <w:r w:rsidR="000A4D06">
              <w:rPr>
                <w:bCs/>
                <w:sz w:val="22"/>
                <w:szCs w:val="22"/>
              </w:rPr>
              <w:t>2</w:t>
            </w:r>
            <w:r w:rsidR="0075164D">
              <w:rPr>
                <w:bCs/>
                <w:sz w:val="22"/>
                <w:szCs w:val="22"/>
              </w:rPr>
              <w:t>.1</w:t>
            </w:r>
            <w:r w:rsidR="00334C22">
              <w:rPr>
                <w:bCs/>
                <w:sz w:val="22"/>
                <w:szCs w:val="22"/>
              </w:rPr>
              <w:t xml:space="preserve"> </w:t>
            </w:r>
            <w:r>
              <w:rPr>
                <w:bCs/>
                <w:sz w:val="22"/>
                <w:szCs w:val="22"/>
              </w:rPr>
              <w:t xml:space="preserve">and </w:t>
            </w:r>
            <w:r w:rsidR="006B6E61">
              <w:rPr>
                <w:bCs/>
                <w:sz w:val="22"/>
                <w:szCs w:val="22"/>
              </w:rPr>
              <w:t>Task</w:t>
            </w:r>
            <w:r>
              <w:rPr>
                <w:bCs/>
                <w:sz w:val="22"/>
                <w:szCs w:val="22"/>
              </w:rPr>
              <w:t xml:space="preserve"> 3.</w:t>
            </w:r>
            <w:r w:rsidR="000A4D06">
              <w:rPr>
                <w:bCs/>
                <w:sz w:val="22"/>
                <w:szCs w:val="22"/>
              </w:rPr>
              <w:t>2</w:t>
            </w:r>
            <w:r>
              <w:rPr>
                <w:bCs/>
                <w:sz w:val="22"/>
                <w:szCs w:val="22"/>
              </w:rPr>
              <w:t xml:space="preserve">.2 </w:t>
            </w:r>
            <w:r w:rsidR="00334C22">
              <w:rPr>
                <w:bCs/>
                <w:sz w:val="22"/>
                <w:szCs w:val="22"/>
              </w:rPr>
              <w:t xml:space="preserve">of the </w:t>
            </w:r>
            <w:r w:rsidR="00E82C1B">
              <w:rPr>
                <w:bCs/>
                <w:sz w:val="22"/>
                <w:szCs w:val="22"/>
              </w:rPr>
              <w:t xml:space="preserve">student </w:t>
            </w:r>
            <w:r w:rsidR="00295A08">
              <w:rPr>
                <w:bCs/>
                <w:sz w:val="22"/>
                <w:szCs w:val="22"/>
              </w:rPr>
              <w:t>work</w:t>
            </w:r>
            <w:r w:rsidR="0047231D">
              <w:rPr>
                <w:bCs/>
                <w:sz w:val="22"/>
                <w:szCs w:val="22"/>
              </w:rPr>
              <w:t>sheet</w:t>
            </w:r>
            <w:r w:rsidR="00334C22">
              <w:rPr>
                <w:bCs/>
                <w:sz w:val="22"/>
                <w:szCs w:val="22"/>
              </w:rPr>
              <w:t>.</w:t>
            </w:r>
          </w:p>
          <w:p w14:paraId="7E30A4AB" w14:textId="77777777" w:rsidR="00334C22" w:rsidRDefault="00334C22" w:rsidP="008E0799">
            <w:pPr>
              <w:pStyle w:val="ListParagraph"/>
              <w:numPr>
                <w:ilvl w:val="0"/>
                <w:numId w:val="0"/>
              </w:numPr>
              <w:ind w:left="720"/>
            </w:pPr>
          </w:p>
        </w:tc>
      </w:tr>
    </w:tbl>
    <w:p w14:paraId="5C6AE2E3" w14:textId="007D8258" w:rsidR="00334C22" w:rsidRDefault="00334C22">
      <w:pPr>
        <w:spacing w:after="0"/>
      </w:pPr>
    </w:p>
    <w:p w14:paraId="69FE155A" w14:textId="77777777" w:rsidR="00334C22" w:rsidRDefault="00334C22">
      <w:pPr>
        <w:spacing w:after="0"/>
      </w:pPr>
    </w:p>
    <w:tbl>
      <w:tblPr>
        <w:tblStyle w:val="TableGrid"/>
        <w:tblW w:w="0" w:type="auto"/>
        <w:tblLook w:val="04A0" w:firstRow="1" w:lastRow="0" w:firstColumn="1" w:lastColumn="0" w:noHBand="0" w:noVBand="1"/>
      </w:tblPr>
      <w:tblGrid>
        <w:gridCol w:w="9350"/>
      </w:tblGrid>
      <w:tr w:rsidR="008E1F7A" w14:paraId="35567C9F" w14:textId="77777777" w:rsidTr="00933103">
        <w:tc>
          <w:tcPr>
            <w:tcW w:w="9350" w:type="dxa"/>
          </w:tcPr>
          <w:p w14:paraId="5487F597" w14:textId="77777777" w:rsidR="00307C9D" w:rsidRPr="00834063" w:rsidRDefault="00307C9D" w:rsidP="008E1F7A">
            <w:pPr>
              <w:rPr>
                <w:sz w:val="8"/>
                <w:szCs w:val="8"/>
              </w:rPr>
            </w:pPr>
          </w:p>
          <w:p w14:paraId="0CC821D2" w14:textId="450E563F" w:rsidR="001902F7" w:rsidRPr="006B6E61" w:rsidRDefault="008E1F7A" w:rsidP="001902F7">
            <w:pPr>
              <w:rPr>
                <w:sz w:val="22"/>
                <w:szCs w:val="22"/>
              </w:rPr>
            </w:pPr>
            <w:r>
              <w:t xml:space="preserve">Task </w:t>
            </w:r>
            <w:r w:rsidR="004E1BC4">
              <w:t>3</w:t>
            </w:r>
            <w:r w:rsidR="001902F7">
              <w:t>.</w:t>
            </w:r>
            <w:r w:rsidR="000A4D06">
              <w:t>2</w:t>
            </w:r>
            <w:r w:rsidR="001902F7">
              <w:t>.</w:t>
            </w:r>
            <w:r w:rsidR="004E1BC4">
              <w:t>3</w:t>
            </w:r>
            <w:r w:rsidR="001902F7">
              <w:t xml:space="preserve"> </w:t>
            </w:r>
            <w:r w:rsidR="006B6E61">
              <w:t>Basic calculations: resistivity and EM</w:t>
            </w:r>
            <w:r w:rsidR="006B6E61">
              <w:br/>
            </w:r>
            <w:r w:rsidR="006B6E61" w:rsidRPr="006B6E61">
              <w:rPr>
                <w:sz w:val="22"/>
                <w:szCs w:val="22"/>
              </w:rPr>
              <w:t xml:space="preserve">The Excel spreadsheet Unit 3.xls contains </w:t>
            </w:r>
            <w:r w:rsidR="00F10487">
              <w:rPr>
                <w:sz w:val="22"/>
                <w:szCs w:val="22"/>
              </w:rPr>
              <w:t>three</w:t>
            </w:r>
            <w:r w:rsidR="006B6E61" w:rsidRPr="006B6E61">
              <w:rPr>
                <w:sz w:val="22"/>
                <w:szCs w:val="22"/>
              </w:rPr>
              <w:t xml:space="preserve"> tasks</w:t>
            </w:r>
            <w:r w:rsidR="006B6E61">
              <w:rPr>
                <w:sz w:val="22"/>
                <w:szCs w:val="22"/>
              </w:rPr>
              <w:t xml:space="preserve"> (Tasks 3.</w:t>
            </w:r>
            <w:r w:rsidR="000A4D06">
              <w:rPr>
                <w:sz w:val="22"/>
                <w:szCs w:val="22"/>
              </w:rPr>
              <w:t>2</w:t>
            </w:r>
            <w:r w:rsidR="006B6E61">
              <w:rPr>
                <w:sz w:val="22"/>
                <w:szCs w:val="22"/>
              </w:rPr>
              <w:t>.3D-3.</w:t>
            </w:r>
            <w:r w:rsidR="000A4D06">
              <w:rPr>
                <w:sz w:val="22"/>
                <w:szCs w:val="22"/>
              </w:rPr>
              <w:t>2</w:t>
            </w:r>
            <w:r w:rsidR="006B6E61">
              <w:rPr>
                <w:sz w:val="22"/>
                <w:szCs w:val="22"/>
              </w:rPr>
              <w:t>.3</w:t>
            </w:r>
            <w:r w:rsidR="00F10487">
              <w:rPr>
                <w:sz w:val="22"/>
                <w:szCs w:val="22"/>
              </w:rPr>
              <w:t>F</w:t>
            </w:r>
            <w:r w:rsidR="006B6E61">
              <w:rPr>
                <w:sz w:val="22"/>
                <w:szCs w:val="22"/>
              </w:rPr>
              <w:t>) that should be completed in this part of the student exercise.</w:t>
            </w:r>
            <w:r w:rsidR="002C2677">
              <w:rPr>
                <w:sz w:val="22"/>
                <w:szCs w:val="22"/>
              </w:rPr>
              <w:t xml:space="preserve"> </w:t>
            </w:r>
            <w:r w:rsidR="002C2677" w:rsidRPr="002C2677">
              <w:rPr>
                <w:sz w:val="22"/>
                <w:szCs w:val="22"/>
                <w:u w:val="single"/>
              </w:rPr>
              <w:t>The equations needed to perform the calculation are all included in the tutorial for this unit</w:t>
            </w:r>
            <w:r w:rsidR="002C2677">
              <w:rPr>
                <w:sz w:val="22"/>
                <w:szCs w:val="22"/>
              </w:rPr>
              <w:t>. After completing the calculations, answer the questions listed under Task 3.</w:t>
            </w:r>
            <w:r w:rsidR="000A4D06">
              <w:rPr>
                <w:sz w:val="22"/>
                <w:szCs w:val="22"/>
              </w:rPr>
              <w:t>2</w:t>
            </w:r>
            <w:r w:rsidR="002C2677">
              <w:rPr>
                <w:sz w:val="22"/>
                <w:szCs w:val="22"/>
              </w:rPr>
              <w:t xml:space="preserve">.3 of the student </w:t>
            </w:r>
            <w:r w:rsidR="00295A08">
              <w:rPr>
                <w:sz w:val="22"/>
                <w:szCs w:val="22"/>
              </w:rPr>
              <w:t>work</w:t>
            </w:r>
            <w:r w:rsidR="0047231D">
              <w:rPr>
                <w:sz w:val="22"/>
                <w:szCs w:val="22"/>
              </w:rPr>
              <w:t>sheet</w:t>
            </w:r>
            <w:r w:rsidR="002C2677">
              <w:rPr>
                <w:sz w:val="22"/>
                <w:szCs w:val="22"/>
              </w:rPr>
              <w:t xml:space="preserve">. </w:t>
            </w:r>
          </w:p>
          <w:p w14:paraId="5D893D9D" w14:textId="142E6228" w:rsidR="008E1F7A" w:rsidRPr="00494EAD" w:rsidRDefault="006B6E61" w:rsidP="008E1F7A">
            <w:pPr>
              <w:pStyle w:val="ListParagraph"/>
              <w:numPr>
                <w:ilvl w:val="0"/>
                <w:numId w:val="7"/>
              </w:numPr>
              <w:rPr>
                <w:sz w:val="22"/>
                <w:szCs w:val="22"/>
              </w:rPr>
            </w:pPr>
            <w:r>
              <w:rPr>
                <w:sz w:val="22"/>
                <w:szCs w:val="22"/>
              </w:rPr>
              <w:t>In Task 3.</w:t>
            </w:r>
            <w:r w:rsidR="000A4D06">
              <w:rPr>
                <w:sz w:val="22"/>
                <w:szCs w:val="22"/>
              </w:rPr>
              <w:t>2</w:t>
            </w:r>
            <w:r>
              <w:rPr>
                <w:sz w:val="22"/>
                <w:szCs w:val="22"/>
              </w:rPr>
              <w:t>.3D complete the calculations of the geometric factor</w:t>
            </w:r>
            <w:r w:rsidR="002C2677">
              <w:rPr>
                <w:sz w:val="22"/>
                <w:szCs w:val="22"/>
              </w:rPr>
              <w:t xml:space="preserve"> (K)</w:t>
            </w:r>
            <w:r>
              <w:rPr>
                <w:sz w:val="22"/>
                <w:szCs w:val="22"/>
              </w:rPr>
              <w:t xml:space="preserve"> and the resistivity </w:t>
            </w:r>
            <w:r w:rsidR="002C2677">
              <w:rPr>
                <w:sz w:val="22"/>
                <w:szCs w:val="22"/>
              </w:rPr>
              <w:t>(</w:t>
            </w:r>
            <w:r w:rsidR="002C2677" w:rsidRPr="002C2677">
              <w:rPr>
                <w:rFonts w:ascii="Symbol" w:hAnsi="Symbol"/>
                <w:sz w:val="22"/>
                <w:szCs w:val="22"/>
              </w:rPr>
              <w:t>r</w:t>
            </w:r>
            <w:r w:rsidR="002C2677">
              <w:rPr>
                <w:sz w:val="22"/>
                <w:szCs w:val="22"/>
              </w:rPr>
              <w:t xml:space="preserve">) </w:t>
            </w:r>
            <w:r>
              <w:rPr>
                <w:sz w:val="22"/>
                <w:szCs w:val="22"/>
              </w:rPr>
              <w:t xml:space="preserve">of the soil column given the data shown. </w:t>
            </w:r>
            <w:r w:rsidR="009A09EC">
              <w:rPr>
                <w:sz w:val="22"/>
                <w:szCs w:val="22"/>
              </w:rPr>
              <w:t>Record your answers in the spreadsheet.</w:t>
            </w:r>
          </w:p>
          <w:p w14:paraId="52CEE759" w14:textId="46285B41" w:rsidR="0067261C" w:rsidRPr="0067261C" w:rsidRDefault="009A09EC" w:rsidP="0067261C">
            <w:pPr>
              <w:pStyle w:val="ListParagraph"/>
              <w:numPr>
                <w:ilvl w:val="0"/>
                <w:numId w:val="7"/>
              </w:numPr>
              <w:rPr>
                <w:b/>
                <w:bCs/>
                <w:sz w:val="22"/>
                <w:szCs w:val="22"/>
              </w:rPr>
            </w:pPr>
            <w:r>
              <w:rPr>
                <w:bCs/>
                <w:sz w:val="22"/>
                <w:szCs w:val="22"/>
              </w:rPr>
              <w:lastRenderedPageBreak/>
              <w:t>In Task 3.</w:t>
            </w:r>
            <w:r w:rsidR="000A4D06">
              <w:rPr>
                <w:bCs/>
                <w:sz w:val="22"/>
                <w:szCs w:val="22"/>
              </w:rPr>
              <w:t>2</w:t>
            </w:r>
            <w:r>
              <w:rPr>
                <w:bCs/>
                <w:sz w:val="22"/>
                <w:szCs w:val="22"/>
              </w:rPr>
              <w:t>.3E complete the calculations of the geometric factor</w:t>
            </w:r>
            <w:r w:rsidR="002C2677">
              <w:rPr>
                <w:bCs/>
                <w:sz w:val="22"/>
                <w:szCs w:val="22"/>
              </w:rPr>
              <w:t xml:space="preserve"> (K)</w:t>
            </w:r>
            <w:r>
              <w:rPr>
                <w:bCs/>
                <w:sz w:val="22"/>
                <w:szCs w:val="22"/>
              </w:rPr>
              <w:t xml:space="preserve">, voltage </w:t>
            </w:r>
            <w:r w:rsidR="002C2677">
              <w:rPr>
                <w:bCs/>
                <w:sz w:val="22"/>
                <w:szCs w:val="22"/>
              </w:rPr>
              <w:t>(</w:t>
            </w:r>
            <w:r w:rsidR="002C2677" w:rsidRPr="002C2677">
              <w:rPr>
                <w:rFonts w:ascii="Symbol" w:hAnsi="Symbol"/>
                <w:bCs/>
                <w:sz w:val="22"/>
                <w:szCs w:val="22"/>
              </w:rPr>
              <w:t>D</w:t>
            </w:r>
            <w:r w:rsidR="002C2677">
              <w:rPr>
                <w:bCs/>
                <w:sz w:val="22"/>
                <w:szCs w:val="22"/>
              </w:rPr>
              <w:t xml:space="preserve">V) </w:t>
            </w:r>
            <w:r>
              <w:rPr>
                <w:bCs/>
                <w:sz w:val="22"/>
                <w:szCs w:val="22"/>
              </w:rPr>
              <w:t>recorded and the signal to noise ratio</w:t>
            </w:r>
            <w:r w:rsidR="002C2677">
              <w:rPr>
                <w:bCs/>
                <w:sz w:val="22"/>
                <w:szCs w:val="22"/>
              </w:rPr>
              <w:t xml:space="preserve"> (SNR)</w:t>
            </w:r>
            <w:r>
              <w:rPr>
                <w:bCs/>
                <w:sz w:val="22"/>
                <w:szCs w:val="22"/>
              </w:rPr>
              <w:t xml:space="preserve"> for the </w:t>
            </w:r>
            <w:proofErr w:type="spellStart"/>
            <w:r>
              <w:rPr>
                <w:bCs/>
                <w:i/>
                <w:iCs/>
                <w:sz w:val="22"/>
                <w:szCs w:val="22"/>
              </w:rPr>
              <w:t>Wenner</w:t>
            </w:r>
            <w:proofErr w:type="spellEnd"/>
            <w:r>
              <w:rPr>
                <w:bCs/>
                <w:sz w:val="22"/>
                <w:szCs w:val="22"/>
              </w:rPr>
              <w:t xml:space="preserve"> and </w:t>
            </w:r>
            <w:r>
              <w:rPr>
                <w:bCs/>
                <w:i/>
                <w:iCs/>
                <w:sz w:val="22"/>
                <w:szCs w:val="22"/>
              </w:rPr>
              <w:t>dipole-dipole</w:t>
            </w:r>
            <w:r>
              <w:rPr>
                <w:bCs/>
                <w:sz w:val="22"/>
                <w:szCs w:val="22"/>
              </w:rPr>
              <w:t xml:space="preserve"> arrays. </w:t>
            </w:r>
            <w:r w:rsidR="002C2677">
              <w:rPr>
                <w:bCs/>
                <w:sz w:val="22"/>
                <w:szCs w:val="22"/>
              </w:rPr>
              <w:t xml:space="preserve">Follow the instructions provided in the spreadsheet. </w:t>
            </w:r>
            <w:r>
              <w:rPr>
                <w:bCs/>
                <w:sz w:val="22"/>
                <w:szCs w:val="22"/>
              </w:rPr>
              <w:t>Record your answers in the spreadsheet.</w:t>
            </w:r>
          </w:p>
          <w:p w14:paraId="0AE52767" w14:textId="26D119FC" w:rsidR="002C2677" w:rsidRPr="0067261C" w:rsidRDefault="002C2677" w:rsidP="0067261C">
            <w:pPr>
              <w:pStyle w:val="ListParagraph"/>
              <w:numPr>
                <w:ilvl w:val="0"/>
                <w:numId w:val="7"/>
              </w:numPr>
              <w:rPr>
                <w:b/>
                <w:bCs/>
                <w:sz w:val="22"/>
                <w:szCs w:val="22"/>
              </w:rPr>
            </w:pPr>
            <w:r>
              <w:rPr>
                <w:sz w:val="22"/>
                <w:szCs w:val="22"/>
              </w:rPr>
              <w:t>In Task 3.</w:t>
            </w:r>
            <w:r w:rsidR="000A4D06">
              <w:rPr>
                <w:sz w:val="22"/>
                <w:szCs w:val="22"/>
              </w:rPr>
              <w:t>2.</w:t>
            </w:r>
            <w:r>
              <w:rPr>
                <w:sz w:val="22"/>
                <w:szCs w:val="22"/>
              </w:rPr>
              <w:t>3</w:t>
            </w:r>
            <w:r w:rsidR="00F10487">
              <w:rPr>
                <w:sz w:val="22"/>
                <w:szCs w:val="22"/>
              </w:rPr>
              <w:t>F</w:t>
            </w:r>
            <w:r>
              <w:rPr>
                <w:sz w:val="22"/>
                <w:szCs w:val="22"/>
              </w:rPr>
              <w:t xml:space="preserve">, follow the instructions on the spreadsheet to calculate the skin depth </w:t>
            </w:r>
            <w:r w:rsidR="007563FB">
              <w:rPr>
                <w:sz w:val="22"/>
                <w:szCs w:val="22"/>
              </w:rPr>
              <w:t>(</w:t>
            </w:r>
            <w:r w:rsidR="007563FB" w:rsidRPr="007563FB">
              <w:rPr>
                <w:rFonts w:ascii="Symbol" w:hAnsi="Symbol"/>
                <w:sz w:val="22"/>
                <w:szCs w:val="22"/>
              </w:rPr>
              <w:t>d</w:t>
            </w:r>
            <w:r w:rsidR="007563FB">
              <w:rPr>
                <w:sz w:val="22"/>
                <w:szCs w:val="22"/>
              </w:rPr>
              <w:t xml:space="preserve">) </w:t>
            </w:r>
            <w:r>
              <w:rPr>
                <w:sz w:val="22"/>
                <w:szCs w:val="22"/>
              </w:rPr>
              <w:t xml:space="preserve">and induction number </w:t>
            </w:r>
            <w:r w:rsidR="007563FB">
              <w:rPr>
                <w:sz w:val="22"/>
                <w:szCs w:val="22"/>
              </w:rPr>
              <w:t>(N</w:t>
            </w:r>
            <w:r w:rsidR="007563FB" w:rsidRPr="007563FB">
              <w:rPr>
                <w:sz w:val="22"/>
                <w:szCs w:val="22"/>
                <w:vertAlign w:val="subscript"/>
              </w:rPr>
              <w:t>B</w:t>
            </w:r>
            <w:r w:rsidR="007563FB">
              <w:rPr>
                <w:sz w:val="22"/>
                <w:szCs w:val="22"/>
              </w:rPr>
              <w:t xml:space="preserve">) </w:t>
            </w:r>
            <w:r>
              <w:rPr>
                <w:sz w:val="22"/>
                <w:szCs w:val="22"/>
              </w:rPr>
              <w:t xml:space="preserve">as a function of </w:t>
            </w:r>
            <w:r w:rsidR="00F20E00">
              <w:rPr>
                <w:sz w:val="22"/>
                <w:szCs w:val="22"/>
              </w:rPr>
              <w:t xml:space="preserve">apparent </w:t>
            </w:r>
            <w:r>
              <w:rPr>
                <w:sz w:val="22"/>
                <w:szCs w:val="22"/>
              </w:rPr>
              <w:t xml:space="preserve">soil conductivity </w:t>
            </w:r>
            <w:r w:rsidR="007563FB">
              <w:rPr>
                <w:sz w:val="22"/>
                <w:szCs w:val="22"/>
              </w:rPr>
              <w:t>(</w:t>
            </w:r>
            <w:r w:rsidR="007563FB" w:rsidRPr="007563FB">
              <w:rPr>
                <w:rFonts w:ascii="Symbol" w:hAnsi="Symbol"/>
                <w:sz w:val="22"/>
                <w:szCs w:val="22"/>
              </w:rPr>
              <w:t>s</w:t>
            </w:r>
            <w:r w:rsidR="007563FB" w:rsidRPr="007563FB">
              <w:rPr>
                <w:sz w:val="22"/>
                <w:szCs w:val="22"/>
                <w:vertAlign w:val="subscript"/>
              </w:rPr>
              <w:t>soil</w:t>
            </w:r>
            <w:r w:rsidR="00F20E00">
              <w:rPr>
                <w:sz w:val="22"/>
                <w:szCs w:val="22"/>
                <w:vertAlign w:val="subscript"/>
              </w:rPr>
              <w:t>(a)</w:t>
            </w:r>
            <w:r w:rsidR="007563FB">
              <w:rPr>
                <w:sz w:val="22"/>
                <w:szCs w:val="22"/>
              </w:rPr>
              <w:t xml:space="preserve">) </w:t>
            </w:r>
            <w:r>
              <w:rPr>
                <w:sz w:val="22"/>
                <w:szCs w:val="22"/>
              </w:rPr>
              <w:t>and coil separation</w:t>
            </w:r>
            <w:r w:rsidR="007563FB">
              <w:rPr>
                <w:sz w:val="22"/>
                <w:szCs w:val="22"/>
              </w:rPr>
              <w:t xml:space="preserve"> (r).</w:t>
            </w:r>
          </w:p>
          <w:p w14:paraId="65DB9E58" w14:textId="77777777" w:rsidR="008E1F7A" w:rsidRDefault="008E1F7A" w:rsidP="00CA7E61">
            <w:pPr>
              <w:pStyle w:val="ListParagraph"/>
              <w:numPr>
                <w:ilvl w:val="0"/>
                <w:numId w:val="0"/>
              </w:numPr>
              <w:ind w:left="720"/>
            </w:pPr>
          </w:p>
        </w:tc>
      </w:tr>
    </w:tbl>
    <w:p w14:paraId="3896FCA1" w14:textId="14E0EF12" w:rsidR="00834063" w:rsidRDefault="00834063" w:rsidP="00FF6B55"/>
    <w:tbl>
      <w:tblPr>
        <w:tblStyle w:val="TableGrid"/>
        <w:tblW w:w="0" w:type="auto"/>
        <w:tblLook w:val="04A0" w:firstRow="1" w:lastRow="0" w:firstColumn="1" w:lastColumn="0" w:noHBand="0" w:noVBand="1"/>
      </w:tblPr>
      <w:tblGrid>
        <w:gridCol w:w="9350"/>
      </w:tblGrid>
      <w:tr w:rsidR="00CA7E61" w14:paraId="2223A3A1" w14:textId="77777777" w:rsidTr="00493600">
        <w:tc>
          <w:tcPr>
            <w:tcW w:w="9350" w:type="dxa"/>
          </w:tcPr>
          <w:p w14:paraId="7EAD0210" w14:textId="77777777" w:rsidR="00CA7E61" w:rsidRPr="00834063" w:rsidRDefault="00CA7E61" w:rsidP="00493600">
            <w:pPr>
              <w:rPr>
                <w:sz w:val="8"/>
                <w:szCs w:val="8"/>
              </w:rPr>
            </w:pPr>
          </w:p>
          <w:p w14:paraId="4E3510A7" w14:textId="4B4DEEFF" w:rsidR="00CA7E61" w:rsidRPr="00FF6B55" w:rsidRDefault="00CA7E61" w:rsidP="00493600">
            <w:r>
              <w:t xml:space="preserve">Task </w:t>
            </w:r>
            <w:r w:rsidR="007563FB">
              <w:t>3</w:t>
            </w:r>
            <w:r w:rsidR="0075164D">
              <w:t>.</w:t>
            </w:r>
            <w:r w:rsidR="00603659">
              <w:t>2</w:t>
            </w:r>
            <w:r>
              <w:t>.</w:t>
            </w:r>
            <w:r w:rsidR="007563FB">
              <w:t>4</w:t>
            </w:r>
            <w:r>
              <w:t xml:space="preserve">  </w:t>
            </w:r>
            <w:r w:rsidR="007563FB">
              <w:t>Exploring measurement sensitivity with SEER</w:t>
            </w:r>
          </w:p>
          <w:p w14:paraId="5A6F96B3" w14:textId="57786A77" w:rsidR="00073F03" w:rsidRDefault="00AC66CB" w:rsidP="00073F03">
            <w:pPr>
              <w:pStyle w:val="ListParagraph"/>
              <w:numPr>
                <w:ilvl w:val="0"/>
                <w:numId w:val="0"/>
              </w:numPr>
              <w:ind w:left="720"/>
              <w:rPr>
                <w:sz w:val="22"/>
                <w:szCs w:val="22"/>
              </w:rPr>
            </w:pPr>
            <w:r>
              <w:rPr>
                <w:sz w:val="22"/>
                <w:szCs w:val="22"/>
              </w:rPr>
              <w:t xml:space="preserve">This task uses the </w:t>
            </w:r>
            <w:r w:rsidRPr="00403776">
              <w:rPr>
                <w:color w:val="000000" w:themeColor="text1"/>
                <w:sz w:val="22"/>
                <w:szCs w:val="22"/>
              </w:rPr>
              <w:t xml:space="preserve">Excel-based Scenario Evaluator for Electrical Resistivity (SEER) </w:t>
            </w:r>
            <w:r>
              <w:rPr>
                <w:sz w:val="22"/>
                <w:szCs w:val="22"/>
              </w:rPr>
              <w:t xml:space="preserve"> to complete some exploration of resistivity measurement sensitivity described in the document ‘</w:t>
            </w:r>
            <w:r w:rsidRPr="00AC66CB">
              <w:rPr>
                <w:i/>
                <w:iCs/>
                <w:sz w:val="22"/>
                <w:szCs w:val="22"/>
              </w:rPr>
              <w:t xml:space="preserve">SEER </w:t>
            </w:r>
            <w:r w:rsidR="00603659">
              <w:rPr>
                <w:i/>
                <w:iCs/>
                <w:sz w:val="22"/>
                <w:szCs w:val="22"/>
              </w:rPr>
              <w:t>handout</w:t>
            </w:r>
            <w:r>
              <w:rPr>
                <w:sz w:val="22"/>
                <w:szCs w:val="22"/>
              </w:rPr>
              <w:t xml:space="preserve">’. </w:t>
            </w:r>
          </w:p>
          <w:p w14:paraId="64CCC5C9" w14:textId="289D9741" w:rsidR="00CA7E61" w:rsidRPr="00912C32" w:rsidRDefault="00AC66CB" w:rsidP="00912C32">
            <w:pPr>
              <w:pStyle w:val="ListParagraph"/>
              <w:numPr>
                <w:ilvl w:val="0"/>
                <w:numId w:val="7"/>
              </w:numPr>
              <w:rPr>
                <w:sz w:val="22"/>
                <w:szCs w:val="22"/>
              </w:rPr>
            </w:pPr>
            <w:r>
              <w:rPr>
                <w:bCs/>
                <w:sz w:val="22"/>
                <w:szCs w:val="22"/>
              </w:rPr>
              <w:t xml:space="preserve">First, watch the accompanying </w:t>
            </w:r>
            <w:hyperlink r:id="rId8" w:history="1">
              <w:r>
                <w:rPr>
                  <w:rStyle w:val="Hyperlink"/>
                  <w:bCs/>
                  <w:sz w:val="22"/>
                  <w:szCs w:val="22"/>
                </w:rPr>
                <w:t>SEER video</w:t>
              </w:r>
            </w:hyperlink>
            <w:r>
              <w:rPr>
                <w:bCs/>
                <w:sz w:val="22"/>
                <w:szCs w:val="22"/>
              </w:rPr>
              <w:t xml:space="preserve"> that describes the SEER spreadsheet and also gives some useful general information about the limitations of geophysical imaging and the need for pre-modeling exercises.</w:t>
            </w:r>
          </w:p>
          <w:p w14:paraId="52181574" w14:textId="4FF6C765" w:rsidR="00CA7E61" w:rsidRDefault="00AC66CB" w:rsidP="005F442D">
            <w:pPr>
              <w:pStyle w:val="ListParagraph"/>
              <w:numPr>
                <w:ilvl w:val="0"/>
                <w:numId w:val="7"/>
              </w:numPr>
              <w:rPr>
                <w:sz w:val="22"/>
                <w:szCs w:val="22"/>
              </w:rPr>
            </w:pPr>
            <w:r>
              <w:rPr>
                <w:sz w:val="22"/>
                <w:szCs w:val="22"/>
              </w:rPr>
              <w:t xml:space="preserve">Complete the activities described in the SEER </w:t>
            </w:r>
            <w:r w:rsidR="00D735DD">
              <w:rPr>
                <w:sz w:val="22"/>
                <w:szCs w:val="22"/>
              </w:rPr>
              <w:t>handout</w:t>
            </w:r>
            <w:r>
              <w:rPr>
                <w:sz w:val="22"/>
                <w:szCs w:val="22"/>
              </w:rPr>
              <w:t xml:space="preserve">, which ends with a table that must be included to analyze the differences in sensitivity between the </w:t>
            </w:r>
            <w:proofErr w:type="spellStart"/>
            <w:r w:rsidR="00A22CC1">
              <w:rPr>
                <w:sz w:val="22"/>
                <w:szCs w:val="22"/>
              </w:rPr>
              <w:t>Wenner</w:t>
            </w:r>
            <w:proofErr w:type="spellEnd"/>
            <w:r w:rsidR="00A22CC1">
              <w:rPr>
                <w:sz w:val="22"/>
                <w:szCs w:val="22"/>
              </w:rPr>
              <w:t xml:space="preserve"> and dipole-dipole arrays.</w:t>
            </w:r>
            <w:r>
              <w:rPr>
                <w:sz w:val="22"/>
                <w:szCs w:val="22"/>
              </w:rPr>
              <w:t xml:space="preserve"> </w:t>
            </w:r>
          </w:p>
          <w:p w14:paraId="73E137B9" w14:textId="08F09483" w:rsidR="00156C5B" w:rsidRPr="005F442D" w:rsidRDefault="00156C5B" w:rsidP="005F442D">
            <w:pPr>
              <w:pStyle w:val="ListParagraph"/>
              <w:numPr>
                <w:ilvl w:val="0"/>
                <w:numId w:val="7"/>
              </w:numPr>
              <w:rPr>
                <w:sz w:val="22"/>
                <w:szCs w:val="22"/>
              </w:rPr>
            </w:pPr>
            <w:r>
              <w:rPr>
                <w:sz w:val="22"/>
                <w:szCs w:val="22"/>
              </w:rPr>
              <w:t>Answer the questions in Task 3.</w:t>
            </w:r>
            <w:r w:rsidR="000A4D06">
              <w:rPr>
                <w:sz w:val="22"/>
                <w:szCs w:val="22"/>
              </w:rPr>
              <w:t>2</w:t>
            </w:r>
            <w:r>
              <w:rPr>
                <w:sz w:val="22"/>
                <w:szCs w:val="22"/>
              </w:rPr>
              <w:t xml:space="preserve">.4 of the student </w:t>
            </w:r>
            <w:r w:rsidR="00295A08">
              <w:rPr>
                <w:sz w:val="22"/>
                <w:szCs w:val="22"/>
              </w:rPr>
              <w:t>work</w:t>
            </w:r>
            <w:r w:rsidR="0047231D">
              <w:rPr>
                <w:sz w:val="22"/>
                <w:szCs w:val="22"/>
              </w:rPr>
              <w:t>sheet.</w:t>
            </w:r>
          </w:p>
        </w:tc>
      </w:tr>
    </w:tbl>
    <w:p w14:paraId="0DABDA43" w14:textId="77777777" w:rsidR="00CA7E61" w:rsidRDefault="00CA7E61" w:rsidP="00FF6B55"/>
    <w:p w14:paraId="199E0543" w14:textId="6476D5A8" w:rsidR="00107DF0" w:rsidRPr="002E39CF" w:rsidRDefault="00536BC2" w:rsidP="002E39CF">
      <w:pPr>
        <w:pStyle w:val="Heading1"/>
        <w:rPr>
          <w:w w:val="110"/>
        </w:rPr>
      </w:pPr>
      <w:r>
        <w:rPr>
          <w:w w:val="110"/>
        </w:rPr>
        <w:t>3</w:t>
      </w:r>
      <w:r w:rsidR="00083F5A">
        <w:rPr>
          <w:w w:val="110"/>
        </w:rPr>
        <w:t xml:space="preserve">.3 </w:t>
      </w:r>
      <w:r w:rsidR="00D87C29">
        <w:rPr>
          <w:w w:val="110"/>
        </w:rPr>
        <w:t>Assessment</w:t>
      </w:r>
    </w:p>
    <w:tbl>
      <w:tblPr>
        <w:tblStyle w:val="TableGrid"/>
        <w:tblW w:w="0" w:type="auto"/>
        <w:tblLook w:val="04A0" w:firstRow="1" w:lastRow="0" w:firstColumn="1" w:lastColumn="0" w:noHBand="0" w:noVBand="1"/>
      </w:tblPr>
      <w:tblGrid>
        <w:gridCol w:w="9350"/>
      </w:tblGrid>
      <w:tr w:rsidR="000B4146" w14:paraId="4BB836DA" w14:textId="77777777" w:rsidTr="000B4146">
        <w:tc>
          <w:tcPr>
            <w:tcW w:w="9576" w:type="dxa"/>
          </w:tcPr>
          <w:p w14:paraId="7FA93AC1" w14:textId="3BE6BB86" w:rsidR="000B4146" w:rsidRPr="000B4146" w:rsidRDefault="000B4146" w:rsidP="00083F5A">
            <w:pPr>
              <w:rPr>
                <w:sz w:val="8"/>
                <w:szCs w:val="8"/>
              </w:rPr>
            </w:pPr>
          </w:p>
          <w:p w14:paraId="7A26019D" w14:textId="2674F4EA" w:rsidR="000B4146" w:rsidRDefault="00D87C29" w:rsidP="00083F5A">
            <w:r>
              <w:t xml:space="preserve">Complete the </w:t>
            </w:r>
            <w:r w:rsidR="00156C5B">
              <w:t xml:space="preserve">student </w:t>
            </w:r>
            <w:r>
              <w:t xml:space="preserve">assessment </w:t>
            </w:r>
            <w:r w:rsidR="000E49E2">
              <w:t>worksheet provided with this module.</w:t>
            </w:r>
            <w:r w:rsidR="000B4146">
              <w:t xml:space="preserve"> </w:t>
            </w:r>
          </w:p>
          <w:p w14:paraId="32A97022" w14:textId="2503032C" w:rsidR="000B4146" w:rsidRDefault="000B4146" w:rsidP="00083F5A">
            <w:pPr>
              <w:rPr>
                <w:sz w:val="8"/>
                <w:szCs w:val="8"/>
              </w:rPr>
            </w:pPr>
            <w:r w:rsidRPr="000B4146">
              <w:t xml:space="preserve">The grading rubric below </w:t>
            </w:r>
            <w:r w:rsidR="00E55EDA">
              <w:t xml:space="preserve">will be used to </w:t>
            </w:r>
            <w:r w:rsidR="00A3604A">
              <w:t>grade the module</w:t>
            </w:r>
            <w:r w:rsidRPr="000B4146">
              <w:t xml:space="preserve">. </w:t>
            </w:r>
          </w:p>
          <w:p w14:paraId="1E76B987" w14:textId="477A1CA3" w:rsidR="000B4146" w:rsidRPr="000B4146" w:rsidRDefault="000B4146" w:rsidP="00083F5A">
            <w:pPr>
              <w:rPr>
                <w:sz w:val="8"/>
                <w:szCs w:val="8"/>
              </w:rPr>
            </w:pPr>
          </w:p>
        </w:tc>
      </w:tr>
    </w:tbl>
    <w:p w14:paraId="661CACF8" w14:textId="77777777" w:rsidR="00307C9D" w:rsidRPr="009179F1" w:rsidRDefault="00307C9D" w:rsidP="00083F5A"/>
    <w:tbl>
      <w:tblPr>
        <w:tblStyle w:val="TableGrid"/>
        <w:tblpPr w:leftFromText="187" w:rightFromText="187" w:vertAnchor="text" w:horzAnchor="page" w:tblpX="1587" w:tblpY="1"/>
        <w:tblW w:w="9378" w:type="dxa"/>
        <w:tblLayout w:type="fixed"/>
        <w:tblLook w:val="04A0" w:firstRow="1" w:lastRow="0" w:firstColumn="1" w:lastColumn="0" w:noHBand="0" w:noVBand="1"/>
        <w:tblCaption w:val="Unit 1 project report rubric"/>
      </w:tblPr>
      <w:tblGrid>
        <w:gridCol w:w="1705"/>
        <w:gridCol w:w="2513"/>
        <w:gridCol w:w="2580"/>
        <w:gridCol w:w="2580"/>
      </w:tblGrid>
      <w:tr w:rsidR="00661289" w14:paraId="5BA184FF" w14:textId="77777777" w:rsidTr="00B33653">
        <w:trPr>
          <w:trHeight w:val="350"/>
        </w:trPr>
        <w:tc>
          <w:tcPr>
            <w:tcW w:w="1705" w:type="dxa"/>
          </w:tcPr>
          <w:p w14:paraId="04A66CF5" w14:textId="5E782106" w:rsidR="00661289" w:rsidRPr="00661289" w:rsidRDefault="00661289" w:rsidP="00FF6B55">
            <w:pPr>
              <w:rPr>
                <w:rFonts w:ascii="Arial" w:hAnsi="Arial" w:cs="Arial"/>
                <w:b/>
                <w:spacing w:val="2"/>
                <w:w w:val="105"/>
                <w:sz w:val="20"/>
                <w:szCs w:val="20"/>
              </w:rPr>
            </w:pPr>
            <w:r w:rsidRPr="00661289">
              <w:rPr>
                <w:rFonts w:ascii="Arial" w:hAnsi="Arial" w:cs="Arial"/>
                <w:b/>
                <w:spacing w:val="2"/>
                <w:w w:val="105"/>
                <w:sz w:val="20"/>
                <w:szCs w:val="20"/>
              </w:rPr>
              <w:t>Component</w:t>
            </w:r>
          </w:p>
        </w:tc>
        <w:tc>
          <w:tcPr>
            <w:tcW w:w="2513" w:type="dxa"/>
          </w:tcPr>
          <w:p w14:paraId="7FAEB2B0" w14:textId="4197BCB8" w:rsidR="00661289" w:rsidRPr="00661289" w:rsidRDefault="00661289" w:rsidP="00FF6B55">
            <w:pPr>
              <w:rPr>
                <w:rFonts w:ascii="Arial" w:hAnsi="Arial" w:cs="Arial"/>
                <w:b/>
                <w:w w:val="105"/>
                <w:sz w:val="20"/>
                <w:szCs w:val="20"/>
              </w:rPr>
            </w:pPr>
            <w:r w:rsidRPr="00661289">
              <w:rPr>
                <w:rFonts w:ascii="Arial" w:hAnsi="Arial" w:cs="Arial"/>
                <w:b/>
                <w:w w:val="105"/>
                <w:sz w:val="20"/>
                <w:szCs w:val="20"/>
              </w:rPr>
              <w:t>Exemplary</w:t>
            </w:r>
          </w:p>
        </w:tc>
        <w:tc>
          <w:tcPr>
            <w:tcW w:w="2580" w:type="dxa"/>
          </w:tcPr>
          <w:p w14:paraId="6C0A1946" w14:textId="6EA48848" w:rsidR="00661289" w:rsidRPr="00661289" w:rsidRDefault="00661289" w:rsidP="00FF6B55">
            <w:pPr>
              <w:rPr>
                <w:rFonts w:ascii="Arial" w:hAnsi="Arial" w:cs="Arial"/>
                <w:b/>
                <w:spacing w:val="1"/>
                <w:w w:val="105"/>
                <w:sz w:val="20"/>
                <w:szCs w:val="20"/>
              </w:rPr>
            </w:pPr>
            <w:r>
              <w:rPr>
                <w:rFonts w:ascii="Arial" w:hAnsi="Arial" w:cs="Arial"/>
                <w:b/>
                <w:spacing w:val="1"/>
                <w:w w:val="105"/>
                <w:sz w:val="20"/>
                <w:szCs w:val="20"/>
              </w:rPr>
              <w:t>Basic</w:t>
            </w:r>
          </w:p>
        </w:tc>
        <w:tc>
          <w:tcPr>
            <w:tcW w:w="2580" w:type="dxa"/>
          </w:tcPr>
          <w:p w14:paraId="5A787EB3" w14:textId="4C41DD7F" w:rsidR="00661289" w:rsidRPr="00661289" w:rsidRDefault="00661289" w:rsidP="00FF6B55">
            <w:pPr>
              <w:rPr>
                <w:rFonts w:ascii="Arial" w:hAnsi="Arial" w:cs="Arial"/>
                <w:b/>
                <w:spacing w:val="-1"/>
                <w:w w:val="105"/>
                <w:sz w:val="20"/>
                <w:szCs w:val="20"/>
              </w:rPr>
            </w:pPr>
            <w:r>
              <w:rPr>
                <w:rFonts w:ascii="Arial" w:hAnsi="Arial" w:cs="Arial"/>
                <w:b/>
                <w:spacing w:val="-1"/>
                <w:w w:val="105"/>
                <w:sz w:val="20"/>
                <w:szCs w:val="20"/>
              </w:rPr>
              <w:t>Nonperformance</w:t>
            </w:r>
          </w:p>
        </w:tc>
      </w:tr>
      <w:tr w:rsidR="00FF6B55" w14:paraId="1C7E21D8" w14:textId="77777777" w:rsidTr="00B33653">
        <w:trPr>
          <w:trHeight w:val="1790"/>
        </w:trPr>
        <w:tc>
          <w:tcPr>
            <w:tcW w:w="1705" w:type="dxa"/>
          </w:tcPr>
          <w:p w14:paraId="01447D2C" w14:textId="7272E381" w:rsidR="00FF6B55" w:rsidRPr="004A54EF" w:rsidRDefault="009D7AE4" w:rsidP="00FF6B55">
            <w:pPr>
              <w:rPr>
                <w:rFonts w:ascii="Arial" w:eastAsia="Times New Roman" w:hAnsi="Arial" w:cs="Arial"/>
                <w:sz w:val="20"/>
                <w:szCs w:val="20"/>
              </w:rPr>
            </w:pPr>
            <w:r>
              <w:rPr>
                <w:rFonts w:ascii="Arial" w:hAnsi="Arial" w:cs="Arial"/>
                <w:spacing w:val="2"/>
                <w:w w:val="105"/>
                <w:sz w:val="20"/>
                <w:szCs w:val="20"/>
              </w:rPr>
              <w:t>Section</w:t>
            </w:r>
            <w:r w:rsidR="00E50EAE">
              <w:rPr>
                <w:rFonts w:ascii="Arial" w:hAnsi="Arial" w:cs="Arial"/>
                <w:spacing w:val="2"/>
                <w:w w:val="105"/>
                <w:sz w:val="20"/>
                <w:szCs w:val="20"/>
              </w:rPr>
              <w:t>s</w:t>
            </w:r>
            <w:r>
              <w:rPr>
                <w:rFonts w:ascii="Arial" w:hAnsi="Arial" w:cs="Arial"/>
                <w:spacing w:val="2"/>
                <w:w w:val="105"/>
                <w:sz w:val="20"/>
                <w:szCs w:val="20"/>
              </w:rPr>
              <w:t xml:space="preserve"> </w:t>
            </w:r>
            <w:r w:rsidR="00E50EAE">
              <w:rPr>
                <w:rFonts w:ascii="Arial" w:hAnsi="Arial" w:cs="Arial"/>
                <w:spacing w:val="2"/>
                <w:w w:val="105"/>
                <w:sz w:val="20"/>
                <w:szCs w:val="20"/>
              </w:rPr>
              <w:t>3</w:t>
            </w:r>
            <w:r w:rsidR="00105570">
              <w:rPr>
                <w:rFonts w:ascii="Arial" w:hAnsi="Arial" w:cs="Arial"/>
                <w:spacing w:val="2"/>
                <w:w w:val="105"/>
                <w:sz w:val="20"/>
                <w:szCs w:val="20"/>
              </w:rPr>
              <w:t>.</w:t>
            </w:r>
            <w:r w:rsidR="000A4D06">
              <w:rPr>
                <w:rFonts w:ascii="Arial" w:hAnsi="Arial" w:cs="Arial"/>
                <w:spacing w:val="2"/>
                <w:w w:val="105"/>
                <w:sz w:val="20"/>
                <w:szCs w:val="20"/>
              </w:rPr>
              <w:t>2</w:t>
            </w:r>
            <w:r>
              <w:rPr>
                <w:rFonts w:ascii="Arial" w:hAnsi="Arial" w:cs="Arial"/>
                <w:spacing w:val="2"/>
                <w:w w:val="105"/>
                <w:sz w:val="20"/>
                <w:szCs w:val="20"/>
              </w:rPr>
              <w:t>.1</w:t>
            </w:r>
            <w:r w:rsidR="00E50EAE">
              <w:rPr>
                <w:rFonts w:ascii="Arial" w:hAnsi="Arial" w:cs="Arial"/>
                <w:spacing w:val="2"/>
                <w:w w:val="105"/>
                <w:sz w:val="20"/>
                <w:szCs w:val="20"/>
              </w:rPr>
              <w:t>-3.</w:t>
            </w:r>
            <w:r w:rsidR="000A4D06">
              <w:rPr>
                <w:rFonts w:ascii="Arial" w:hAnsi="Arial" w:cs="Arial"/>
                <w:spacing w:val="2"/>
                <w:w w:val="105"/>
                <w:sz w:val="20"/>
                <w:szCs w:val="20"/>
              </w:rPr>
              <w:t>2</w:t>
            </w:r>
            <w:r w:rsidR="00E50EAE">
              <w:rPr>
                <w:rFonts w:ascii="Arial" w:hAnsi="Arial" w:cs="Arial"/>
                <w:spacing w:val="2"/>
                <w:w w:val="105"/>
                <w:sz w:val="20"/>
                <w:szCs w:val="20"/>
              </w:rPr>
              <w:t>.2</w:t>
            </w:r>
          </w:p>
          <w:p w14:paraId="3B82A7DF" w14:textId="77777777" w:rsidR="00FF6B55" w:rsidRPr="004A54EF" w:rsidRDefault="00FF6B55" w:rsidP="00FF6B55">
            <w:pPr>
              <w:rPr>
                <w:rFonts w:ascii="Arial" w:eastAsia="Times New Roman" w:hAnsi="Arial" w:cs="Arial"/>
                <w:bCs/>
                <w:sz w:val="20"/>
                <w:szCs w:val="20"/>
              </w:rPr>
            </w:pPr>
          </w:p>
        </w:tc>
        <w:tc>
          <w:tcPr>
            <w:tcW w:w="2513" w:type="dxa"/>
          </w:tcPr>
          <w:p w14:paraId="1E6EFA45" w14:textId="77777777" w:rsidR="00FF6B55" w:rsidRPr="004A54EF" w:rsidRDefault="00FF6B55" w:rsidP="00FF6B55">
            <w:pPr>
              <w:rPr>
                <w:rFonts w:ascii="Arial" w:eastAsia="Times New Roman" w:hAnsi="Arial" w:cs="Arial"/>
                <w:sz w:val="20"/>
                <w:szCs w:val="20"/>
              </w:rPr>
            </w:pPr>
            <w:r w:rsidRPr="004A54EF">
              <w:rPr>
                <w:rFonts w:ascii="Arial" w:hAnsi="Arial" w:cs="Arial"/>
                <w:w w:val="105"/>
                <w:sz w:val="20"/>
                <w:szCs w:val="20"/>
              </w:rPr>
              <w:t>4</w:t>
            </w:r>
            <w:r w:rsidRPr="004A54EF">
              <w:rPr>
                <w:rFonts w:ascii="Arial" w:hAnsi="Arial" w:cs="Arial"/>
                <w:spacing w:val="-16"/>
                <w:w w:val="105"/>
                <w:sz w:val="20"/>
                <w:szCs w:val="20"/>
              </w:rPr>
              <w:t xml:space="preserve"> </w:t>
            </w:r>
            <w:r w:rsidRPr="004A54EF">
              <w:rPr>
                <w:rFonts w:ascii="Arial" w:hAnsi="Arial" w:cs="Arial"/>
                <w:spacing w:val="2"/>
                <w:w w:val="105"/>
                <w:sz w:val="20"/>
                <w:szCs w:val="20"/>
              </w:rPr>
              <w:t>p</w:t>
            </w:r>
            <w:r w:rsidRPr="004A54EF">
              <w:rPr>
                <w:rFonts w:ascii="Arial" w:hAnsi="Arial" w:cs="Arial"/>
                <w:spacing w:val="1"/>
                <w:w w:val="105"/>
                <w:sz w:val="20"/>
                <w:szCs w:val="20"/>
              </w:rPr>
              <w:t>o</w:t>
            </w:r>
            <w:r w:rsidRPr="004A54EF">
              <w:rPr>
                <w:rFonts w:ascii="Arial" w:hAnsi="Arial" w:cs="Arial"/>
                <w:spacing w:val="9"/>
                <w:w w:val="105"/>
                <w:sz w:val="20"/>
                <w:szCs w:val="20"/>
              </w:rPr>
              <w:t>i</w:t>
            </w:r>
            <w:r w:rsidRPr="004A54EF">
              <w:rPr>
                <w:rFonts w:ascii="Arial" w:hAnsi="Arial" w:cs="Arial"/>
                <w:spacing w:val="2"/>
                <w:w w:val="105"/>
                <w:sz w:val="20"/>
                <w:szCs w:val="20"/>
              </w:rPr>
              <w:t>n</w:t>
            </w:r>
            <w:r w:rsidRPr="004A54EF">
              <w:rPr>
                <w:rFonts w:ascii="Arial" w:hAnsi="Arial" w:cs="Arial"/>
                <w:spacing w:val="-9"/>
                <w:w w:val="105"/>
                <w:sz w:val="20"/>
                <w:szCs w:val="20"/>
              </w:rPr>
              <w:t>t</w:t>
            </w:r>
            <w:r w:rsidRPr="004A54EF">
              <w:rPr>
                <w:rFonts w:ascii="Arial" w:hAnsi="Arial" w:cs="Arial"/>
                <w:w w:val="105"/>
                <w:sz w:val="20"/>
                <w:szCs w:val="20"/>
              </w:rPr>
              <w:t>s:</w:t>
            </w:r>
          </w:p>
          <w:p w14:paraId="2283E95B" w14:textId="41632573" w:rsidR="00FF6B55" w:rsidRPr="00B73DD9" w:rsidRDefault="00E50EAE" w:rsidP="00FF6B55">
            <w:pPr>
              <w:rPr>
                <w:rFonts w:ascii="Arial" w:hAnsi="Arial" w:cs="Arial"/>
                <w:spacing w:val="26"/>
                <w:w w:val="130"/>
                <w:sz w:val="20"/>
                <w:szCs w:val="20"/>
              </w:rPr>
            </w:pPr>
            <w:r>
              <w:rPr>
                <w:rFonts w:ascii="Arial" w:hAnsi="Arial" w:cs="Arial"/>
                <w:w w:val="105"/>
                <w:sz w:val="20"/>
                <w:szCs w:val="20"/>
              </w:rPr>
              <w:t>Eight to</w:t>
            </w:r>
            <w:r w:rsidR="00450C50">
              <w:rPr>
                <w:rFonts w:ascii="Arial" w:hAnsi="Arial" w:cs="Arial"/>
                <w:w w:val="105"/>
                <w:sz w:val="20"/>
                <w:szCs w:val="20"/>
              </w:rPr>
              <w:t xml:space="preserve"> </w:t>
            </w:r>
            <w:r>
              <w:rPr>
                <w:rFonts w:ascii="Arial" w:hAnsi="Arial" w:cs="Arial"/>
                <w:w w:val="105"/>
                <w:sz w:val="20"/>
                <w:szCs w:val="20"/>
              </w:rPr>
              <w:t xml:space="preserve">nine </w:t>
            </w:r>
            <w:r w:rsidR="00450C50">
              <w:rPr>
                <w:rFonts w:ascii="Arial" w:hAnsi="Arial" w:cs="Arial"/>
                <w:w w:val="105"/>
                <w:sz w:val="20"/>
                <w:szCs w:val="20"/>
              </w:rPr>
              <w:t xml:space="preserve">questions correctly answered showing full comprehension of </w:t>
            </w:r>
            <w:r>
              <w:rPr>
                <w:rFonts w:ascii="Arial" w:hAnsi="Arial" w:cs="Arial"/>
                <w:w w:val="105"/>
                <w:sz w:val="20"/>
                <w:szCs w:val="20"/>
              </w:rPr>
              <w:t>tutorial and video</w:t>
            </w:r>
          </w:p>
          <w:p w14:paraId="399C1C0E" w14:textId="77777777" w:rsidR="00FF6B55" w:rsidRPr="004A54EF" w:rsidRDefault="00FF6B55" w:rsidP="00FF6B55">
            <w:pPr>
              <w:rPr>
                <w:rFonts w:ascii="Arial" w:eastAsia="Times New Roman" w:hAnsi="Arial" w:cs="Arial"/>
                <w:bCs/>
                <w:sz w:val="20"/>
                <w:szCs w:val="20"/>
              </w:rPr>
            </w:pPr>
          </w:p>
        </w:tc>
        <w:tc>
          <w:tcPr>
            <w:tcW w:w="2580" w:type="dxa"/>
          </w:tcPr>
          <w:p w14:paraId="34ED1051" w14:textId="5AB0BBB1" w:rsidR="00FF6B55" w:rsidRPr="004A54EF" w:rsidRDefault="00FF6B55" w:rsidP="00FF6B55">
            <w:pPr>
              <w:rPr>
                <w:rFonts w:ascii="Arial" w:hAnsi="Arial" w:cs="Arial"/>
                <w:w w:val="84"/>
                <w:sz w:val="20"/>
                <w:szCs w:val="20"/>
              </w:rPr>
            </w:pPr>
            <w:r w:rsidRPr="004A54EF">
              <w:rPr>
                <w:rFonts w:ascii="Arial" w:hAnsi="Arial" w:cs="Arial"/>
                <w:spacing w:val="1"/>
                <w:w w:val="105"/>
                <w:sz w:val="20"/>
                <w:szCs w:val="20"/>
              </w:rPr>
              <w:t>2</w:t>
            </w:r>
            <w:r w:rsidR="005C2C57">
              <w:rPr>
                <w:rFonts w:ascii="Arial" w:hAnsi="Arial" w:cs="Arial"/>
                <w:spacing w:val="-6"/>
                <w:w w:val="105"/>
                <w:sz w:val="20"/>
                <w:szCs w:val="20"/>
              </w:rPr>
              <w:t>–</w:t>
            </w:r>
            <w:r w:rsidRPr="004A54EF">
              <w:rPr>
                <w:rFonts w:ascii="Arial" w:hAnsi="Arial" w:cs="Arial"/>
                <w:w w:val="105"/>
                <w:sz w:val="20"/>
                <w:szCs w:val="20"/>
              </w:rPr>
              <w:t>3</w:t>
            </w:r>
            <w:r w:rsidRPr="004A54EF">
              <w:rPr>
                <w:rFonts w:ascii="Arial" w:hAnsi="Arial" w:cs="Arial"/>
                <w:spacing w:val="-7"/>
                <w:w w:val="105"/>
                <w:sz w:val="20"/>
                <w:szCs w:val="20"/>
              </w:rPr>
              <w:t xml:space="preserve"> </w:t>
            </w:r>
            <w:r w:rsidRPr="004A54EF">
              <w:rPr>
                <w:rFonts w:ascii="Arial" w:hAnsi="Arial" w:cs="Arial"/>
                <w:spacing w:val="2"/>
                <w:w w:val="105"/>
                <w:sz w:val="20"/>
                <w:szCs w:val="20"/>
              </w:rPr>
              <w:t>p</w:t>
            </w:r>
            <w:r w:rsidRPr="004A54EF">
              <w:rPr>
                <w:rFonts w:ascii="Arial" w:hAnsi="Arial" w:cs="Arial"/>
                <w:spacing w:val="1"/>
                <w:w w:val="105"/>
                <w:sz w:val="20"/>
                <w:szCs w:val="20"/>
              </w:rPr>
              <w:t>o</w:t>
            </w:r>
            <w:r w:rsidRPr="004A54EF">
              <w:rPr>
                <w:rFonts w:ascii="Arial" w:hAnsi="Arial" w:cs="Arial"/>
                <w:spacing w:val="9"/>
                <w:w w:val="105"/>
                <w:sz w:val="20"/>
                <w:szCs w:val="20"/>
              </w:rPr>
              <w:t>i</w:t>
            </w:r>
            <w:r w:rsidRPr="004A54EF">
              <w:rPr>
                <w:rFonts w:ascii="Arial" w:hAnsi="Arial" w:cs="Arial"/>
                <w:spacing w:val="2"/>
                <w:w w:val="105"/>
                <w:sz w:val="20"/>
                <w:szCs w:val="20"/>
              </w:rPr>
              <w:t>n</w:t>
            </w:r>
            <w:r w:rsidRPr="004A54EF">
              <w:rPr>
                <w:rFonts w:ascii="Arial" w:hAnsi="Arial" w:cs="Arial"/>
                <w:spacing w:val="-9"/>
                <w:w w:val="105"/>
                <w:sz w:val="20"/>
                <w:szCs w:val="20"/>
              </w:rPr>
              <w:t>t</w:t>
            </w:r>
            <w:r w:rsidRPr="004A54EF">
              <w:rPr>
                <w:rFonts w:ascii="Arial" w:hAnsi="Arial" w:cs="Arial"/>
                <w:w w:val="105"/>
                <w:sz w:val="20"/>
                <w:szCs w:val="20"/>
              </w:rPr>
              <w:t>s:</w:t>
            </w:r>
          </w:p>
          <w:p w14:paraId="0597B4FE" w14:textId="3844000F" w:rsidR="00FF6B55" w:rsidRPr="00B73DD9" w:rsidRDefault="00E50EAE" w:rsidP="00FF6B55">
            <w:pPr>
              <w:rPr>
                <w:rFonts w:ascii="Arial" w:eastAsia="Times New Roman" w:hAnsi="Arial" w:cs="Arial"/>
                <w:sz w:val="20"/>
                <w:szCs w:val="20"/>
              </w:rPr>
            </w:pPr>
            <w:r>
              <w:rPr>
                <w:rFonts w:ascii="Arial" w:hAnsi="Arial" w:cs="Arial"/>
                <w:sz w:val="20"/>
                <w:szCs w:val="20"/>
              </w:rPr>
              <w:t>Five to seven</w:t>
            </w:r>
            <w:r w:rsidR="00450C50">
              <w:rPr>
                <w:rFonts w:ascii="Arial" w:hAnsi="Arial" w:cs="Arial"/>
                <w:sz w:val="20"/>
                <w:szCs w:val="20"/>
              </w:rPr>
              <w:t xml:space="preserve"> questions correctly answered showing some comprehension of </w:t>
            </w:r>
            <w:r>
              <w:rPr>
                <w:rFonts w:ascii="Arial" w:hAnsi="Arial" w:cs="Arial"/>
                <w:sz w:val="20"/>
                <w:szCs w:val="20"/>
              </w:rPr>
              <w:t xml:space="preserve">tutorial and </w:t>
            </w:r>
            <w:r w:rsidR="00450C50">
              <w:rPr>
                <w:rFonts w:ascii="Arial" w:hAnsi="Arial" w:cs="Arial"/>
                <w:sz w:val="20"/>
                <w:szCs w:val="20"/>
              </w:rPr>
              <w:t>video</w:t>
            </w:r>
          </w:p>
          <w:p w14:paraId="28072547" w14:textId="77777777" w:rsidR="00FF6B55" w:rsidRPr="004A54EF" w:rsidRDefault="00FF6B55" w:rsidP="00FF6B55">
            <w:pPr>
              <w:rPr>
                <w:rFonts w:ascii="Arial" w:eastAsia="Times New Roman" w:hAnsi="Arial" w:cs="Arial"/>
                <w:bCs/>
                <w:sz w:val="20"/>
                <w:szCs w:val="20"/>
              </w:rPr>
            </w:pPr>
          </w:p>
        </w:tc>
        <w:tc>
          <w:tcPr>
            <w:tcW w:w="2580" w:type="dxa"/>
          </w:tcPr>
          <w:p w14:paraId="352DE6B1" w14:textId="05D93997" w:rsidR="00FF6B55" w:rsidRPr="004A54EF" w:rsidRDefault="00FF6B55" w:rsidP="00FF6B55">
            <w:pPr>
              <w:rPr>
                <w:rFonts w:ascii="Arial" w:eastAsia="Times New Roman" w:hAnsi="Arial" w:cs="Arial"/>
                <w:sz w:val="20"/>
                <w:szCs w:val="20"/>
              </w:rPr>
            </w:pPr>
            <w:r w:rsidRPr="004A54EF">
              <w:rPr>
                <w:rFonts w:ascii="Arial" w:hAnsi="Arial" w:cs="Arial"/>
                <w:spacing w:val="-1"/>
                <w:w w:val="105"/>
                <w:sz w:val="20"/>
                <w:szCs w:val="20"/>
              </w:rPr>
              <w:t>0</w:t>
            </w:r>
            <w:r w:rsidR="005C2C57">
              <w:rPr>
                <w:rFonts w:ascii="Arial" w:hAnsi="Arial" w:cs="Arial"/>
                <w:spacing w:val="-2"/>
                <w:w w:val="105"/>
                <w:sz w:val="20"/>
                <w:szCs w:val="20"/>
              </w:rPr>
              <w:t>–</w:t>
            </w:r>
            <w:r w:rsidRPr="004A54EF">
              <w:rPr>
                <w:rFonts w:ascii="Arial" w:hAnsi="Arial" w:cs="Arial"/>
                <w:spacing w:val="-1"/>
                <w:w w:val="105"/>
                <w:sz w:val="20"/>
                <w:szCs w:val="20"/>
              </w:rPr>
              <w:t>1</w:t>
            </w:r>
            <w:r w:rsidRPr="004A54EF">
              <w:rPr>
                <w:rFonts w:ascii="Arial" w:hAnsi="Arial" w:cs="Arial"/>
                <w:spacing w:val="-34"/>
                <w:w w:val="105"/>
                <w:sz w:val="20"/>
                <w:szCs w:val="20"/>
              </w:rPr>
              <w:t xml:space="preserve"> </w:t>
            </w:r>
            <w:r w:rsidRPr="004A54EF">
              <w:rPr>
                <w:rFonts w:ascii="Arial" w:hAnsi="Arial" w:cs="Arial"/>
                <w:spacing w:val="1"/>
                <w:w w:val="105"/>
                <w:sz w:val="20"/>
                <w:szCs w:val="20"/>
              </w:rPr>
              <w:t>p</w:t>
            </w:r>
            <w:r w:rsidRPr="004A54EF">
              <w:rPr>
                <w:rFonts w:ascii="Arial" w:hAnsi="Arial" w:cs="Arial"/>
                <w:w w:val="105"/>
                <w:sz w:val="20"/>
                <w:szCs w:val="20"/>
              </w:rPr>
              <w:t>o</w:t>
            </w:r>
            <w:r w:rsidRPr="004A54EF">
              <w:rPr>
                <w:rFonts w:ascii="Arial" w:hAnsi="Arial" w:cs="Arial"/>
                <w:spacing w:val="1"/>
                <w:w w:val="105"/>
                <w:sz w:val="20"/>
                <w:szCs w:val="20"/>
              </w:rPr>
              <w:t>int:</w:t>
            </w:r>
          </w:p>
          <w:p w14:paraId="2C6E3F46" w14:textId="11CCA69C" w:rsidR="00FF6B55" w:rsidRPr="004A54EF" w:rsidRDefault="00E50EAE" w:rsidP="00FF6B55">
            <w:pPr>
              <w:rPr>
                <w:rFonts w:ascii="Arial" w:eastAsia="Times New Roman" w:hAnsi="Arial" w:cs="Arial"/>
                <w:sz w:val="20"/>
                <w:szCs w:val="20"/>
              </w:rPr>
            </w:pPr>
            <w:r>
              <w:rPr>
                <w:rFonts w:ascii="Arial" w:hAnsi="Arial" w:cs="Arial"/>
                <w:spacing w:val="-1"/>
                <w:w w:val="105"/>
                <w:sz w:val="20"/>
                <w:szCs w:val="20"/>
              </w:rPr>
              <w:t>Four or less questions correctly answered showing significant gaps in understanding of the tutorial and video</w:t>
            </w:r>
          </w:p>
        </w:tc>
      </w:tr>
      <w:tr w:rsidR="00FF6B55" w14:paraId="722A5D61" w14:textId="77777777" w:rsidTr="00B33653">
        <w:tc>
          <w:tcPr>
            <w:tcW w:w="1705" w:type="dxa"/>
          </w:tcPr>
          <w:p w14:paraId="4AC565B1" w14:textId="4BB08B83" w:rsidR="00FF6B55" w:rsidRPr="004A54EF" w:rsidRDefault="009D7AE4" w:rsidP="00FF6B55">
            <w:pPr>
              <w:ind w:right="446"/>
              <w:rPr>
                <w:rFonts w:ascii="Arial" w:eastAsia="Times New Roman" w:hAnsi="Arial" w:cs="Arial"/>
                <w:bCs/>
                <w:sz w:val="20"/>
                <w:szCs w:val="20"/>
              </w:rPr>
            </w:pPr>
            <w:r>
              <w:rPr>
                <w:rFonts w:ascii="Arial" w:eastAsia="Times New Roman" w:hAnsi="Arial" w:cs="Arial"/>
                <w:bCs/>
                <w:sz w:val="20"/>
                <w:szCs w:val="20"/>
              </w:rPr>
              <w:t>Section</w:t>
            </w:r>
            <w:r w:rsidR="00B33653">
              <w:rPr>
                <w:rFonts w:ascii="Arial" w:eastAsia="Times New Roman" w:hAnsi="Arial" w:cs="Arial"/>
                <w:bCs/>
                <w:sz w:val="20"/>
                <w:szCs w:val="20"/>
              </w:rPr>
              <w:t xml:space="preserve"> </w:t>
            </w:r>
            <w:r w:rsidR="00E50EAE">
              <w:rPr>
                <w:rFonts w:ascii="Arial" w:eastAsia="Times New Roman" w:hAnsi="Arial" w:cs="Arial"/>
                <w:bCs/>
                <w:sz w:val="20"/>
                <w:szCs w:val="20"/>
              </w:rPr>
              <w:t>3.</w:t>
            </w:r>
            <w:r w:rsidR="000A4D06">
              <w:rPr>
                <w:rFonts w:ascii="Arial" w:eastAsia="Times New Roman" w:hAnsi="Arial" w:cs="Arial"/>
                <w:bCs/>
                <w:sz w:val="20"/>
                <w:szCs w:val="20"/>
              </w:rPr>
              <w:t>2</w:t>
            </w:r>
            <w:r w:rsidR="00E50EAE">
              <w:rPr>
                <w:rFonts w:ascii="Arial" w:eastAsia="Times New Roman" w:hAnsi="Arial" w:cs="Arial"/>
                <w:bCs/>
                <w:sz w:val="20"/>
                <w:szCs w:val="20"/>
              </w:rPr>
              <w:t>.3</w:t>
            </w:r>
          </w:p>
        </w:tc>
        <w:tc>
          <w:tcPr>
            <w:tcW w:w="2513" w:type="dxa"/>
          </w:tcPr>
          <w:p w14:paraId="11DB24D9" w14:textId="1B7AD823" w:rsidR="00FF6B55" w:rsidRPr="004A54EF" w:rsidRDefault="00E50EAE" w:rsidP="00FF6B55">
            <w:pPr>
              <w:tabs>
                <w:tab w:val="left" w:pos="540"/>
              </w:tabs>
              <w:rPr>
                <w:rFonts w:ascii="Arial" w:hAnsi="Arial" w:cs="Arial"/>
                <w:w w:val="105"/>
                <w:sz w:val="20"/>
                <w:szCs w:val="20"/>
              </w:rPr>
            </w:pPr>
            <w:r>
              <w:rPr>
                <w:rFonts w:ascii="Arial" w:hAnsi="Arial" w:cs="Arial"/>
                <w:w w:val="105"/>
                <w:sz w:val="20"/>
                <w:szCs w:val="20"/>
              </w:rPr>
              <w:t>5-6</w:t>
            </w:r>
            <w:r w:rsidR="00FF6B55" w:rsidRPr="004A54EF">
              <w:rPr>
                <w:rFonts w:ascii="Arial" w:hAnsi="Arial" w:cs="Arial"/>
                <w:w w:val="105"/>
                <w:sz w:val="20"/>
                <w:szCs w:val="20"/>
              </w:rPr>
              <w:t xml:space="preserve"> points:</w:t>
            </w:r>
          </w:p>
          <w:p w14:paraId="1F2161BD" w14:textId="0730EDF4" w:rsidR="00FF6B55" w:rsidRPr="004A54EF" w:rsidRDefault="00450C50" w:rsidP="00FF6B55">
            <w:pPr>
              <w:tabs>
                <w:tab w:val="left" w:pos="180"/>
              </w:tabs>
              <w:rPr>
                <w:rFonts w:ascii="Arial" w:eastAsia="Times New Roman" w:hAnsi="Arial" w:cs="Arial"/>
                <w:bCs/>
                <w:sz w:val="20"/>
                <w:szCs w:val="20"/>
              </w:rPr>
            </w:pPr>
            <w:r>
              <w:rPr>
                <w:rFonts w:ascii="Arial" w:hAnsi="Arial" w:cs="Arial"/>
                <w:w w:val="105"/>
                <w:sz w:val="20"/>
                <w:szCs w:val="20"/>
              </w:rPr>
              <w:t xml:space="preserve">Excel spreadsheet fully completed with correct </w:t>
            </w:r>
            <w:r w:rsidR="00E50EAE">
              <w:rPr>
                <w:rFonts w:ascii="Arial" w:hAnsi="Arial" w:cs="Arial"/>
                <w:w w:val="105"/>
                <w:sz w:val="20"/>
                <w:szCs w:val="20"/>
              </w:rPr>
              <w:t>solutions. Thoughtful and correct answers to questions in student assignment</w:t>
            </w:r>
          </w:p>
        </w:tc>
        <w:tc>
          <w:tcPr>
            <w:tcW w:w="2580" w:type="dxa"/>
          </w:tcPr>
          <w:p w14:paraId="5EAF5F62" w14:textId="3BDC07F5" w:rsidR="00FF6B55" w:rsidRPr="004A54EF" w:rsidRDefault="00E50EAE" w:rsidP="00FF6B55">
            <w:pPr>
              <w:rPr>
                <w:rFonts w:ascii="Arial" w:hAnsi="Arial" w:cs="Arial"/>
                <w:w w:val="105"/>
                <w:sz w:val="20"/>
                <w:szCs w:val="20"/>
              </w:rPr>
            </w:pPr>
            <w:r>
              <w:rPr>
                <w:rFonts w:ascii="Arial" w:hAnsi="Arial" w:cs="Arial"/>
                <w:w w:val="105"/>
                <w:sz w:val="20"/>
                <w:szCs w:val="20"/>
              </w:rPr>
              <w:t>3-4</w:t>
            </w:r>
            <w:r w:rsidR="00FF6B55" w:rsidRPr="004A54EF">
              <w:rPr>
                <w:rFonts w:ascii="Arial" w:hAnsi="Arial" w:cs="Arial"/>
                <w:w w:val="105"/>
                <w:sz w:val="20"/>
                <w:szCs w:val="20"/>
              </w:rPr>
              <w:t xml:space="preserve"> point</w:t>
            </w:r>
            <w:r w:rsidR="005C2C57">
              <w:rPr>
                <w:rFonts w:ascii="Arial" w:hAnsi="Arial" w:cs="Arial"/>
                <w:w w:val="105"/>
                <w:sz w:val="20"/>
                <w:szCs w:val="20"/>
              </w:rPr>
              <w:t>s</w:t>
            </w:r>
            <w:r w:rsidR="00FF6B55" w:rsidRPr="004A54EF">
              <w:rPr>
                <w:rFonts w:ascii="Arial" w:hAnsi="Arial" w:cs="Arial"/>
                <w:w w:val="105"/>
                <w:sz w:val="20"/>
                <w:szCs w:val="20"/>
              </w:rPr>
              <w:t>:</w:t>
            </w:r>
          </w:p>
          <w:p w14:paraId="08EB16A2" w14:textId="359A5DD5" w:rsidR="00FF6B55" w:rsidRPr="004A54EF" w:rsidRDefault="00450C50" w:rsidP="00FF6B55">
            <w:pPr>
              <w:rPr>
                <w:rFonts w:ascii="Arial" w:eastAsia="Times New Roman" w:hAnsi="Arial" w:cs="Arial"/>
                <w:bCs/>
                <w:sz w:val="20"/>
                <w:szCs w:val="20"/>
              </w:rPr>
            </w:pPr>
            <w:r>
              <w:rPr>
                <w:rFonts w:ascii="Arial" w:hAnsi="Arial" w:cs="Arial"/>
                <w:w w:val="105"/>
                <w:sz w:val="20"/>
                <w:szCs w:val="20"/>
              </w:rPr>
              <w:t>Excel spreadsheet mostly complete</w:t>
            </w:r>
            <w:r w:rsidR="00E50EAE">
              <w:rPr>
                <w:rFonts w:ascii="Arial" w:hAnsi="Arial" w:cs="Arial"/>
                <w:w w:val="105"/>
                <w:sz w:val="20"/>
                <w:szCs w:val="20"/>
              </w:rPr>
              <w:t>d</w:t>
            </w:r>
            <w:r>
              <w:rPr>
                <w:rFonts w:ascii="Arial" w:hAnsi="Arial" w:cs="Arial"/>
                <w:w w:val="105"/>
                <w:sz w:val="20"/>
                <w:szCs w:val="20"/>
              </w:rPr>
              <w:t xml:space="preserve"> </w:t>
            </w:r>
            <w:r w:rsidR="00E50EAE">
              <w:rPr>
                <w:rFonts w:ascii="Arial" w:hAnsi="Arial" w:cs="Arial"/>
                <w:w w:val="105"/>
                <w:sz w:val="20"/>
                <w:szCs w:val="20"/>
              </w:rPr>
              <w:t xml:space="preserve">with correct solutions </w:t>
            </w:r>
            <w:r>
              <w:rPr>
                <w:rFonts w:ascii="Arial" w:hAnsi="Arial" w:cs="Arial"/>
                <w:w w:val="105"/>
                <w:sz w:val="20"/>
                <w:szCs w:val="20"/>
              </w:rPr>
              <w:t xml:space="preserve">and </w:t>
            </w:r>
            <w:r w:rsidR="00E50EAE">
              <w:rPr>
                <w:rFonts w:ascii="Arial" w:hAnsi="Arial" w:cs="Arial"/>
                <w:w w:val="105"/>
                <w:sz w:val="20"/>
                <w:szCs w:val="20"/>
              </w:rPr>
              <w:t>some solid comprehension of significance of results reflected in answers to questions in student assignment</w:t>
            </w:r>
          </w:p>
        </w:tc>
        <w:tc>
          <w:tcPr>
            <w:tcW w:w="2580" w:type="dxa"/>
          </w:tcPr>
          <w:p w14:paraId="3DD00B22" w14:textId="07438E18" w:rsidR="00FF6B55" w:rsidRPr="004A54EF" w:rsidRDefault="00E50EAE" w:rsidP="00FF6B55">
            <w:pPr>
              <w:rPr>
                <w:rFonts w:ascii="Arial" w:eastAsia="Times New Roman" w:hAnsi="Arial" w:cs="Arial"/>
                <w:sz w:val="20"/>
                <w:szCs w:val="20"/>
              </w:rPr>
            </w:pPr>
            <w:r>
              <w:rPr>
                <w:rFonts w:ascii="Arial" w:hAnsi="Arial" w:cs="Arial"/>
                <w:spacing w:val="-1"/>
                <w:w w:val="105"/>
                <w:sz w:val="20"/>
                <w:szCs w:val="20"/>
              </w:rPr>
              <w:t>1-2</w:t>
            </w:r>
            <w:r w:rsidR="00FF6B55" w:rsidRPr="004A54EF">
              <w:rPr>
                <w:rFonts w:ascii="Arial" w:hAnsi="Arial" w:cs="Arial"/>
                <w:spacing w:val="-34"/>
                <w:w w:val="105"/>
                <w:sz w:val="20"/>
                <w:szCs w:val="20"/>
              </w:rPr>
              <w:t xml:space="preserve"> </w:t>
            </w:r>
            <w:r w:rsidR="00FF6B55" w:rsidRPr="004A54EF">
              <w:rPr>
                <w:rFonts w:ascii="Arial" w:hAnsi="Arial" w:cs="Arial"/>
                <w:spacing w:val="1"/>
                <w:w w:val="105"/>
                <w:sz w:val="20"/>
                <w:szCs w:val="20"/>
              </w:rPr>
              <w:t>p</w:t>
            </w:r>
            <w:r w:rsidR="00FF6B55" w:rsidRPr="004A54EF">
              <w:rPr>
                <w:rFonts w:ascii="Arial" w:hAnsi="Arial" w:cs="Arial"/>
                <w:w w:val="105"/>
                <w:sz w:val="20"/>
                <w:szCs w:val="20"/>
              </w:rPr>
              <w:t>o</w:t>
            </w:r>
            <w:r w:rsidR="00FF6B55" w:rsidRPr="004A54EF">
              <w:rPr>
                <w:rFonts w:ascii="Arial" w:hAnsi="Arial" w:cs="Arial"/>
                <w:spacing w:val="1"/>
                <w:w w:val="105"/>
                <w:sz w:val="20"/>
                <w:szCs w:val="20"/>
              </w:rPr>
              <w:t>int</w:t>
            </w:r>
            <w:r>
              <w:rPr>
                <w:rFonts w:ascii="Arial" w:hAnsi="Arial" w:cs="Arial"/>
                <w:spacing w:val="1"/>
                <w:w w:val="105"/>
                <w:sz w:val="20"/>
                <w:szCs w:val="20"/>
              </w:rPr>
              <w:t>s</w:t>
            </w:r>
            <w:r w:rsidR="00FF6B55" w:rsidRPr="004A54EF">
              <w:rPr>
                <w:rFonts w:ascii="Arial" w:hAnsi="Arial" w:cs="Arial"/>
                <w:spacing w:val="1"/>
                <w:w w:val="105"/>
                <w:sz w:val="20"/>
                <w:szCs w:val="20"/>
              </w:rPr>
              <w:t>:</w:t>
            </w:r>
          </w:p>
          <w:p w14:paraId="7147FFB9" w14:textId="0252EC88" w:rsidR="00FF6B55" w:rsidRPr="004A54EF" w:rsidRDefault="00B33653" w:rsidP="00FF6B55">
            <w:pPr>
              <w:rPr>
                <w:rFonts w:ascii="Arial" w:eastAsia="Times New Roman" w:hAnsi="Arial" w:cs="Arial"/>
                <w:bCs/>
                <w:sz w:val="20"/>
                <w:szCs w:val="20"/>
              </w:rPr>
            </w:pPr>
            <w:r>
              <w:rPr>
                <w:rFonts w:ascii="Arial" w:hAnsi="Arial" w:cs="Arial"/>
                <w:w w:val="105"/>
                <w:sz w:val="20"/>
                <w:szCs w:val="20"/>
              </w:rPr>
              <w:t xml:space="preserve">Incomplete </w:t>
            </w:r>
            <w:r w:rsidR="00450C50">
              <w:rPr>
                <w:rFonts w:ascii="Arial" w:hAnsi="Arial" w:cs="Arial"/>
                <w:w w:val="105"/>
                <w:sz w:val="20"/>
                <w:szCs w:val="20"/>
              </w:rPr>
              <w:t>Excel spreadsheet and</w:t>
            </w:r>
            <w:r w:rsidR="00E50EAE">
              <w:rPr>
                <w:rFonts w:ascii="Arial" w:hAnsi="Arial" w:cs="Arial"/>
                <w:w w:val="105"/>
                <w:sz w:val="20"/>
                <w:szCs w:val="20"/>
              </w:rPr>
              <w:t>/or incorrect answers;</w:t>
            </w:r>
            <w:r w:rsidR="00450C50">
              <w:rPr>
                <w:rFonts w:ascii="Arial" w:hAnsi="Arial" w:cs="Arial"/>
                <w:w w:val="105"/>
                <w:sz w:val="20"/>
                <w:szCs w:val="20"/>
              </w:rPr>
              <w:t xml:space="preserve"> weak attempt at the questions</w:t>
            </w:r>
            <w:r w:rsidR="00E50EAE">
              <w:rPr>
                <w:rFonts w:ascii="Arial" w:hAnsi="Arial" w:cs="Arial"/>
                <w:w w:val="105"/>
                <w:sz w:val="20"/>
                <w:szCs w:val="20"/>
              </w:rPr>
              <w:t xml:space="preserve"> in the student assignment with demonstrated lack of comprehension</w:t>
            </w:r>
          </w:p>
        </w:tc>
      </w:tr>
      <w:tr w:rsidR="00450C50" w14:paraId="607D123E" w14:textId="77777777" w:rsidTr="00B33653">
        <w:tc>
          <w:tcPr>
            <w:tcW w:w="1705" w:type="dxa"/>
          </w:tcPr>
          <w:p w14:paraId="43B758E8" w14:textId="40234E3F" w:rsidR="00450C50" w:rsidRDefault="00450C50" w:rsidP="00450C50">
            <w:pPr>
              <w:rPr>
                <w:rFonts w:ascii="Arial" w:eastAsia="Times New Roman" w:hAnsi="Arial" w:cs="Arial"/>
                <w:bCs/>
                <w:sz w:val="20"/>
                <w:szCs w:val="20"/>
              </w:rPr>
            </w:pPr>
            <w:r>
              <w:rPr>
                <w:rFonts w:ascii="Arial" w:eastAsia="Times New Roman" w:hAnsi="Arial" w:cs="Arial"/>
                <w:bCs/>
                <w:sz w:val="20"/>
                <w:szCs w:val="20"/>
              </w:rPr>
              <w:lastRenderedPageBreak/>
              <w:t xml:space="preserve">Section </w:t>
            </w:r>
            <w:r w:rsidR="00E50EAE">
              <w:rPr>
                <w:rFonts w:ascii="Arial" w:eastAsia="Times New Roman" w:hAnsi="Arial" w:cs="Arial"/>
                <w:bCs/>
                <w:sz w:val="20"/>
                <w:szCs w:val="20"/>
              </w:rPr>
              <w:t>3</w:t>
            </w:r>
            <w:r>
              <w:rPr>
                <w:rFonts w:ascii="Arial" w:eastAsia="Times New Roman" w:hAnsi="Arial" w:cs="Arial"/>
                <w:bCs/>
                <w:sz w:val="20"/>
                <w:szCs w:val="20"/>
              </w:rPr>
              <w:t>.</w:t>
            </w:r>
            <w:r w:rsidR="000A4D06">
              <w:rPr>
                <w:rFonts w:ascii="Arial" w:eastAsia="Times New Roman" w:hAnsi="Arial" w:cs="Arial"/>
                <w:bCs/>
                <w:sz w:val="20"/>
                <w:szCs w:val="20"/>
              </w:rPr>
              <w:t>2</w:t>
            </w:r>
            <w:r>
              <w:rPr>
                <w:rFonts w:ascii="Arial" w:eastAsia="Times New Roman" w:hAnsi="Arial" w:cs="Arial"/>
                <w:bCs/>
                <w:sz w:val="20"/>
                <w:szCs w:val="20"/>
              </w:rPr>
              <w:t>.</w:t>
            </w:r>
            <w:r w:rsidR="00E50EAE">
              <w:rPr>
                <w:rFonts w:ascii="Arial" w:eastAsia="Times New Roman" w:hAnsi="Arial" w:cs="Arial"/>
                <w:bCs/>
                <w:sz w:val="20"/>
                <w:szCs w:val="20"/>
              </w:rPr>
              <w:t>4</w:t>
            </w:r>
          </w:p>
        </w:tc>
        <w:tc>
          <w:tcPr>
            <w:tcW w:w="2513" w:type="dxa"/>
          </w:tcPr>
          <w:p w14:paraId="15FD249F" w14:textId="02F985EB" w:rsidR="00450C50" w:rsidRPr="004A54EF" w:rsidRDefault="00E50EAE" w:rsidP="00450C50">
            <w:pPr>
              <w:tabs>
                <w:tab w:val="left" w:pos="540"/>
              </w:tabs>
              <w:rPr>
                <w:rFonts w:ascii="Arial" w:hAnsi="Arial" w:cs="Arial"/>
                <w:w w:val="105"/>
                <w:sz w:val="20"/>
                <w:szCs w:val="20"/>
              </w:rPr>
            </w:pPr>
            <w:r>
              <w:rPr>
                <w:rFonts w:ascii="Arial" w:hAnsi="Arial" w:cs="Arial"/>
                <w:w w:val="105"/>
                <w:sz w:val="20"/>
                <w:szCs w:val="20"/>
              </w:rPr>
              <w:t>5-6</w:t>
            </w:r>
            <w:r w:rsidR="00450C50" w:rsidRPr="004A54EF">
              <w:rPr>
                <w:rFonts w:ascii="Arial" w:hAnsi="Arial" w:cs="Arial"/>
                <w:w w:val="105"/>
                <w:sz w:val="20"/>
                <w:szCs w:val="20"/>
              </w:rPr>
              <w:t xml:space="preserve"> points:</w:t>
            </w:r>
          </w:p>
          <w:p w14:paraId="6BDA8A5B" w14:textId="7644D1AE" w:rsidR="00450C50" w:rsidRDefault="00D735DD" w:rsidP="00450C50">
            <w:pPr>
              <w:rPr>
                <w:rFonts w:ascii="Arial" w:hAnsi="Arial" w:cs="Arial"/>
                <w:w w:val="105"/>
                <w:sz w:val="20"/>
                <w:szCs w:val="20"/>
              </w:rPr>
            </w:pPr>
            <w:r>
              <w:rPr>
                <w:rFonts w:ascii="Arial" w:hAnsi="Arial" w:cs="Arial"/>
                <w:w w:val="105"/>
                <w:sz w:val="20"/>
                <w:szCs w:val="20"/>
              </w:rPr>
              <w:t>A</w:t>
            </w:r>
            <w:r w:rsidR="00E50EAE">
              <w:rPr>
                <w:rFonts w:ascii="Arial" w:hAnsi="Arial" w:cs="Arial"/>
                <w:w w:val="105"/>
                <w:sz w:val="20"/>
                <w:szCs w:val="20"/>
              </w:rPr>
              <w:t xml:space="preserve">ssignment </w:t>
            </w:r>
            <w:r>
              <w:rPr>
                <w:rFonts w:ascii="Arial" w:hAnsi="Arial" w:cs="Arial"/>
                <w:w w:val="105"/>
                <w:sz w:val="20"/>
                <w:szCs w:val="20"/>
              </w:rPr>
              <w:t xml:space="preserve">in SEER handout </w:t>
            </w:r>
            <w:r w:rsidR="00E50EAE">
              <w:rPr>
                <w:rFonts w:ascii="Arial" w:hAnsi="Arial" w:cs="Arial"/>
                <w:w w:val="105"/>
                <w:sz w:val="20"/>
                <w:szCs w:val="20"/>
              </w:rPr>
              <w:t xml:space="preserve">completed and table </w:t>
            </w:r>
            <w:r w:rsidR="00110969">
              <w:rPr>
                <w:rFonts w:ascii="Arial" w:hAnsi="Arial" w:cs="Arial"/>
                <w:w w:val="105"/>
                <w:sz w:val="20"/>
                <w:szCs w:val="20"/>
              </w:rPr>
              <w:t xml:space="preserve">entries on sensitivity correct.  Thoughtful and correct answers to questions in student assignment  </w:t>
            </w:r>
          </w:p>
        </w:tc>
        <w:tc>
          <w:tcPr>
            <w:tcW w:w="2580" w:type="dxa"/>
          </w:tcPr>
          <w:p w14:paraId="2ABB1264" w14:textId="60EAF33D" w:rsidR="00450C50" w:rsidRPr="004A54EF" w:rsidRDefault="00E50EAE" w:rsidP="00450C50">
            <w:pPr>
              <w:rPr>
                <w:rFonts w:ascii="Arial" w:hAnsi="Arial" w:cs="Arial"/>
                <w:w w:val="105"/>
                <w:sz w:val="20"/>
                <w:szCs w:val="20"/>
              </w:rPr>
            </w:pPr>
            <w:r>
              <w:rPr>
                <w:rFonts w:ascii="Arial" w:hAnsi="Arial" w:cs="Arial"/>
                <w:w w:val="105"/>
                <w:sz w:val="20"/>
                <w:szCs w:val="20"/>
              </w:rPr>
              <w:t>3-4</w:t>
            </w:r>
            <w:r w:rsidR="00450C50" w:rsidRPr="004A54EF">
              <w:rPr>
                <w:rFonts w:ascii="Arial" w:hAnsi="Arial" w:cs="Arial"/>
                <w:w w:val="105"/>
                <w:sz w:val="20"/>
                <w:szCs w:val="20"/>
              </w:rPr>
              <w:t xml:space="preserve"> point</w:t>
            </w:r>
            <w:r w:rsidR="00450C50">
              <w:rPr>
                <w:rFonts w:ascii="Arial" w:hAnsi="Arial" w:cs="Arial"/>
                <w:w w:val="105"/>
                <w:sz w:val="20"/>
                <w:szCs w:val="20"/>
              </w:rPr>
              <w:t>s</w:t>
            </w:r>
            <w:r w:rsidR="00450C50" w:rsidRPr="004A54EF">
              <w:rPr>
                <w:rFonts w:ascii="Arial" w:hAnsi="Arial" w:cs="Arial"/>
                <w:w w:val="105"/>
                <w:sz w:val="20"/>
                <w:szCs w:val="20"/>
              </w:rPr>
              <w:t>:</w:t>
            </w:r>
          </w:p>
          <w:p w14:paraId="39FAA93D" w14:textId="44C2D53B" w:rsidR="00450C50" w:rsidRDefault="00D735DD" w:rsidP="00450C50">
            <w:pPr>
              <w:rPr>
                <w:rFonts w:ascii="Arial" w:hAnsi="Arial" w:cs="Arial"/>
                <w:spacing w:val="1"/>
                <w:w w:val="105"/>
                <w:sz w:val="20"/>
                <w:szCs w:val="20"/>
              </w:rPr>
            </w:pPr>
            <w:r>
              <w:rPr>
                <w:rFonts w:ascii="Arial" w:hAnsi="Arial" w:cs="Arial"/>
                <w:w w:val="105"/>
                <w:sz w:val="20"/>
                <w:szCs w:val="20"/>
              </w:rPr>
              <w:t xml:space="preserve">Assignment in SEER handout </w:t>
            </w:r>
            <w:r w:rsidR="00110969">
              <w:rPr>
                <w:rFonts w:ascii="Arial" w:hAnsi="Arial" w:cs="Arial"/>
                <w:w w:val="105"/>
                <w:sz w:val="20"/>
                <w:szCs w:val="20"/>
              </w:rPr>
              <w:t xml:space="preserve">mostly completed with a good effort at thoughtful answers to questions in student assignment. </w:t>
            </w:r>
          </w:p>
        </w:tc>
        <w:tc>
          <w:tcPr>
            <w:tcW w:w="2580" w:type="dxa"/>
          </w:tcPr>
          <w:p w14:paraId="5DC578B6" w14:textId="29A7B4F9" w:rsidR="00450C50" w:rsidRPr="004A54EF" w:rsidRDefault="00E50EAE" w:rsidP="00450C50">
            <w:pPr>
              <w:rPr>
                <w:rFonts w:ascii="Arial" w:eastAsia="Times New Roman" w:hAnsi="Arial" w:cs="Arial"/>
                <w:sz w:val="20"/>
                <w:szCs w:val="20"/>
              </w:rPr>
            </w:pPr>
            <w:r>
              <w:rPr>
                <w:rFonts w:ascii="Arial" w:hAnsi="Arial" w:cs="Arial"/>
                <w:spacing w:val="-1"/>
                <w:w w:val="105"/>
                <w:sz w:val="20"/>
                <w:szCs w:val="20"/>
              </w:rPr>
              <w:t>1-2</w:t>
            </w:r>
            <w:r w:rsidR="00450C50" w:rsidRPr="004A54EF">
              <w:rPr>
                <w:rFonts w:ascii="Arial" w:hAnsi="Arial" w:cs="Arial"/>
                <w:spacing w:val="-34"/>
                <w:w w:val="105"/>
                <w:sz w:val="20"/>
                <w:szCs w:val="20"/>
              </w:rPr>
              <w:t xml:space="preserve"> </w:t>
            </w:r>
            <w:r w:rsidR="00450C50" w:rsidRPr="004A54EF">
              <w:rPr>
                <w:rFonts w:ascii="Arial" w:hAnsi="Arial" w:cs="Arial"/>
                <w:spacing w:val="1"/>
                <w:w w:val="105"/>
                <w:sz w:val="20"/>
                <w:szCs w:val="20"/>
              </w:rPr>
              <w:t>p</w:t>
            </w:r>
            <w:r w:rsidR="00450C50" w:rsidRPr="004A54EF">
              <w:rPr>
                <w:rFonts w:ascii="Arial" w:hAnsi="Arial" w:cs="Arial"/>
                <w:w w:val="105"/>
                <w:sz w:val="20"/>
                <w:szCs w:val="20"/>
              </w:rPr>
              <w:t>o</w:t>
            </w:r>
            <w:r w:rsidR="00450C50" w:rsidRPr="004A54EF">
              <w:rPr>
                <w:rFonts w:ascii="Arial" w:hAnsi="Arial" w:cs="Arial"/>
                <w:spacing w:val="1"/>
                <w:w w:val="105"/>
                <w:sz w:val="20"/>
                <w:szCs w:val="20"/>
              </w:rPr>
              <w:t>int</w:t>
            </w:r>
            <w:r>
              <w:rPr>
                <w:rFonts w:ascii="Arial" w:hAnsi="Arial" w:cs="Arial"/>
                <w:spacing w:val="1"/>
                <w:w w:val="105"/>
                <w:sz w:val="20"/>
                <w:szCs w:val="20"/>
              </w:rPr>
              <w:t>s</w:t>
            </w:r>
            <w:r w:rsidR="00450C50" w:rsidRPr="004A54EF">
              <w:rPr>
                <w:rFonts w:ascii="Arial" w:hAnsi="Arial" w:cs="Arial"/>
                <w:spacing w:val="1"/>
                <w:w w:val="105"/>
                <w:sz w:val="20"/>
                <w:szCs w:val="20"/>
              </w:rPr>
              <w:t>:</w:t>
            </w:r>
          </w:p>
          <w:p w14:paraId="603B5D74" w14:textId="56999702" w:rsidR="00450C50" w:rsidRPr="004A54EF" w:rsidRDefault="00450C50" w:rsidP="00450C50">
            <w:pPr>
              <w:rPr>
                <w:rFonts w:ascii="Arial" w:hAnsi="Arial" w:cs="Arial"/>
                <w:spacing w:val="-1"/>
                <w:w w:val="105"/>
                <w:sz w:val="20"/>
                <w:szCs w:val="20"/>
              </w:rPr>
            </w:pPr>
            <w:r>
              <w:rPr>
                <w:rFonts w:ascii="Arial" w:hAnsi="Arial" w:cs="Arial"/>
                <w:w w:val="105"/>
                <w:sz w:val="20"/>
                <w:szCs w:val="20"/>
              </w:rPr>
              <w:t xml:space="preserve">Incomplete </w:t>
            </w:r>
            <w:r w:rsidR="00110969">
              <w:rPr>
                <w:rFonts w:ascii="Arial" w:hAnsi="Arial" w:cs="Arial"/>
                <w:w w:val="105"/>
                <w:sz w:val="20"/>
                <w:szCs w:val="20"/>
              </w:rPr>
              <w:t xml:space="preserve">effort at the </w:t>
            </w:r>
            <w:r w:rsidR="00D735DD">
              <w:rPr>
                <w:rFonts w:ascii="Arial" w:hAnsi="Arial" w:cs="Arial"/>
                <w:w w:val="105"/>
                <w:sz w:val="20"/>
                <w:szCs w:val="20"/>
              </w:rPr>
              <w:t xml:space="preserve"> assignment in SEER handout </w:t>
            </w:r>
            <w:r w:rsidR="00110969">
              <w:rPr>
                <w:rFonts w:ascii="Arial" w:hAnsi="Arial" w:cs="Arial"/>
                <w:w w:val="105"/>
                <w:sz w:val="20"/>
                <w:szCs w:val="20"/>
              </w:rPr>
              <w:t>; weak attempt at questions in the student assignment with demonstrated lack of comprehension</w:t>
            </w:r>
          </w:p>
        </w:tc>
      </w:tr>
    </w:tbl>
    <w:p w14:paraId="036CC796" w14:textId="2E464F80" w:rsidR="00383249" w:rsidRDefault="00383249" w:rsidP="002E4F69">
      <w:pPr>
        <w:rPr>
          <w:rFonts w:ascii="Arial" w:hAnsi="Arial" w:cstheme="majorBidi"/>
          <w:b/>
          <w:bCs/>
          <w:w w:val="110"/>
          <w:szCs w:val="28"/>
        </w:rPr>
      </w:pPr>
    </w:p>
    <w:p w14:paraId="1461140D" w14:textId="5F2EDC8D" w:rsidR="00D4543E" w:rsidRPr="00536BC2" w:rsidRDefault="00536BC2" w:rsidP="002E4F69">
      <w:pPr>
        <w:rPr>
          <w:rFonts w:ascii="Arial" w:hAnsi="Arial" w:cstheme="majorBidi"/>
          <w:w w:val="110"/>
          <w:szCs w:val="28"/>
        </w:rPr>
      </w:pPr>
      <w:r>
        <w:rPr>
          <w:rFonts w:ascii="Arial" w:hAnsi="Arial" w:cstheme="majorBidi"/>
          <w:b/>
          <w:bCs/>
          <w:w w:val="110"/>
          <w:szCs w:val="28"/>
        </w:rPr>
        <w:t>3</w:t>
      </w:r>
      <w:r w:rsidR="00D4543E" w:rsidRPr="00D4543E">
        <w:rPr>
          <w:rFonts w:ascii="Arial" w:hAnsi="Arial" w:cstheme="majorBidi"/>
          <w:b/>
          <w:bCs/>
          <w:w w:val="110"/>
          <w:szCs w:val="28"/>
        </w:rPr>
        <w:t>.4 References</w:t>
      </w:r>
    </w:p>
    <w:p w14:paraId="4AD6807A" w14:textId="7969BB5B" w:rsidR="00536BC2" w:rsidRPr="00536BC2" w:rsidRDefault="00536BC2" w:rsidP="00536BC2">
      <w:pPr>
        <w:widowControl w:val="0"/>
        <w:autoSpaceDE w:val="0"/>
        <w:autoSpaceDN w:val="0"/>
        <w:adjustRightInd w:val="0"/>
        <w:rPr>
          <w:noProof/>
          <w:sz w:val="22"/>
          <w:szCs w:val="22"/>
        </w:rPr>
      </w:pPr>
      <w:r w:rsidRPr="00536BC2">
        <w:rPr>
          <w:w w:val="110"/>
          <w:sz w:val="22"/>
          <w:szCs w:val="22"/>
        </w:rPr>
        <w:fldChar w:fldCharType="begin" w:fldLock="1"/>
      </w:r>
      <w:r w:rsidRPr="00536BC2">
        <w:rPr>
          <w:w w:val="110"/>
          <w:sz w:val="22"/>
          <w:szCs w:val="22"/>
        </w:rPr>
        <w:instrText xml:space="preserve">ADDIN Mendeley Bibliography CSL_BIBLIOGRAPHY </w:instrText>
      </w:r>
      <w:r w:rsidRPr="00536BC2">
        <w:rPr>
          <w:w w:val="110"/>
          <w:sz w:val="22"/>
          <w:szCs w:val="22"/>
        </w:rPr>
        <w:fldChar w:fldCharType="separate"/>
      </w:r>
      <w:r w:rsidRPr="00536BC2">
        <w:rPr>
          <w:noProof/>
          <w:sz w:val="22"/>
          <w:szCs w:val="22"/>
        </w:rPr>
        <w:t xml:space="preserve">Terry, N., Day-Lewis, F. D., Robinson, J. L., Slater, L. D., Halford, K., Binley, A., Lane, J. W. and Werkema, D. (2017) ‘Scenario Evaluator for Electrical Resistivity Survey Pre-modeling Tool’, </w:t>
      </w:r>
      <w:r w:rsidRPr="00536BC2">
        <w:rPr>
          <w:i/>
          <w:iCs/>
          <w:noProof/>
          <w:sz w:val="22"/>
          <w:szCs w:val="22"/>
        </w:rPr>
        <w:t>Groundwater</w:t>
      </w:r>
      <w:r w:rsidRPr="00536BC2">
        <w:rPr>
          <w:noProof/>
          <w:sz w:val="22"/>
          <w:szCs w:val="22"/>
        </w:rPr>
        <w:t>, 55(6), pp. 885–890. doi: 10.1111/gwat.12522.</w:t>
      </w:r>
    </w:p>
    <w:p w14:paraId="6B073940" w14:textId="7B25EFB4" w:rsidR="00536BC2" w:rsidRPr="00D4543E" w:rsidRDefault="00536BC2" w:rsidP="002E4F69">
      <w:pPr>
        <w:rPr>
          <w:rFonts w:ascii="Arial" w:hAnsi="Arial" w:cstheme="majorBidi"/>
          <w:w w:val="110"/>
          <w:szCs w:val="28"/>
        </w:rPr>
      </w:pPr>
      <w:r w:rsidRPr="00536BC2">
        <w:rPr>
          <w:w w:val="110"/>
          <w:sz w:val="22"/>
          <w:szCs w:val="22"/>
        </w:rPr>
        <w:fldChar w:fldCharType="end"/>
      </w:r>
    </w:p>
    <w:sectPr w:rsidR="00536BC2" w:rsidRPr="00D4543E" w:rsidSect="006C674F">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963C" w14:textId="77777777" w:rsidR="0071276A" w:rsidRDefault="0071276A" w:rsidP="008D0B9B">
      <w:r>
        <w:separator/>
      </w:r>
    </w:p>
  </w:endnote>
  <w:endnote w:type="continuationSeparator" w:id="0">
    <w:p w14:paraId="09188CA3" w14:textId="77777777" w:rsidR="0071276A" w:rsidRDefault="0071276A" w:rsidP="008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DBCF2" w14:textId="77777777" w:rsidR="00795FF5" w:rsidRDefault="00795FF5" w:rsidP="00DE50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66CD3" w14:textId="77777777" w:rsidR="00795FF5" w:rsidRDefault="00795FF5" w:rsidP="00222B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DA5E" w14:textId="77777777" w:rsidR="00E6295A" w:rsidRDefault="00E6295A" w:rsidP="00E6295A">
    <w:pPr>
      <w:pStyle w:val="footertext"/>
      <w:rPr>
        <w:noProof/>
      </w:rPr>
    </w:pPr>
    <w:r w:rsidRPr="00A1626C">
      <w:t>Quest</w:t>
    </w:r>
    <w:r>
      <w:t xml:space="preserve">ions or comments please contact </w:t>
    </w:r>
    <w:r>
      <w:rPr>
        <w:u w:val="single"/>
      </w:rPr>
      <w:t>IRIS email</w:t>
    </w:r>
    <w:r w:rsidRPr="008F6116">
      <w:t xml:space="preserve"> </w:t>
    </w:r>
    <w:r>
      <w:t xml:space="preserve">or  </w:t>
    </w:r>
    <w:r>
      <w:rPr>
        <w:u w:val="single"/>
      </w:rPr>
      <w:t>contact@email.edu</w:t>
    </w:r>
    <w:r>
      <w:tab/>
      <w:t xml:space="preserve">Page </w:t>
    </w:r>
    <w:r w:rsidRPr="00070ABA">
      <w:fldChar w:fldCharType="begin"/>
    </w:r>
    <w:r w:rsidRPr="00070ABA">
      <w:instrText xml:space="preserve"> PAGE   \* MERGEFORMAT </w:instrText>
    </w:r>
    <w:r w:rsidRPr="00070ABA">
      <w:fldChar w:fldCharType="separate"/>
    </w:r>
    <w:r>
      <w:t>1</w:t>
    </w:r>
    <w:r w:rsidRPr="00070ABA">
      <w:rPr>
        <w:noProof/>
      </w:rPr>
      <w:fldChar w:fldCharType="end"/>
    </w:r>
  </w:p>
  <w:p w14:paraId="75C7ECD4" w14:textId="3F36D38A" w:rsidR="00795FF5" w:rsidRPr="00E6295A" w:rsidRDefault="00E6295A" w:rsidP="00E6295A">
    <w:pPr>
      <w:pStyle w:val="footertext"/>
      <w:spacing w:line="220" w:lineRule="exact"/>
    </w:pPr>
    <w:r>
      <w:rPr>
        <w:noProof/>
      </w:rPr>
      <w:t>Version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9D9C" w14:textId="4511A514" w:rsidR="00795FF5" w:rsidRDefault="00795FF5" w:rsidP="006C674F">
    <w:pPr>
      <w:pStyle w:val="footertext"/>
      <w:rPr>
        <w:noProof/>
      </w:rPr>
    </w:pPr>
    <w:r w:rsidRPr="00A1626C">
      <w:t>Quest</w:t>
    </w:r>
    <w:r>
      <w:t xml:space="preserve">ions or comments please contact </w:t>
    </w:r>
    <w:r w:rsidR="00E6295A">
      <w:rPr>
        <w:u w:val="single"/>
      </w:rPr>
      <w:t>IRIS email</w:t>
    </w:r>
    <w:r w:rsidRPr="008F6116">
      <w:t xml:space="preserve"> </w:t>
    </w:r>
    <w:r>
      <w:t xml:space="preserve">or  </w:t>
    </w:r>
    <w:r w:rsidR="00E6295A">
      <w:rPr>
        <w:u w:val="single"/>
      </w:rPr>
      <w:t>contact@email.edu</w:t>
    </w:r>
    <w:r>
      <w:tab/>
      <w:t xml:space="preserve">Page </w:t>
    </w:r>
    <w:r w:rsidRPr="00070ABA">
      <w:fldChar w:fldCharType="begin"/>
    </w:r>
    <w:r w:rsidRPr="00070ABA">
      <w:instrText xml:space="preserve"> PAGE   \* MERGEFORMAT </w:instrText>
    </w:r>
    <w:r w:rsidRPr="00070ABA">
      <w:fldChar w:fldCharType="separate"/>
    </w:r>
    <w:r w:rsidR="00D6663C">
      <w:rPr>
        <w:noProof/>
      </w:rPr>
      <w:t>1</w:t>
    </w:r>
    <w:r w:rsidRPr="00070ABA">
      <w:rPr>
        <w:noProof/>
      </w:rPr>
      <w:fldChar w:fldCharType="end"/>
    </w:r>
  </w:p>
  <w:p w14:paraId="34FD12BC" w14:textId="34C350FE" w:rsidR="00795FF5" w:rsidRPr="006B3910" w:rsidRDefault="00795FF5" w:rsidP="00276BB4">
    <w:pPr>
      <w:pStyle w:val="footertext"/>
      <w:spacing w:line="220" w:lineRule="exact"/>
    </w:pPr>
    <w:r>
      <w:rPr>
        <w:noProof/>
      </w:rPr>
      <w:t xml:space="preserve">Version </w:t>
    </w:r>
    <w:r w:rsidR="00E6295A">
      <w:rPr>
        <w:noProof/>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6444" w14:textId="77777777" w:rsidR="0071276A" w:rsidRDefault="0071276A" w:rsidP="008D0B9B">
      <w:r>
        <w:separator/>
      </w:r>
    </w:p>
  </w:footnote>
  <w:footnote w:type="continuationSeparator" w:id="0">
    <w:p w14:paraId="1EFBB145" w14:textId="77777777" w:rsidR="0071276A" w:rsidRDefault="0071276A" w:rsidP="008D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9F08" w14:textId="3D9D40C1" w:rsidR="00795FF5" w:rsidRPr="0015703B" w:rsidRDefault="00795FF5" w:rsidP="00070ABA">
    <w:pPr>
      <w:pStyle w:val="Header"/>
      <w:pBdr>
        <w:bottom w:val="single" w:sz="4" w:space="1" w:color="auto"/>
      </w:pBdr>
      <w:spacing w:after="0"/>
      <w:rPr>
        <w:rFonts w:ascii="Arial" w:hAnsi="Arial"/>
        <w:i/>
        <w:color w:val="7F7F7F" w:themeColor="text1" w:themeTint="80"/>
        <w:sz w:val="20"/>
        <w:szCs w:val="20"/>
      </w:rPr>
    </w:pPr>
    <w:r>
      <w:rPr>
        <w:rFonts w:ascii="Arial" w:hAnsi="Arial"/>
        <w:i/>
        <w:noProof/>
        <w:color w:val="7F7F7F" w:themeColor="text1" w:themeTint="80"/>
        <w:sz w:val="20"/>
        <w:szCs w:val="20"/>
      </w:rPr>
      <w:drawing>
        <wp:anchor distT="0" distB="0" distL="114300" distR="114300" simplePos="0" relativeHeight="251660288" behindDoc="0" locked="0" layoutInCell="1" allowOverlap="1" wp14:anchorId="25396988" wp14:editId="2A50ECB4">
          <wp:simplePos x="0" y="0"/>
          <wp:positionH relativeFrom="column">
            <wp:posOffset>5572126</wp:posOffset>
          </wp:positionH>
          <wp:positionV relativeFrom="paragraph">
            <wp:posOffset>-200025</wp:posOffset>
          </wp:positionV>
          <wp:extent cx="361950" cy="3474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title.png"/>
                  <pic:cNvPicPr/>
                </pic:nvPicPr>
                <pic:blipFill rotWithShape="1">
                  <a:blip r:embed="rId1"/>
                  <a:srcRect r="65163" b="-53"/>
                  <a:stretch/>
                </pic:blipFill>
                <pic:spPr bwMode="auto">
                  <a:xfrm>
                    <a:off x="0" y="0"/>
                    <a:ext cx="373227" cy="3582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i/>
        <w:sz w:val="20"/>
        <w:szCs w:val="20"/>
      </w:rPr>
      <w:t xml:space="preserve">Unit </w:t>
    </w:r>
    <w:r w:rsidR="008A54B8">
      <w:rPr>
        <w:rFonts w:ascii="Arial" w:hAnsi="Arial"/>
        <w:i/>
        <w:sz w:val="20"/>
        <w:szCs w:val="20"/>
      </w:rPr>
      <w:t>3</w:t>
    </w:r>
    <w:r>
      <w:rPr>
        <w:rFonts w:ascii="Arial" w:hAnsi="Arial"/>
        <w:i/>
        <w:sz w:val="20"/>
        <w:szCs w:val="20"/>
      </w:rPr>
      <w:t xml:space="preserve"> student exercise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23C7" w14:textId="77777777" w:rsidR="00795FF5" w:rsidRDefault="00795FF5">
    <w:pPr>
      <w:pStyle w:val="Header"/>
    </w:pPr>
    <w:r>
      <w:rPr>
        <w:noProof/>
      </w:rPr>
      <w:drawing>
        <wp:inline distT="0" distB="0" distL="0" distR="0" wp14:anchorId="5632FD33" wp14:editId="12274440">
          <wp:extent cx="5943600" cy="445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SI_banner_narow.png"/>
                  <pic:cNvPicPr/>
                </pic:nvPicPr>
                <pic:blipFill>
                  <a:blip r:embed="rId1"/>
                  <a:stretch>
                    <a:fillRect/>
                  </a:stretch>
                </pic:blipFill>
                <pic:spPr>
                  <a:xfrm>
                    <a:off x="0" y="0"/>
                    <a:ext cx="5943600" cy="445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4484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9F175A"/>
    <w:multiLevelType w:val="hybridMultilevel"/>
    <w:tmpl w:val="17A0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D05076"/>
    <w:multiLevelType w:val="hybridMultilevel"/>
    <w:tmpl w:val="F1E4728A"/>
    <w:lvl w:ilvl="0" w:tplc="BBC8913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2170B"/>
    <w:multiLevelType w:val="hybridMultilevel"/>
    <w:tmpl w:val="555AB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27068"/>
    <w:multiLevelType w:val="hybridMultilevel"/>
    <w:tmpl w:val="EB76B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C1A07"/>
    <w:multiLevelType w:val="hybridMultilevel"/>
    <w:tmpl w:val="C2B8A0E4"/>
    <w:lvl w:ilvl="0" w:tplc="EC028A6A">
      <w:start w:val="1"/>
      <w:numFmt w:val="upperLetter"/>
      <w:pStyle w:val="ListParagraph"/>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0219C"/>
    <w:multiLevelType w:val="hybridMultilevel"/>
    <w:tmpl w:val="34A0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22DAB"/>
    <w:multiLevelType w:val="hybridMultilevel"/>
    <w:tmpl w:val="6E00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11978"/>
    <w:multiLevelType w:val="multilevel"/>
    <w:tmpl w:val="B07E4942"/>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7"/>
  </w:num>
  <w:num w:numId="5">
    <w:abstractNumId w:val="6"/>
  </w:num>
  <w:num w:numId="6">
    <w:abstractNumId w:val="5"/>
  </w:num>
  <w:num w:numId="7">
    <w:abstractNumId w:val="2"/>
  </w:num>
  <w:num w:numId="8">
    <w:abstractNumId w:val="5"/>
    <w:lvlOverride w:ilvl="0">
      <w:startOverride w:val="1"/>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54"/>
    <w:rsid w:val="00014336"/>
    <w:rsid w:val="00020D3F"/>
    <w:rsid w:val="00021419"/>
    <w:rsid w:val="000467CD"/>
    <w:rsid w:val="000544AE"/>
    <w:rsid w:val="000657D4"/>
    <w:rsid w:val="00070ABA"/>
    <w:rsid w:val="00073F03"/>
    <w:rsid w:val="00083F5A"/>
    <w:rsid w:val="000A2BDE"/>
    <w:rsid w:val="000A4D06"/>
    <w:rsid w:val="000B4146"/>
    <w:rsid w:val="000C34F5"/>
    <w:rsid w:val="000E49E2"/>
    <w:rsid w:val="000F7679"/>
    <w:rsid w:val="00105570"/>
    <w:rsid w:val="00105B8D"/>
    <w:rsid w:val="00107DF0"/>
    <w:rsid w:val="00110969"/>
    <w:rsid w:val="00112978"/>
    <w:rsid w:val="00132AB5"/>
    <w:rsid w:val="00134974"/>
    <w:rsid w:val="00143C67"/>
    <w:rsid w:val="001448AE"/>
    <w:rsid w:val="00156C5B"/>
    <w:rsid w:val="0015703B"/>
    <w:rsid w:val="001748DB"/>
    <w:rsid w:val="00187249"/>
    <w:rsid w:val="001902F7"/>
    <w:rsid w:val="001906C9"/>
    <w:rsid w:val="0019721E"/>
    <w:rsid w:val="001E240C"/>
    <w:rsid w:val="00210E18"/>
    <w:rsid w:val="00222B89"/>
    <w:rsid w:val="00223B86"/>
    <w:rsid w:val="0024069B"/>
    <w:rsid w:val="00241FD8"/>
    <w:rsid w:val="0024248B"/>
    <w:rsid w:val="00243D61"/>
    <w:rsid w:val="00250333"/>
    <w:rsid w:val="00253AED"/>
    <w:rsid w:val="00266649"/>
    <w:rsid w:val="002734AF"/>
    <w:rsid w:val="00276BB4"/>
    <w:rsid w:val="00293974"/>
    <w:rsid w:val="00295A08"/>
    <w:rsid w:val="002B1E80"/>
    <w:rsid w:val="002C2677"/>
    <w:rsid w:val="002E39CF"/>
    <w:rsid w:val="002E4F69"/>
    <w:rsid w:val="0030106D"/>
    <w:rsid w:val="00307C9D"/>
    <w:rsid w:val="00327B46"/>
    <w:rsid w:val="00334C22"/>
    <w:rsid w:val="00340BD6"/>
    <w:rsid w:val="003439E4"/>
    <w:rsid w:val="003620E9"/>
    <w:rsid w:val="00372CBD"/>
    <w:rsid w:val="00374A03"/>
    <w:rsid w:val="00383249"/>
    <w:rsid w:val="003947D1"/>
    <w:rsid w:val="003B054C"/>
    <w:rsid w:val="003B453A"/>
    <w:rsid w:val="003C241F"/>
    <w:rsid w:val="003E1136"/>
    <w:rsid w:val="003E1F6F"/>
    <w:rsid w:val="003E2BF6"/>
    <w:rsid w:val="003F3A76"/>
    <w:rsid w:val="003F6B46"/>
    <w:rsid w:val="00403776"/>
    <w:rsid w:val="004049DD"/>
    <w:rsid w:val="0041400D"/>
    <w:rsid w:val="0042063A"/>
    <w:rsid w:val="00425454"/>
    <w:rsid w:val="00433C9C"/>
    <w:rsid w:val="00444CCD"/>
    <w:rsid w:val="00450C50"/>
    <w:rsid w:val="00457EB1"/>
    <w:rsid w:val="004720F0"/>
    <w:rsid w:val="0047231D"/>
    <w:rsid w:val="00482EA3"/>
    <w:rsid w:val="00487C72"/>
    <w:rsid w:val="004911E5"/>
    <w:rsid w:val="00493F7D"/>
    <w:rsid w:val="00494EAD"/>
    <w:rsid w:val="004A1346"/>
    <w:rsid w:val="004A54EF"/>
    <w:rsid w:val="004B1483"/>
    <w:rsid w:val="004B20D7"/>
    <w:rsid w:val="004C199C"/>
    <w:rsid w:val="004E1BC4"/>
    <w:rsid w:val="004E2ED5"/>
    <w:rsid w:val="004E5466"/>
    <w:rsid w:val="005114C1"/>
    <w:rsid w:val="0051536C"/>
    <w:rsid w:val="00523576"/>
    <w:rsid w:val="0053303E"/>
    <w:rsid w:val="00536759"/>
    <w:rsid w:val="00536BC2"/>
    <w:rsid w:val="00540BC5"/>
    <w:rsid w:val="0054669F"/>
    <w:rsid w:val="0054734E"/>
    <w:rsid w:val="00551257"/>
    <w:rsid w:val="00556BAE"/>
    <w:rsid w:val="005575C5"/>
    <w:rsid w:val="00584DFA"/>
    <w:rsid w:val="005870CC"/>
    <w:rsid w:val="005A06ED"/>
    <w:rsid w:val="005A2BF5"/>
    <w:rsid w:val="005A5F09"/>
    <w:rsid w:val="005B28D7"/>
    <w:rsid w:val="005C2C57"/>
    <w:rsid w:val="005D7F3B"/>
    <w:rsid w:val="005E428F"/>
    <w:rsid w:val="005E5FA8"/>
    <w:rsid w:val="005F0E50"/>
    <w:rsid w:val="005F442D"/>
    <w:rsid w:val="00603659"/>
    <w:rsid w:val="00611A67"/>
    <w:rsid w:val="00612D76"/>
    <w:rsid w:val="00625D81"/>
    <w:rsid w:val="00630474"/>
    <w:rsid w:val="006404F9"/>
    <w:rsid w:val="00661289"/>
    <w:rsid w:val="006632E3"/>
    <w:rsid w:val="0067261C"/>
    <w:rsid w:val="00680C38"/>
    <w:rsid w:val="00683B93"/>
    <w:rsid w:val="006A231C"/>
    <w:rsid w:val="006B3910"/>
    <w:rsid w:val="006B6E61"/>
    <w:rsid w:val="006C674F"/>
    <w:rsid w:val="006D1436"/>
    <w:rsid w:val="006D28B2"/>
    <w:rsid w:val="006D4861"/>
    <w:rsid w:val="006D661E"/>
    <w:rsid w:val="006E16DC"/>
    <w:rsid w:val="006F143E"/>
    <w:rsid w:val="006F5B55"/>
    <w:rsid w:val="0071276A"/>
    <w:rsid w:val="00714852"/>
    <w:rsid w:val="00714867"/>
    <w:rsid w:val="00720DC6"/>
    <w:rsid w:val="00726BC8"/>
    <w:rsid w:val="00732314"/>
    <w:rsid w:val="0075164D"/>
    <w:rsid w:val="007563FB"/>
    <w:rsid w:val="007705CA"/>
    <w:rsid w:val="00782C21"/>
    <w:rsid w:val="00794968"/>
    <w:rsid w:val="00795FF5"/>
    <w:rsid w:val="007A0718"/>
    <w:rsid w:val="007A5481"/>
    <w:rsid w:val="007D2785"/>
    <w:rsid w:val="007D6EF1"/>
    <w:rsid w:val="007E0E8C"/>
    <w:rsid w:val="0080428E"/>
    <w:rsid w:val="00822DF7"/>
    <w:rsid w:val="00832E40"/>
    <w:rsid w:val="00834063"/>
    <w:rsid w:val="00835DF4"/>
    <w:rsid w:val="0084315F"/>
    <w:rsid w:val="0086334F"/>
    <w:rsid w:val="008945A5"/>
    <w:rsid w:val="008A54B8"/>
    <w:rsid w:val="008B0E92"/>
    <w:rsid w:val="008B1B7F"/>
    <w:rsid w:val="008C175C"/>
    <w:rsid w:val="008D0B9B"/>
    <w:rsid w:val="008D739D"/>
    <w:rsid w:val="008E1919"/>
    <w:rsid w:val="008E1F7A"/>
    <w:rsid w:val="008F6116"/>
    <w:rsid w:val="008F7011"/>
    <w:rsid w:val="00912C32"/>
    <w:rsid w:val="0091559F"/>
    <w:rsid w:val="009179F1"/>
    <w:rsid w:val="00933103"/>
    <w:rsid w:val="00943033"/>
    <w:rsid w:val="00965F8C"/>
    <w:rsid w:val="00981E04"/>
    <w:rsid w:val="009A09EC"/>
    <w:rsid w:val="009A6198"/>
    <w:rsid w:val="009B18C3"/>
    <w:rsid w:val="009B7A8D"/>
    <w:rsid w:val="009C0FCD"/>
    <w:rsid w:val="009D0B0D"/>
    <w:rsid w:val="009D10C2"/>
    <w:rsid w:val="009D7AE4"/>
    <w:rsid w:val="009E437A"/>
    <w:rsid w:val="009F14B9"/>
    <w:rsid w:val="00A051F6"/>
    <w:rsid w:val="00A1122F"/>
    <w:rsid w:val="00A13144"/>
    <w:rsid w:val="00A1626C"/>
    <w:rsid w:val="00A22CC1"/>
    <w:rsid w:val="00A25E6D"/>
    <w:rsid w:val="00A3604A"/>
    <w:rsid w:val="00A372AE"/>
    <w:rsid w:val="00A43310"/>
    <w:rsid w:val="00A45D7F"/>
    <w:rsid w:val="00A507E5"/>
    <w:rsid w:val="00A63A64"/>
    <w:rsid w:val="00A64993"/>
    <w:rsid w:val="00A66B8D"/>
    <w:rsid w:val="00AA46F5"/>
    <w:rsid w:val="00AB25BC"/>
    <w:rsid w:val="00AC2E78"/>
    <w:rsid w:val="00AC56E7"/>
    <w:rsid w:val="00AC66CB"/>
    <w:rsid w:val="00AD2ED6"/>
    <w:rsid w:val="00AD5AE6"/>
    <w:rsid w:val="00AE0B81"/>
    <w:rsid w:val="00AE5FDE"/>
    <w:rsid w:val="00AF1728"/>
    <w:rsid w:val="00B21D65"/>
    <w:rsid w:val="00B33653"/>
    <w:rsid w:val="00B417FC"/>
    <w:rsid w:val="00B5468C"/>
    <w:rsid w:val="00B613E7"/>
    <w:rsid w:val="00B62289"/>
    <w:rsid w:val="00B73DD9"/>
    <w:rsid w:val="00B84C8B"/>
    <w:rsid w:val="00B86D25"/>
    <w:rsid w:val="00B90E6B"/>
    <w:rsid w:val="00B92407"/>
    <w:rsid w:val="00BD7FF7"/>
    <w:rsid w:val="00BE1707"/>
    <w:rsid w:val="00C00F8C"/>
    <w:rsid w:val="00C1198A"/>
    <w:rsid w:val="00C13A0E"/>
    <w:rsid w:val="00C441A4"/>
    <w:rsid w:val="00C63146"/>
    <w:rsid w:val="00C70872"/>
    <w:rsid w:val="00C76B27"/>
    <w:rsid w:val="00C9384C"/>
    <w:rsid w:val="00CA5A96"/>
    <w:rsid w:val="00CA7E61"/>
    <w:rsid w:val="00CC4763"/>
    <w:rsid w:val="00CF3C06"/>
    <w:rsid w:val="00CF40B9"/>
    <w:rsid w:val="00CF6C62"/>
    <w:rsid w:val="00D01A1A"/>
    <w:rsid w:val="00D07268"/>
    <w:rsid w:val="00D217D0"/>
    <w:rsid w:val="00D2491B"/>
    <w:rsid w:val="00D31244"/>
    <w:rsid w:val="00D4543E"/>
    <w:rsid w:val="00D63412"/>
    <w:rsid w:val="00D6663C"/>
    <w:rsid w:val="00D7206E"/>
    <w:rsid w:val="00D735DD"/>
    <w:rsid w:val="00D75053"/>
    <w:rsid w:val="00D87C29"/>
    <w:rsid w:val="00D95365"/>
    <w:rsid w:val="00DA305D"/>
    <w:rsid w:val="00DA60BD"/>
    <w:rsid w:val="00DB5130"/>
    <w:rsid w:val="00DB700F"/>
    <w:rsid w:val="00DE5005"/>
    <w:rsid w:val="00DF411A"/>
    <w:rsid w:val="00DF4166"/>
    <w:rsid w:val="00E11C61"/>
    <w:rsid w:val="00E14496"/>
    <w:rsid w:val="00E218F9"/>
    <w:rsid w:val="00E27410"/>
    <w:rsid w:val="00E375E4"/>
    <w:rsid w:val="00E40533"/>
    <w:rsid w:val="00E50EAE"/>
    <w:rsid w:val="00E55EDA"/>
    <w:rsid w:val="00E6295A"/>
    <w:rsid w:val="00E66073"/>
    <w:rsid w:val="00E7326F"/>
    <w:rsid w:val="00E7463D"/>
    <w:rsid w:val="00E82C1B"/>
    <w:rsid w:val="00E900F5"/>
    <w:rsid w:val="00E952B6"/>
    <w:rsid w:val="00EB1267"/>
    <w:rsid w:val="00EB6544"/>
    <w:rsid w:val="00ED214C"/>
    <w:rsid w:val="00EE0A76"/>
    <w:rsid w:val="00EE13E8"/>
    <w:rsid w:val="00F066C1"/>
    <w:rsid w:val="00F10487"/>
    <w:rsid w:val="00F17FE2"/>
    <w:rsid w:val="00F20E00"/>
    <w:rsid w:val="00F35F7F"/>
    <w:rsid w:val="00F37159"/>
    <w:rsid w:val="00F40FF6"/>
    <w:rsid w:val="00F414F8"/>
    <w:rsid w:val="00F445CB"/>
    <w:rsid w:val="00F566B0"/>
    <w:rsid w:val="00F56EED"/>
    <w:rsid w:val="00FA00A8"/>
    <w:rsid w:val="00FB1766"/>
    <w:rsid w:val="00FC23F6"/>
    <w:rsid w:val="00FD6FDE"/>
    <w:rsid w:val="00FE1117"/>
    <w:rsid w:val="00FF5429"/>
    <w:rsid w:val="00FF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80ED45"/>
  <w14:defaultImageDpi w14:val="330"/>
  <w15:docId w15:val="{D593C3DA-56CE-42B3-ABBB-113D68F2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9DD"/>
    <w:pPr>
      <w:spacing w:after="120"/>
    </w:pPr>
    <w:rPr>
      <w:rFonts w:ascii="Times New Roman" w:hAnsi="Times New Roman"/>
      <w:sz w:val="24"/>
      <w:szCs w:val="24"/>
    </w:rPr>
  </w:style>
  <w:style w:type="paragraph" w:styleId="Heading1">
    <w:name w:val="heading 1"/>
    <w:basedOn w:val="Normal"/>
    <w:next w:val="Normal"/>
    <w:link w:val="Heading1Char"/>
    <w:uiPriority w:val="9"/>
    <w:qFormat/>
    <w:rsid w:val="003F6B46"/>
    <w:pPr>
      <w:keepNext/>
      <w:keepLines/>
      <w:spacing w:before="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4049DD"/>
    <w:pPr>
      <w:keepNext/>
      <w:keepLines/>
      <w:outlineLvl w:val="1"/>
    </w:pPr>
    <w:rPr>
      <w:rFonts w:ascii="Arial" w:eastAsiaTheme="majorEastAsia" w:hAnsi="Arial" w:cstheme="majorBidi"/>
      <w:bCs/>
      <w:i/>
      <w:sz w:val="22"/>
      <w:szCs w:val="26"/>
      <w:u w:val="single"/>
    </w:rPr>
  </w:style>
  <w:style w:type="paragraph" w:styleId="Heading3">
    <w:name w:val="heading 3"/>
    <w:basedOn w:val="Normal"/>
    <w:next w:val="Normal"/>
    <w:link w:val="Heading3Char"/>
    <w:uiPriority w:val="9"/>
    <w:unhideWhenUsed/>
    <w:qFormat/>
    <w:rsid w:val="00083F5A"/>
    <w:pPr>
      <w:keepNext/>
      <w:keepLines/>
      <w:spacing w:before="200" w:after="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083F5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198"/>
    <w:rPr>
      <w:rFonts w:ascii="Lucida Grande" w:hAnsi="Lucida Grande" w:cs="Lucida Grande"/>
      <w:sz w:val="18"/>
      <w:szCs w:val="18"/>
    </w:rPr>
  </w:style>
  <w:style w:type="character" w:customStyle="1" w:styleId="BalloonTextChar">
    <w:name w:val="Balloon Text Char"/>
    <w:link w:val="BalloonText"/>
    <w:uiPriority w:val="99"/>
    <w:semiHidden/>
    <w:rsid w:val="009A6198"/>
    <w:rPr>
      <w:rFonts w:ascii="Lucida Grande" w:hAnsi="Lucida Grande" w:cs="Lucida Grande"/>
      <w:sz w:val="18"/>
      <w:szCs w:val="18"/>
    </w:rPr>
  </w:style>
  <w:style w:type="paragraph" w:styleId="Header">
    <w:name w:val="header"/>
    <w:basedOn w:val="Normal"/>
    <w:link w:val="HeaderChar"/>
    <w:uiPriority w:val="99"/>
    <w:unhideWhenUsed/>
    <w:rsid w:val="008D0B9B"/>
    <w:pPr>
      <w:tabs>
        <w:tab w:val="center" w:pos="4320"/>
        <w:tab w:val="right" w:pos="8640"/>
      </w:tabs>
    </w:pPr>
  </w:style>
  <w:style w:type="character" w:customStyle="1" w:styleId="HeaderChar">
    <w:name w:val="Header Char"/>
    <w:link w:val="Header"/>
    <w:uiPriority w:val="99"/>
    <w:rsid w:val="008D0B9B"/>
    <w:rPr>
      <w:sz w:val="24"/>
      <w:szCs w:val="24"/>
    </w:rPr>
  </w:style>
  <w:style w:type="paragraph" w:styleId="Footer">
    <w:name w:val="footer"/>
    <w:basedOn w:val="Normal"/>
    <w:link w:val="FooterChar"/>
    <w:uiPriority w:val="99"/>
    <w:unhideWhenUsed/>
    <w:rsid w:val="008D0B9B"/>
    <w:pPr>
      <w:tabs>
        <w:tab w:val="center" w:pos="4320"/>
        <w:tab w:val="right" w:pos="8640"/>
      </w:tabs>
    </w:pPr>
  </w:style>
  <w:style w:type="character" w:customStyle="1" w:styleId="FooterChar">
    <w:name w:val="Footer Char"/>
    <w:link w:val="Footer"/>
    <w:uiPriority w:val="99"/>
    <w:rsid w:val="008D0B9B"/>
    <w:rPr>
      <w:sz w:val="24"/>
      <w:szCs w:val="24"/>
    </w:rPr>
  </w:style>
  <w:style w:type="character" w:styleId="PageNumber">
    <w:name w:val="page number"/>
    <w:uiPriority w:val="99"/>
    <w:semiHidden/>
    <w:unhideWhenUsed/>
    <w:rsid w:val="00222B89"/>
  </w:style>
  <w:style w:type="character" w:styleId="CommentReference">
    <w:name w:val="annotation reference"/>
    <w:uiPriority w:val="99"/>
    <w:semiHidden/>
    <w:unhideWhenUsed/>
    <w:rsid w:val="004911E5"/>
    <w:rPr>
      <w:sz w:val="16"/>
      <w:szCs w:val="16"/>
    </w:rPr>
  </w:style>
  <w:style w:type="paragraph" w:styleId="CommentText">
    <w:name w:val="annotation text"/>
    <w:basedOn w:val="Normal"/>
    <w:link w:val="CommentTextChar"/>
    <w:uiPriority w:val="99"/>
    <w:semiHidden/>
    <w:unhideWhenUsed/>
    <w:rsid w:val="004911E5"/>
    <w:rPr>
      <w:sz w:val="20"/>
      <w:szCs w:val="20"/>
    </w:rPr>
  </w:style>
  <w:style w:type="character" w:customStyle="1" w:styleId="CommentTextChar">
    <w:name w:val="Comment Text Char"/>
    <w:basedOn w:val="DefaultParagraphFont"/>
    <w:link w:val="CommentText"/>
    <w:uiPriority w:val="99"/>
    <w:semiHidden/>
    <w:rsid w:val="004911E5"/>
  </w:style>
  <w:style w:type="paragraph" w:styleId="CommentSubject">
    <w:name w:val="annotation subject"/>
    <w:basedOn w:val="CommentText"/>
    <w:next w:val="CommentText"/>
    <w:link w:val="CommentSubjectChar"/>
    <w:uiPriority w:val="99"/>
    <w:semiHidden/>
    <w:unhideWhenUsed/>
    <w:rsid w:val="004911E5"/>
    <w:rPr>
      <w:b/>
      <w:bCs/>
    </w:rPr>
  </w:style>
  <w:style w:type="character" w:customStyle="1" w:styleId="CommentSubjectChar">
    <w:name w:val="Comment Subject Char"/>
    <w:link w:val="CommentSubject"/>
    <w:uiPriority w:val="99"/>
    <w:semiHidden/>
    <w:rsid w:val="004911E5"/>
    <w:rPr>
      <w:b/>
      <w:bCs/>
    </w:rPr>
  </w:style>
  <w:style w:type="character" w:styleId="Hyperlink">
    <w:name w:val="Hyperlink"/>
    <w:uiPriority w:val="99"/>
    <w:unhideWhenUsed/>
    <w:rsid w:val="0080428E"/>
    <w:rPr>
      <w:color w:val="0000FF"/>
      <w:u w:val="single"/>
    </w:rPr>
  </w:style>
  <w:style w:type="paragraph" w:customStyle="1" w:styleId="ColorfulShading-Accent11">
    <w:name w:val="Colorful Shading - Accent 11"/>
    <w:hidden/>
    <w:uiPriority w:val="71"/>
    <w:rsid w:val="00C441A4"/>
    <w:rPr>
      <w:sz w:val="24"/>
      <w:szCs w:val="24"/>
    </w:rPr>
  </w:style>
  <w:style w:type="paragraph" w:styleId="Title">
    <w:name w:val="Title"/>
    <w:basedOn w:val="Normal"/>
    <w:next w:val="Normal"/>
    <w:link w:val="TitleChar"/>
    <w:uiPriority w:val="10"/>
    <w:qFormat/>
    <w:rsid w:val="008945A5"/>
    <w:pPr>
      <w:pBdr>
        <w:bottom w:val="single" w:sz="8" w:space="1" w:color="7F7F7F" w:themeColor="text1" w:themeTint="80"/>
      </w:pBdr>
      <w:spacing w:after="6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8945A5"/>
    <w:rPr>
      <w:rFonts w:ascii="Arial" w:eastAsiaTheme="majorEastAsia" w:hAnsi="Arial" w:cstheme="majorBidi"/>
      <w:b/>
      <w:spacing w:val="5"/>
      <w:kern w:val="28"/>
      <w:sz w:val="28"/>
      <w:szCs w:val="52"/>
    </w:rPr>
  </w:style>
  <w:style w:type="paragraph" w:customStyle="1" w:styleId="Authortext">
    <w:name w:val="Author text"/>
    <w:basedOn w:val="Normal"/>
    <w:link w:val="AuthortextChar"/>
    <w:qFormat/>
    <w:rsid w:val="008945A5"/>
    <w:pPr>
      <w:spacing w:after="240"/>
    </w:pPr>
    <w:rPr>
      <w:rFonts w:ascii="Arial" w:hAnsi="Arial" w:cs="Arial"/>
      <w:sz w:val="18"/>
      <w:szCs w:val="18"/>
    </w:rPr>
  </w:style>
  <w:style w:type="character" w:customStyle="1" w:styleId="Heading1Char">
    <w:name w:val="Heading 1 Char"/>
    <w:basedOn w:val="DefaultParagraphFont"/>
    <w:link w:val="Heading1"/>
    <w:uiPriority w:val="9"/>
    <w:rsid w:val="003F6B46"/>
    <w:rPr>
      <w:rFonts w:ascii="Arial" w:eastAsiaTheme="majorEastAsia" w:hAnsi="Arial" w:cstheme="majorBidi"/>
      <w:b/>
      <w:bCs/>
      <w:sz w:val="24"/>
      <w:szCs w:val="28"/>
    </w:rPr>
  </w:style>
  <w:style w:type="character" w:customStyle="1" w:styleId="AuthortextChar">
    <w:name w:val="Author text Char"/>
    <w:basedOn w:val="DefaultParagraphFont"/>
    <w:link w:val="Authortext"/>
    <w:rsid w:val="008945A5"/>
    <w:rPr>
      <w:rFonts w:ascii="Arial" w:hAnsi="Arial" w:cs="Arial"/>
      <w:sz w:val="18"/>
      <w:szCs w:val="18"/>
    </w:rPr>
  </w:style>
  <w:style w:type="character" w:customStyle="1" w:styleId="Heading2Char">
    <w:name w:val="Heading 2 Char"/>
    <w:basedOn w:val="DefaultParagraphFont"/>
    <w:link w:val="Heading2"/>
    <w:uiPriority w:val="9"/>
    <w:rsid w:val="004049DD"/>
    <w:rPr>
      <w:rFonts w:ascii="Arial" w:eastAsiaTheme="majorEastAsia" w:hAnsi="Arial" w:cstheme="majorBidi"/>
      <w:bCs/>
      <w:i/>
      <w:sz w:val="22"/>
      <w:szCs w:val="26"/>
      <w:u w:val="single"/>
    </w:rPr>
  </w:style>
  <w:style w:type="paragraph" w:customStyle="1" w:styleId="Captiontext">
    <w:name w:val="Caption text"/>
    <w:basedOn w:val="Normal"/>
    <w:link w:val="CaptiontextChar"/>
    <w:qFormat/>
    <w:rsid w:val="00965F8C"/>
    <w:pPr>
      <w:spacing w:after="0"/>
    </w:pPr>
    <w:rPr>
      <w:rFonts w:ascii="Arial" w:hAnsi="Arial" w:cs="Arial"/>
      <w:sz w:val="20"/>
      <w:szCs w:val="20"/>
    </w:rPr>
  </w:style>
  <w:style w:type="paragraph" w:customStyle="1" w:styleId="footertext">
    <w:name w:val="footer text"/>
    <w:basedOn w:val="Footer"/>
    <w:link w:val="footertextChar"/>
    <w:qFormat/>
    <w:rsid w:val="00276BB4"/>
    <w:pPr>
      <w:pBdr>
        <w:top w:val="single" w:sz="4" w:space="1" w:color="auto"/>
      </w:pBdr>
      <w:tabs>
        <w:tab w:val="clear" w:pos="4320"/>
        <w:tab w:val="clear" w:pos="8640"/>
        <w:tab w:val="right" w:pos="9090"/>
      </w:tabs>
      <w:spacing w:after="0" w:line="360" w:lineRule="exact"/>
    </w:pPr>
    <w:rPr>
      <w:rFonts w:ascii="Arial" w:hAnsi="Arial"/>
      <w:i/>
      <w:sz w:val="18"/>
      <w:szCs w:val="20"/>
    </w:rPr>
  </w:style>
  <w:style w:type="character" w:customStyle="1" w:styleId="CaptiontextChar">
    <w:name w:val="Caption text Char"/>
    <w:basedOn w:val="DefaultParagraphFont"/>
    <w:link w:val="Captiontext"/>
    <w:rsid w:val="00965F8C"/>
    <w:rPr>
      <w:rFonts w:ascii="Arial" w:hAnsi="Arial" w:cs="Arial"/>
    </w:rPr>
  </w:style>
  <w:style w:type="character" w:customStyle="1" w:styleId="footertextChar">
    <w:name w:val="footer text Char"/>
    <w:basedOn w:val="FooterChar"/>
    <w:link w:val="footertext"/>
    <w:rsid w:val="00276BB4"/>
    <w:rPr>
      <w:rFonts w:ascii="Arial" w:hAnsi="Arial"/>
      <w:i/>
      <w:sz w:val="18"/>
      <w:szCs w:val="24"/>
    </w:rPr>
  </w:style>
  <w:style w:type="character" w:customStyle="1" w:styleId="Heading4Char">
    <w:name w:val="Heading 4 Char"/>
    <w:basedOn w:val="DefaultParagraphFont"/>
    <w:link w:val="Heading4"/>
    <w:uiPriority w:val="9"/>
    <w:semiHidden/>
    <w:rsid w:val="00083F5A"/>
    <w:rPr>
      <w:rFonts w:asciiTheme="majorHAnsi" w:eastAsiaTheme="majorEastAsia" w:hAnsiTheme="majorHAnsi" w:cstheme="majorBidi"/>
      <w:b/>
      <w:bCs/>
      <w:i/>
      <w:iCs/>
      <w:color w:val="4F81BD" w:themeColor="accent1"/>
      <w:sz w:val="24"/>
      <w:szCs w:val="24"/>
    </w:rPr>
  </w:style>
  <w:style w:type="character" w:customStyle="1" w:styleId="Heading3Char">
    <w:name w:val="Heading 3 Char"/>
    <w:basedOn w:val="DefaultParagraphFont"/>
    <w:link w:val="Heading3"/>
    <w:uiPriority w:val="9"/>
    <w:rsid w:val="00083F5A"/>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FF6B55"/>
    <w:pPr>
      <w:numPr>
        <w:numId w:val="6"/>
      </w:numPr>
      <w:spacing w:after="0"/>
      <w:contextualSpacing/>
    </w:pPr>
    <w:rPr>
      <w:rFonts w:eastAsiaTheme="minorEastAsia" w:cstheme="minorBidi"/>
    </w:rPr>
  </w:style>
  <w:style w:type="paragraph" w:customStyle="1" w:styleId="Normal1">
    <w:name w:val="Normal1"/>
    <w:rsid w:val="00083F5A"/>
    <w:rPr>
      <w:rFonts w:eastAsia="Cambria" w:cs="Cambria"/>
      <w:color w:val="000000"/>
      <w:sz w:val="22"/>
    </w:rPr>
  </w:style>
  <w:style w:type="table" w:styleId="TableGrid">
    <w:name w:val="Table Grid"/>
    <w:basedOn w:val="TableNormal"/>
    <w:uiPriority w:val="59"/>
    <w:rsid w:val="00FF6B55"/>
    <w:rPr>
      <w:rFonts w:ascii="Times New Roman" w:eastAsiaTheme="minorEastAsia" w:hAnsi="Times New Roman"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0BC5"/>
    <w:pPr>
      <w:spacing w:before="100" w:beforeAutospacing="1" w:after="100" w:afterAutospacing="1"/>
    </w:pPr>
    <w:rPr>
      <w:rFonts w:eastAsia="Times New Roman"/>
    </w:rPr>
  </w:style>
  <w:style w:type="character" w:styleId="PlaceholderText">
    <w:name w:val="Placeholder Text"/>
    <w:basedOn w:val="DefaultParagraphFont"/>
    <w:uiPriority w:val="99"/>
    <w:semiHidden/>
    <w:rsid w:val="0075164D"/>
    <w:rPr>
      <w:color w:val="808080"/>
    </w:rPr>
  </w:style>
  <w:style w:type="character" w:styleId="UnresolvedMention">
    <w:name w:val="Unresolved Mention"/>
    <w:basedOn w:val="DefaultParagraphFont"/>
    <w:uiPriority w:val="99"/>
    <w:semiHidden/>
    <w:unhideWhenUsed/>
    <w:rsid w:val="00433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848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WK1YJotbfw"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4FC7-BED0-498D-AE06-4B505E16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Baylor University</Company>
  <LinksUpToDate>false</LinksUpToDate>
  <CharactersWithSpaces>9012</CharactersWithSpaces>
  <SharedDoc>false</SharedDoc>
  <HLinks>
    <vt:vector size="108" baseType="variant">
      <vt:variant>
        <vt:i4>1245211</vt:i4>
      </vt:variant>
      <vt:variant>
        <vt:i4>57</vt:i4>
      </vt:variant>
      <vt:variant>
        <vt:i4>0</vt:i4>
      </vt:variant>
      <vt:variant>
        <vt:i4>5</vt:i4>
      </vt:variant>
      <vt:variant>
        <vt:lpwstr>http://facility.unavco.org/data/dai2/app/dai2.html%23</vt:lpwstr>
      </vt:variant>
      <vt:variant>
        <vt:lpwstr/>
      </vt:variant>
      <vt:variant>
        <vt:i4>3080239</vt:i4>
      </vt:variant>
      <vt:variant>
        <vt:i4>54</vt:i4>
      </vt:variant>
      <vt:variant>
        <vt:i4>0</vt:i4>
      </vt:variant>
      <vt:variant>
        <vt:i4>5</vt:i4>
      </vt:variant>
      <vt:variant>
        <vt:lpwstr>http://www.unavco.org/</vt:lpwstr>
      </vt:variant>
      <vt:variant>
        <vt:lpwstr/>
      </vt:variant>
      <vt:variant>
        <vt:i4>5046294</vt:i4>
      </vt:variant>
      <vt:variant>
        <vt:i4>51</vt:i4>
      </vt:variant>
      <vt:variant>
        <vt:i4>0</vt:i4>
      </vt:variant>
      <vt:variant>
        <vt:i4>5</vt:i4>
      </vt:variant>
      <vt:variant>
        <vt:lpwstr>http://www.uwgb.edu/dutchs/usefuldata/utmformulas.htm</vt:lpwstr>
      </vt:variant>
      <vt:variant>
        <vt:lpwstr/>
      </vt:variant>
      <vt:variant>
        <vt:i4>655437</vt:i4>
      </vt:variant>
      <vt:variant>
        <vt:i4>48</vt:i4>
      </vt:variant>
      <vt:variant>
        <vt:i4>0</vt:i4>
      </vt:variant>
      <vt:variant>
        <vt:i4>5</vt:i4>
      </vt:variant>
      <vt:variant>
        <vt:lpwstr>http://egsc.usgs.gov/isb/pubs/factsheets/fs07701.html</vt:lpwstr>
      </vt:variant>
      <vt:variant>
        <vt:lpwstr/>
      </vt:variant>
      <vt:variant>
        <vt:i4>1769543</vt:i4>
      </vt:variant>
      <vt:variant>
        <vt:i4>45</vt:i4>
      </vt:variant>
      <vt:variant>
        <vt:i4>0</vt:i4>
      </vt:variant>
      <vt:variant>
        <vt:i4>5</vt:i4>
      </vt:variant>
      <vt:variant>
        <vt:lpwstr>http://en.wikipedia.org/wiki/Universal_Transverse_Mercator_coordinate_system</vt:lpwstr>
      </vt:variant>
      <vt:variant>
        <vt:lpwstr/>
      </vt:variant>
      <vt:variant>
        <vt:i4>1966156</vt:i4>
      </vt:variant>
      <vt:variant>
        <vt:i4>42</vt:i4>
      </vt:variant>
      <vt:variant>
        <vt:i4>0</vt:i4>
      </vt:variant>
      <vt:variant>
        <vt:i4>5</vt:i4>
      </vt:variant>
      <vt:variant>
        <vt:lpwstr>http://facility.unavco.org/data/maps/GPSVelocityViewer/GPSVelocityViewer-frames.html</vt:lpwstr>
      </vt:variant>
      <vt:variant>
        <vt:lpwstr/>
      </vt:variant>
      <vt:variant>
        <vt:i4>6422654</vt:i4>
      </vt:variant>
      <vt:variant>
        <vt:i4>39</vt:i4>
      </vt:variant>
      <vt:variant>
        <vt:i4>0</vt:i4>
      </vt:variant>
      <vt:variant>
        <vt:i4>5</vt:i4>
      </vt:variant>
      <vt:variant>
        <vt:lpwstr>http://www.unavco.org/community_science/workinggroups_projects/snarf/snarf.html</vt:lpwstr>
      </vt:variant>
      <vt:variant>
        <vt:lpwstr/>
      </vt:variant>
      <vt:variant>
        <vt:i4>3145786</vt:i4>
      </vt:variant>
      <vt:variant>
        <vt:i4>36</vt:i4>
      </vt:variant>
      <vt:variant>
        <vt:i4>0</vt:i4>
      </vt:variant>
      <vt:variant>
        <vt:i4>5</vt:i4>
      </vt:variant>
      <vt:variant>
        <vt:lpwstr>http://pbo.unavco.org/</vt:lpwstr>
      </vt:variant>
      <vt:variant>
        <vt:lpwstr/>
      </vt:variant>
      <vt:variant>
        <vt:i4>5701716</vt:i4>
      </vt:variant>
      <vt:variant>
        <vt:i4>33</vt:i4>
      </vt:variant>
      <vt:variant>
        <vt:i4>0</vt:i4>
      </vt:variant>
      <vt:variant>
        <vt:i4>5</vt:i4>
      </vt:variant>
      <vt:variant>
        <vt:lpwstr>http://pbo.unavco.org/index.php/station/data/P150</vt:lpwstr>
      </vt:variant>
      <vt:variant>
        <vt:lpwstr/>
      </vt:variant>
      <vt:variant>
        <vt:i4>1966156</vt:i4>
      </vt:variant>
      <vt:variant>
        <vt:i4>24</vt:i4>
      </vt:variant>
      <vt:variant>
        <vt:i4>0</vt:i4>
      </vt:variant>
      <vt:variant>
        <vt:i4>5</vt:i4>
      </vt:variant>
      <vt:variant>
        <vt:lpwstr>http://facility.unavco.org/data/maps/GPSVelocityViewer/GPSVelocityViewer-frames.html</vt:lpwstr>
      </vt:variant>
      <vt:variant>
        <vt:lpwstr/>
      </vt:variant>
      <vt:variant>
        <vt:i4>7274604</vt:i4>
      </vt:variant>
      <vt:variant>
        <vt:i4>21</vt:i4>
      </vt:variant>
      <vt:variant>
        <vt:i4>0</vt:i4>
      </vt:variant>
      <vt:variant>
        <vt:i4>5</vt:i4>
      </vt:variant>
      <vt:variant>
        <vt:lpwstr>http://www.icsm.gov.au/mapping/datums1.html</vt:lpwstr>
      </vt:variant>
      <vt:variant>
        <vt:lpwstr>spheroid</vt:lpwstr>
      </vt:variant>
      <vt:variant>
        <vt:i4>7405676</vt:i4>
      </vt:variant>
      <vt:variant>
        <vt:i4>18</vt:i4>
      </vt:variant>
      <vt:variant>
        <vt:i4>0</vt:i4>
      </vt:variant>
      <vt:variant>
        <vt:i4>5</vt:i4>
      </vt:variant>
      <vt:variant>
        <vt:lpwstr>http://www.icsm.gov.au/mapping/datums1.html</vt:lpwstr>
      </vt:variant>
      <vt:variant>
        <vt:lpwstr/>
      </vt:variant>
      <vt:variant>
        <vt:i4>3539069</vt:i4>
      </vt:variant>
      <vt:variant>
        <vt:i4>15</vt:i4>
      </vt:variant>
      <vt:variant>
        <vt:i4>0</vt:i4>
      </vt:variant>
      <vt:variant>
        <vt:i4>5</vt:i4>
      </vt:variant>
      <vt:variant>
        <vt:lpwstr>http://en.wikipedia.org/wiki/Geographic_coordinate_system</vt:lpwstr>
      </vt:variant>
      <vt:variant>
        <vt:lpwstr/>
      </vt:variant>
      <vt:variant>
        <vt:i4>7667825</vt:i4>
      </vt:variant>
      <vt:variant>
        <vt:i4>12</vt:i4>
      </vt:variant>
      <vt:variant>
        <vt:i4>0</vt:i4>
      </vt:variant>
      <vt:variant>
        <vt:i4>5</vt:i4>
      </vt:variant>
      <vt:variant>
        <vt:lpwstr>http://pbo.unavco.org/station/photos/P150/</vt:lpwstr>
      </vt:variant>
      <vt:variant>
        <vt:lpwstr/>
      </vt:variant>
      <vt:variant>
        <vt:i4>3080232</vt:i4>
      </vt:variant>
      <vt:variant>
        <vt:i4>9</vt:i4>
      </vt:variant>
      <vt:variant>
        <vt:i4>0</vt:i4>
      </vt:variant>
      <vt:variant>
        <vt:i4>5</vt:i4>
      </vt:variant>
      <vt:variant>
        <vt:lpwstr>http://pbo.unavco.org/station/overview/P150</vt:lpwstr>
      </vt:variant>
      <vt:variant>
        <vt:lpwstr/>
      </vt:variant>
      <vt:variant>
        <vt:i4>983107</vt:i4>
      </vt:variant>
      <vt:variant>
        <vt:i4>6</vt:i4>
      </vt:variant>
      <vt:variant>
        <vt:i4>0</vt:i4>
      </vt:variant>
      <vt:variant>
        <vt:i4>5</vt:i4>
      </vt:variant>
      <vt:variant>
        <vt:lpwstr>http://pbo.unavco.org/network/gps</vt:lpwstr>
      </vt:variant>
      <vt:variant>
        <vt:lpwstr/>
      </vt:variant>
      <vt:variant>
        <vt:i4>983107</vt:i4>
      </vt:variant>
      <vt:variant>
        <vt:i4>3</vt:i4>
      </vt:variant>
      <vt:variant>
        <vt:i4>0</vt:i4>
      </vt:variant>
      <vt:variant>
        <vt:i4>5</vt:i4>
      </vt:variant>
      <vt:variant>
        <vt:lpwstr>http://pbo.unavco.org/network/gps</vt:lpwstr>
      </vt:variant>
      <vt:variant>
        <vt:lpwstr/>
      </vt:variant>
      <vt:variant>
        <vt:i4>3145770</vt:i4>
      </vt:variant>
      <vt:variant>
        <vt:i4>0</vt:i4>
      </vt:variant>
      <vt:variant>
        <vt:i4>0</vt:i4>
      </vt:variant>
      <vt:variant>
        <vt:i4>5</vt:i4>
      </vt:variant>
      <vt:variant>
        <vt:lpwstr>http://pbo.unavco.org/data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Pratt-Sitaula;Christine Downs</dc:creator>
  <cp:lastModifiedBy>Carol Ormand</cp:lastModifiedBy>
  <cp:revision>38</cp:revision>
  <cp:lastPrinted>2020-05-21T01:45:00Z</cp:lastPrinted>
  <dcterms:created xsi:type="dcterms:W3CDTF">2020-05-15T17:44:00Z</dcterms:created>
  <dcterms:modified xsi:type="dcterms:W3CDTF">2021-10-22T16:12:00Z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5cab907f-d4d3-3582-932f-bf6cb9471c1e</vt:lpwstr>
  </property>
  <property fmtid="{D5CDD505-2E9C-101B-9397-08002B2CF9AE}" pid="4" name="Mendeley Citation Style_1">
    <vt:lpwstr>https://csl.mendeley.com/styles/18703251/harvard-cite-them-right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http://csl.mendeley.com/styles/18703251/harvard-cite-them-right</vt:lpwstr>
  </property>
  <property fmtid="{D5CDD505-2E9C-101B-9397-08002B2CF9AE}" pid="16" name="Mendeley Recent Style Name 5_1">
    <vt:lpwstr>Cite Them Right 10th edition - Harvard - Lee Slater</vt:lpwstr>
  </property>
  <property fmtid="{D5CDD505-2E9C-101B-9397-08002B2CF9AE}" pid="17" name="Mendeley Recent Style Id 6_1">
    <vt:lpwstr>https://csl.mendeley.com/styles/18703251/harvard-cite-them-right</vt:lpwstr>
  </property>
  <property fmtid="{D5CDD505-2E9C-101B-9397-08002B2CF9AE}" pid="18" name="Mendeley Recent Style Name 6_1">
    <vt:lpwstr>Cite Them Right 10th edition - Harvard - Lee Slater</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