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F413E1E" w14:textId="779BFEB9" w:rsidR="00F414F8" w:rsidRPr="00523576" w:rsidRDefault="000A243C" w:rsidP="000A243C">
      <w:pPr>
        <w:pStyle w:val="Title"/>
        <w:rPr>
          <w:b w:val="0"/>
          <w:sz w:val="18"/>
          <w:szCs w:val="18"/>
        </w:rPr>
      </w:pPr>
      <w:r>
        <w:t>Tracking Water Resources</w:t>
      </w:r>
      <w:r w:rsidR="007016CC">
        <w:t xml:space="preserve"> Unit </w:t>
      </w:r>
      <w:r w:rsidR="005C35C4">
        <w:t>2.1</w:t>
      </w:r>
      <w:r w:rsidR="007016CC">
        <w:t xml:space="preserve">: </w:t>
      </w:r>
      <w:r w:rsidR="005C35C4">
        <w:t xml:space="preserve">Student </w:t>
      </w:r>
      <w:r w:rsidR="0075726B">
        <w:t xml:space="preserve">Preparation Reading and </w:t>
      </w:r>
      <w:r w:rsidR="005C35C4">
        <w:t>Exercise</w:t>
      </w:r>
      <w:r w:rsidR="0075726B">
        <w:t xml:space="preserve"> – High Plains Aquifer</w:t>
      </w:r>
    </w:p>
    <w:p w14:paraId="7C769B91" w14:textId="77777777" w:rsidR="005C35C4" w:rsidRDefault="005C35C4" w:rsidP="00E32E43">
      <w:pPr>
        <w:spacing w:after="0"/>
        <w:rPr>
          <w:rFonts w:ascii="Arial" w:hAnsi="Arial" w:cs="Arial"/>
          <w:sz w:val="18"/>
          <w:szCs w:val="18"/>
        </w:rPr>
      </w:pPr>
      <w:r w:rsidRPr="005C35C4">
        <w:rPr>
          <w:rFonts w:ascii="Arial" w:hAnsi="Arial" w:cs="Arial"/>
          <w:sz w:val="18"/>
          <w:szCs w:val="18"/>
        </w:rPr>
        <w:t>Jon Harvey (Fort Lewis College) and Becca Walker (Mt. San Antonio College)</w:t>
      </w:r>
    </w:p>
    <w:p w14:paraId="2AD47863" w14:textId="77777777" w:rsidR="00D02A4D" w:rsidRDefault="00D02A4D" w:rsidP="00E32E43">
      <w:pPr>
        <w:spacing w:after="0"/>
        <w:rPr>
          <w:rFonts w:ascii="Arial" w:hAnsi="Arial" w:cs="Arial"/>
          <w:sz w:val="18"/>
          <w:szCs w:val="18"/>
        </w:rPr>
      </w:pPr>
    </w:p>
    <w:p w14:paraId="399B64FF" w14:textId="20E63D61" w:rsidR="005C35C4" w:rsidRDefault="005C35C4" w:rsidP="00E32E43">
      <w:pPr>
        <w:spacing w:after="0"/>
        <w:rPr>
          <w:i/>
        </w:rPr>
      </w:pPr>
      <w:r w:rsidRPr="005C35C4">
        <w:rPr>
          <w:i/>
        </w:rPr>
        <w:t>Now that you are well-versed in the water cycle and the myriad reservoirs and transport pathways it comprises, it is time to look at some real data from real locations with real users and real implicat</w:t>
      </w:r>
      <w:r w:rsidR="00EB7E28">
        <w:rPr>
          <w:i/>
        </w:rPr>
        <w:t>ions when water supplies are compromised</w:t>
      </w:r>
      <w:r w:rsidRPr="005C35C4">
        <w:rPr>
          <w:i/>
        </w:rPr>
        <w:t>.</w:t>
      </w:r>
      <w:r w:rsidR="008F023F">
        <w:rPr>
          <w:i/>
        </w:rPr>
        <w:t xml:space="preserve"> </w:t>
      </w:r>
      <w:r w:rsidR="00701E8E" w:rsidRPr="00701E8E">
        <w:rPr>
          <w:i/>
        </w:rPr>
        <w:t>The case study site will be the High Plains Aquifer in the central USA, but the same issues are present in many aquifers around the world.</w:t>
      </w:r>
      <w:r w:rsidR="00701E8E">
        <w:rPr>
          <w:i/>
        </w:rPr>
        <w:t xml:space="preserve"> The reading and questions will help you come to class ready to do the main exercise. You will need to refer to this in class.</w:t>
      </w:r>
      <w:bookmarkStart w:id="0" w:name="_GoBack"/>
      <w:bookmarkEnd w:id="0"/>
    </w:p>
    <w:p w14:paraId="4BA5AD4D" w14:textId="79476D0A" w:rsidR="005F4A5F" w:rsidRDefault="005F4A5F" w:rsidP="00D67B5F">
      <w:pPr>
        <w:pStyle w:val="Heading1"/>
      </w:pPr>
      <w:r w:rsidRPr="00D67B5F">
        <w:t>Introduction</w:t>
      </w:r>
    </w:p>
    <w:p w14:paraId="0F2B71B2" w14:textId="70ED6077" w:rsidR="00851A25" w:rsidRDefault="005C35C4" w:rsidP="00D67B5F">
      <w:r w:rsidRPr="005C35C4">
        <w:t xml:space="preserve">Let’s start by thinking about </w:t>
      </w:r>
      <w:r w:rsidR="00851A25" w:rsidRPr="00851A25">
        <w:rPr>
          <w:b/>
        </w:rPr>
        <w:t>groundwater</w:t>
      </w:r>
      <w:r w:rsidRPr="005C35C4">
        <w:t xml:space="preserve">. Groundwater is stored in </w:t>
      </w:r>
      <w:r w:rsidRPr="00ED0365">
        <w:rPr>
          <w:i/>
        </w:rPr>
        <w:t>aquifers</w:t>
      </w:r>
      <w:r w:rsidRPr="005C35C4">
        <w:t xml:space="preserve">, which can be as small as the ribbon of sand and gravel </w:t>
      </w:r>
      <w:r w:rsidR="00F40A04">
        <w:t xml:space="preserve">under a </w:t>
      </w:r>
      <w:r w:rsidR="0075726B">
        <w:t>creek bed</w:t>
      </w:r>
      <w:r w:rsidRPr="005C35C4">
        <w:t xml:space="preserve"> to vast rock formations hundreds of feet thick and hundreds of miles wide. </w:t>
      </w:r>
      <w:r w:rsidR="00864A56">
        <w:t xml:space="preserve">Water </w:t>
      </w:r>
      <w:r w:rsidR="00851A25">
        <w:t>is stored</w:t>
      </w:r>
      <w:r w:rsidR="00864A56">
        <w:t xml:space="preserve"> in the </w:t>
      </w:r>
      <w:r w:rsidR="00851A25">
        <w:t xml:space="preserve">microscopic </w:t>
      </w:r>
      <w:r w:rsidR="00864A56">
        <w:t>pore space of the rock</w:t>
      </w:r>
      <w:r w:rsidR="00851A25">
        <w:t>, which, although difficult to see, can store enormous amounts of water beneath our feet.</w:t>
      </w:r>
    </w:p>
    <w:p w14:paraId="3B33ED9C" w14:textId="5D9AA65F" w:rsidR="00864A56" w:rsidRDefault="00864A56" w:rsidP="00D67B5F">
      <w:r>
        <w:t>Aquifers are recharged primarily through precipitation that infiltrates the soil and enters the pore space in the subsurface materials. Additionally, water from streams and rivers can recharge aquifers by sinking into the streambed</w:t>
      </w:r>
      <w:r w:rsidR="00851A25">
        <w:t xml:space="preserve"> (more</w:t>
      </w:r>
      <w:r>
        <w:t xml:space="preserve"> common in drier climates</w:t>
      </w:r>
      <w:r w:rsidR="00851A25">
        <w:t>)</w:t>
      </w:r>
      <w:r>
        <w:t xml:space="preserve">. </w:t>
      </w:r>
    </w:p>
    <w:p w14:paraId="7C458A83" w14:textId="10ED6F25" w:rsidR="001E5259" w:rsidRDefault="005C35C4" w:rsidP="00D67B5F">
      <w:r w:rsidRPr="005C35C4">
        <w:t>Water users around the world rely on aquifers to provide reliable, clean, and abundant water.</w:t>
      </w:r>
      <w:r w:rsidR="00851A25">
        <w:t xml:space="preserve"> They access the water either by collecting it from springs (which occur where the aquifer intersects the ground surface) or by drilling wells into the aquifer and pumping the water to the surface.</w:t>
      </w:r>
      <w:r w:rsidRPr="005C35C4">
        <w:t xml:space="preserve"> </w:t>
      </w:r>
      <w:r w:rsidR="00851A25">
        <w:t>Many important a</w:t>
      </w:r>
      <w:r w:rsidRPr="005C35C4">
        <w:t xml:space="preserve">quifers </w:t>
      </w:r>
      <w:r w:rsidR="00851A25">
        <w:t xml:space="preserve">around the world are </w:t>
      </w:r>
      <w:r w:rsidRPr="005C35C4">
        <w:t>fac</w:t>
      </w:r>
      <w:r w:rsidR="00851A25">
        <w:t>ing</w:t>
      </w:r>
      <w:r w:rsidRPr="005C35C4">
        <w:t xml:space="preserve"> increasing demand - can the supply keep up with it? </w:t>
      </w:r>
      <w:r w:rsidR="009B49E6">
        <w:t>For example, i</w:t>
      </w:r>
      <w:r w:rsidR="001E5259">
        <w:t xml:space="preserve">n many aquifers in the U.S., demand has outpaced aquifer recharge, causing </w:t>
      </w:r>
      <w:r w:rsidR="001E5259" w:rsidRPr="009B49E6">
        <w:rPr>
          <w:b/>
          <w:i/>
        </w:rPr>
        <w:t>aquifer depletion</w:t>
      </w:r>
      <w:r w:rsidR="001E5259">
        <w:t xml:space="preserve"> that threatens the sustain</w:t>
      </w:r>
      <w:r w:rsidR="009B49E6">
        <w:t>ability</w:t>
      </w:r>
      <w:r w:rsidR="00864A56">
        <w:t xml:space="preserve"> </w:t>
      </w:r>
      <w:r w:rsidR="001E5259">
        <w:t>of groundwater as a reliable water resource (Figure 1).</w:t>
      </w:r>
    </w:p>
    <w:p w14:paraId="2799B567" w14:textId="7E810355" w:rsidR="001E5259" w:rsidRDefault="001E5259" w:rsidP="00E32E43">
      <w:pPr>
        <w:spacing w:after="0"/>
      </w:pPr>
      <w:r w:rsidRPr="001E5259">
        <w:rPr>
          <w:noProof/>
        </w:rPr>
        <mc:AlternateContent>
          <mc:Choice Requires="wps">
            <w:drawing>
              <wp:anchor distT="0" distB="0" distL="114300" distR="114300" simplePos="0" relativeHeight="251713536" behindDoc="0" locked="0" layoutInCell="1" allowOverlap="1" wp14:anchorId="3669CFD0" wp14:editId="145622D3">
                <wp:simplePos x="0" y="0"/>
                <wp:positionH relativeFrom="column">
                  <wp:posOffset>0</wp:posOffset>
                </wp:positionH>
                <wp:positionV relativeFrom="paragraph">
                  <wp:posOffset>278130</wp:posOffset>
                </wp:positionV>
                <wp:extent cx="1781175" cy="1562100"/>
                <wp:effectExtent l="0" t="0" r="0" b="0"/>
                <wp:wrapSquare wrapText="bothSides"/>
                <wp:docPr id="16" name="Text Box 16"/>
                <wp:cNvGraphicFramePr/>
                <a:graphic xmlns:a="http://schemas.openxmlformats.org/drawingml/2006/main">
                  <a:graphicData uri="http://schemas.microsoft.com/office/word/2010/wordprocessingShape">
                    <wps:wsp>
                      <wps:cNvSpPr txBox="1"/>
                      <wps:spPr>
                        <a:xfrm>
                          <a:off x="0" y="0"/>
                          <a:ext cx="1781175" cy="15621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ED0ED09" w14:textId="0CA87A30" w:rsidR="001E5259" w:rsidRDefault="001E5259" w:rsidP="001E5259">
                            <w:pPr>
                              <w:pStyle w:val="Captiontext"/>
                            </w:pPr>
                            <w:r w:rsidRPr="001346A7">
                              <w:t xml:space="preserve">Figure 1. Cumulative loss of water from major aquifer systems or groups in the United States, 1900-2008. (From </w:t>
                            </w:r>
                            <w:proofErr w:type="spellStart"/>
                            <w:r w:rsidRPr="001346A7">
                              <w:t>Konikow</w:t>
                            </w:r>
                            <w:proofErr w:type="spellEnd"/>
                            <w:r w:rsidRPr="001346A7">
                              <w:t>, 2011, Geophysical Research Letters</w:t>
                            </w:r>
                            <w:r w:rsidR="00701E8E">
                              <w:t>, which allows reuse for educational purposes</w:t>
                            </w:r>
                            <w:r w:rsidRPr="001346A7">
                              <w:t>)</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69CFD0" id="_x0000_t202" coordsize="21600,21600" o:spt="202" path="m,l,21600r21600,l21600,xe">
                <v:stroke joinstyle="miter"/>
                <v:path gradientshapeok="t" o:connecttype="rect"/>
              </v:shapetype>
              <v:shape id="Text Box 16" o:spid="_x0000_s1026" type="#_x0000_t202" style="position:absolute;margin-left:0;margin-top:21.9pt;width:140.25pt;height:123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" filled="f" stroked="f">
                <v:textbox>
                  <w:txbxContent>
                    <w:p w14:paraId="4ED0ED09" w14:textId="0CA87A30" w:rsidR="001E5259" w:rsidRDefault="001E5259" w:rsidP="001E5259">
                      <w:pPr>
                        <w:pStyle w:val="Captiontext"/>
                      </w:pPr>
                      <w:r w:rsidRPr="001346A7">
                        <w:t xml:space="preserve">Figure 1. Cumulative loss of water from major aquifer systems or groups in the United States, 1900-2008. (From </w:t>
                      </w:r>
                      <w:proofErr w:type="spellStart"/>
                      <w:r w:rsidRPr="001346A7">
                        <w:t>Konikow</w:t>
                      </w:r>
                      <w:proofErr w:type="spellEnd"/>
                      <w:r w:rsidRPr="001346A7">
                        <w:t>, 2011, Geophysical Research Letters</w:t>
                      </w:r>
                      <w:r w:rsidR="00701E8E">
                        <w:t>, which allows reuse for educational purposes</w:t>
                      </w:r>
                      <w:r w:rsidRPr="001346A7">
                        <w:t>)</w:t>
                      </w:r>
                      <w:r>
                        <w:t>.</w:t>
                      </w:r>
                    </w:p>
                  </w:txbxContent>
                </v:textbox>
                <w10:wrap type="square"/>
              </v:shape>
            </w:pict>
          </mc:Fallback>
        </mc:AlternateContent>
      </w:r>
      <w:r w:rsidRPr="001E5259">
        <w:rPr>
          <w:noProof/>
        </w:rPr>
        <w:drawing>
          <wp:anchor distT="0" distB="0" distL="114300" distR="114300" simplePos="0" relativeHeight="251714560" behindDoc="1" locked="0" layoutInCell="1" allowOverlap="1" wp14:anchorId="4782BE56" wp14:editId="744401B7">
            <wp:simplePos x="0" y="0"/>
            <wp:positionH relativeFrom="column">
              <wp:posOffset>2019300</wp:posOffset>
            </wp:positionH>
            <wp:positionV relativeFrom="paragraph">
              <wp:posOffset>180340</wp:posOffset>
            </wp:positionV>
            <wp:extent cx="4202430" cy="2228850"/>
            <wp:effectExtent l="19050" t="19050" r="26670" b="19050"/>
            <wp:wrapTight wrapText="bothSides">
              <wp:wrapPolygon edited="0">
                <wp:start x="-98" y="-185"/>
                <wp:lineTo x="-98" y="21600"/>
                <wp:lineTo x="21639" y="21600"/>
                <wp:lineTo x="21639" y="-185"/>
                <wp:lineTo x="-98" y="-185"/>
              </wp:wrapPolygon>
            </wp:wrapTight>
            <wp:docPr id="17" name="Picture 17" descr="https://lh5.googleusercontent.com/zXbSFuF30Yb3TIVrSVBA5Rht7by3L_YNyCJ-s7Tm0b1SjX6Jnw1eVfTp-QNNrWwfn0nWWf2f8unbEma4eOVW4A1rtW1jtUVGFtTGhOGaMO9mm9wRbjlAqSnStYiTK3d407ui_L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5.googleusercontent.com/zXbSFuF30Yb3TIVrSVBA5Rht7by3L_YNyCJ-s7Tm0b1SjX6Jnw1eVfTp-QNNrWwfn0nWWf2f8unbEma4eOVW4A1rtW1jtUVGFtTGhOGaMO9mm9wRbjlAqSnStYiTK3d407ui_Lve"/>
                    <pic:cNvPicPr>
                      <a:picLocks noChangeAspect="1" noChangeArrowheads="1"/>
                    </pic:cNvPicPr>
                  </pic:nvPicPr>
                  <pic:blipFill rotWithShape="1">
                    <a:blip r:embed="rId8">
                      <a:extLst>
                        <a:ext uri="{28A0092B-C50C-407E-A947-70E740481C1C}">
                          <a14:useLocalDpi xmlns:a14="http://schemas.microsoft.com/office/drawing/2010/main" val="0"/>
                        </a:ext>
                      </a:extLst>
                    </a:blip>
                    <a:srcRect r="15385" b="17647"/>
                    <a:stretch/>
                  </pic:blipFill>
                  <pic:spPr bwMode="auto">
                    <a:xfrm>
                      <a:off x="0" y="0"/>
                      <a:ext cx="4202430" cy="2228850"/>
                    </a:xfrm>
                    <a:prstGeom prst="rect">
                      <a:avLst/>
                    </a:prstGeom>
                    <a:noFill/>
                    <a:ln>
                      <a:solidFill>
                        <a:schemeClr val="tx1"/>
                      </a:solid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anchor>
        </w:drawing>
      </w:r>
    </w:p>
    <w:p w14:paraId="3F807BFA" w14:textId="77777777" w:rsidR="00A7224F" w:rsidRDefault="00A7224F" w:rsidP="00E32E43">
      <w:pPr>
        <w:spacing w:after="0"/>
      </w:pPr>
    </w:p>
    <w:p w14:paraId="5ED78184" w14:textId="77777777" w:rsidR="001E5259" w:rsidRDefault="001E5259" w:rsidP="00E32E43">
      <w:pPr>
        <w:spacing w:after="0"/>
      </w:pPr>
    </w:p>
    <w:p w14:paraId="203D0DD3" w14:textId="77777777" w:rsidR="001E5259" w:rsidRDefault="001E5259" w:rsidP="00E32E43">
      <w:pPr>
        <w:spacing w:after="0"/>
      </w:pPr>
    </w:p>
    <w:p w14:paraId="24279F6E" w14:textId="77777777" w:rsidR="001E5259" w:rsidRDefault="001E5259" w:rsidP="00E32E43">
      <w:pPr>
        <w:spacing w:after="0"/>
      </w:pPr>
    </w:p>
    <w:p w14:paraId="5E6DE0B0" w14:textId="77777777" w:rsidR="00864A56" w:rsidRDefault="00864A56" w:rsidP="00E32E43">
      <w:pPr>
        <w:spacing w:after="0"/>
      </w:pPr>
    </w:p>
    <w:p w14:paraId="2D17F2E2" w14:textId="77777777" w:rsidR="00864A56" w:rsidRDefault="00864A56" w:rsidP="00E32E43">
      <w:pPr>
        <w:spacing w:after="0"/>
      </w:pPr>
    </w:p>
    <w:p w14:paraId="0E741019" w14:textId="77777777" w:rsidR="00864A56" w:rsidRDefault="00864A56" w:rsidP="00E32E43">
      <w:pPr>
        <w:spacing w:after="0"/>
      </w:pPr>
    </w:p>
    <w:p w14:paraId="5A27A77C" w14:textId="77777777" w:rsidR="00864A56" w:rsidRDefault="00864A56" w:rsidP="00E32E43">
      <w:pPr>
        <w:spacing w:after="0"/>
      </w:pPr>
    </w:p>
    <w:p w14:paraId="4C134B4C" w14:textId="62559BDB" w:rsidR="005C35C4" w:rsidRDefault="005C35C4" w:rsidP="00E32E43">
      <w:pPr>
        <w:spacing w:after="0"/>
      </w:pPr>
      <w:r w:rsidRPr="005C35C4">
        <w:t>We can keep track of how much water is in an aquifer</w:t>
      </w:r>
      <w:r w:rsidR="00794169">
        <w:t xml:space="preserve"> (</w:t>
      </w:r>
      <w:r w:rsidRPr="005C35C4">
        <w:t xml:space="preserve">its water </w:t>
      </w:r>
      <w:r w:rsidR="00794169" w:rsidRPr="00794169">
        <w:rPr>
          <w:i/>
        </w:rPr>
        <w:t>storage</w:t>
      </w:r>
      <w:r w:rsidR="00794169">
        <w:t>)</w:t>
      </w:r>
      <w:r w:rsidRPr="005C35C4">
        <w:t xml:space="preserve">, with </w:t>
      </w:r>
      <w:r w:rsidR="00794169">
        <w:t xml:space="preserve">this </w:t>
      </w:r>
      <w:r w:rsidRPr="005C35C4">
        <w:t>equation:</w:t>
      </w:r>
    </w:p>
    <w:p w14:paraId="1936DCDA" w14:textId="3010395A" w:rsidR="005C35C4" w:rsidRPr="00A7224F" w:rsidRDefault="00794169" w:rsidP="00794169">
      <w:pPr>
        <w:spacing w:after="0"/>
        <w:ind w:left="2880" w:firstLine="720"/>
        <w:rPr>
          <w:b/>
        </w:rPr>
      </w:pPr>
      <w:r>
        <w:rPr>
          <w:b/>
        </w:rPr>
        <w:t>Δ</w:t>
      </w:r>
      <w:r w:rsidR="005C35C4" w:rsidRPr="00A7224F">
        <w:rPr>
          <w:b/>
        </w:rPr>
        <w:t xml:space="preserve">S = P - ET - R </w:t>
      </w:r>
      <w:r w:rsidR="00A7224F" w:rsidRPr="00A7224F">
        <w:rPr>
          <w:b/>
        </w:rPr>
        <w:t>-</w:t>
      </w:r>
      <w:r w:rsidR="005C35C4" w:rsidRPr="00A7224F">
        <w:rPr>
          <w:b/>
        </w:rPr>
        <w:t xml:space="preserve"> W</w:t>
      </w:r>
    </w:p>
    <w:p w14:paraId="3F20FDDD" w14:textId="3B16CB53" w:rsidR="00A7224F" w:rsidRDefault="00A7224F" w:rsidP="00E32E43">
      <w:pPr>
        <w:spacing w:after="0"/>
        <w:ind w:left="2160" w:firstLine="720"/>
      </w:pPr>
    </w:p>
    <w:p w14:paraId="53ED8294" w14:textId="149EB680" w:rsidR="005C35C4" w:rsidRDefault="005C35C4" w:rsidP="00E32E43">
      <w:pPr>
        <w:spacing w:after="0"/>
      </w:pPr>
      <w:r>
        <w:t>C</w:t>
      </w:r>
      <w:r w:rsidRPr="005C35C4">
        <w:t xml:space="preserve">hange in water </w:t>
      </w:r>
      <w:r w:rsidR="00A7224F" w:rsidRPr="00794169">
        <w:rPr>
          <w:b/>
          <w:u w:val="single"/>
        </w:rPr>
        <w:t>S</w:t>
      </w:r>
      <w:r w:rsidRPr="005C35C4">
        <w:t xml:space="preserve">torage = </w:t>
      </w:r>
      <w:r w:rsidRPr="00794169">
        <w:rPr>
          <w:b/>
          <w:u w:val="single"/>
        </w:rPr>
        <w:t>P</w:t>
      </w:r>
      <w:r w:rsidRPr="005C35C4">
        <w:t xml:space="preserve">recipitation - </w:t>
      </w:r>
      <w:proofErr w:type="spellStart"/>
      <w:r w:rsidRPr="00794169">
        <w:rPr>
          <w:b/>
          <w:u w:val="single"/>
        </w:rPr>
        <w:t>E</w:t>
      </w:r>
      <w:r w:rsidRPr="005C35C4">
        <w:t>vapo</w:t>
      </w:r>
      <w:r w:rsidRPr="00794169">
        <w:rPr>
          <w:b/>
          <w:u w:val="single"/>
        </w:rPr>
        <w:t>T</w:t>
      </w:r>
      <w:r w:rsidRPr="005C35C4">
        <w:t>ranspiration</w:t>
      </w:r>
      <w:proofErr w:type="spellEnd"/>
      <w:r w:rsidRPr="005C35C4">
        <w:t xml:space="preserve"> - Loss to </w:t>
      </w:r>
      <w:r w:rsidRPr="00794169">
        <w:rPr>
          <w:b/>
          <w:u w:val="single"/>
        </w:rPr>
        <w:t>R</w:t>
      </w:r>
      <w:r w:rsidRPr="005C35C4">
        <w:t xml:space="preserve">ivers </w:t>
      </w:r>
      <w:r>
        <w:t>–</w:t>
      </w:r>
      <w:r w:rsidRPr="005C35C4">
        <w:t xml:space="preserve"> </w:t>
      </w:r>
      <w:r w:rsidRPr="00794169">
        <w:rPr>
          <w:b/>
          <w:u w:val="single"/>
        </w:rPr>
        <w:t>W</w:t>
      </w:r>
      <w:r w:rsidRPr="005C35C4">
        <w:t>ithdrawals</w:t>
      </w:r>
    </w:p>
    <w:p w14:paraId="6FB7CB2B" w14:textId="77777777" w:rsidR="00A7224F" w:rsidRDefault="00A7224F" w:rsidP="00E32E43">
      <w:pPr>
        <w:spacing w:after="0"/>
      </w:pPr>
    </w:p>
    <w:p w14:paraId="5756A860" w14:textId="1334A0B3" w:rsidR="005C35C4" w:rsidRDefault="005C35C4" w:rsidP="00E32E43">
      <w:pPr>
        <w:spacing w:after="0"/>
      </w:pPr>
      <w:r w:rsidRPr="005C35C4">
        <w:t xml:space="preserve">Although the equation is relatively simple, </w:t>
      </w:r>
      <w:r w:rsidR="00794169">
        <w:t>we can only calculate changes to storage</w:t>
      </w:r>
      <w:r w:rsidR="00A7224F">
        <w:t xml:space="preserve"> if we have accurate estimates for</w:t>
      </w:r>
      <w:r w:rsidRPr="005C35C4">
        <w:t xml:space="preserve"> the terms on the </w:t>
      </w:r>
      <w:r w:rsidRPr="00EB7E28">
        <w:rPr>
          <w:i/>
        </w:rPr>
        <w:t>right</w:t>
      </w:r>
      <w:r w:rsidRPr="005C35C4">
        <w:t xml:space="preserve"> side of the equation:</w:t>
      </w:r>
    </w:p>
    <w:p w14:paraId="321D099F" w14:textId="77777777" w:rsidR="00772F8B" w:rsidRDefault="00772F8B" w:rsidP="00E32E43">
      <w:pPr>
        <w:spacing w:after="0"/>
      </w:pPr>
    </w:p>
    <w:p w14:paraId="0E706843" w14:textId="73985014" w:rsidR="005C35C4" w:rsidRDefault="005C35C4" w:rsidP="001E5259">
      <w:pPr>
        <w:spacing w:after="0"/>
        <w:ind w:left="720"/>
      </w:pPr>
      <w:r w:rsidRPr="005C35C4">
        <w:rPr>
          <w:b/>
        </w:rPr>
        <w:t>Precipitation</w:t>
      </w:r>
      <w:r w:rsidRPr="005C35C4">
        <w:t xml:space="preserve"> - We can mea</w:t>
      </w:r>
      <w:r w:rsidR="005F4A5F">
        <w:t xml:space="preserve">sure this with rain gauges and </w:t>
      </w:r>
      <w:r w:rsidR="002C15A3">
        <w:t>SNOTEL</w:t>
      </w:r>
      <w:r w:rsidR="002C15A3" w:rsidRPr="005C35C4">
        <w:t xml:space="preserve"> </w:t>
      </w:r>
      <w:r w:rsidRPr="005C35C4">
        <w:t xml:space="preserve">stations, but it is rather spatially variable, and </w:t>
      </w:r>
      <w:r w:rsidR="00551B5D">
        <w:t>difficult to accurately capture</w:t>
      </w:r>
      <w:r w:rsidR="00A7224F">
        <w:t xml:space="preserve"> over a whole watershed.</w:t>
      </w:r>
      <w:r w:rsidR="00A7224F">
        <w:br/>
      </w:r>
    </w:p>
    <w:p w14:paraId="67B1755F" w14:textId="77777777" w:rsidR="005C35C4" w:rsidRDefault="005C35C4" w:rsidP="001E5259">
      <w:pPr>
        <w:spacing w:after="0"/>
        <w:ind w:left="720"/>
      </w:pPr>
      <w:r w:rsidRPr="005C35C4">
        <w:rPr>
          <w:b/>
        </w:rPr>
        <w:t>Evapotranspiration</w:t>
      </w:r>
      <w:r w:rsidRPr="005C35C4">
        <w:t xml:space="preserve"> - We can model </w:t>
      </w:r>
      <w:proofErr w:type="gramStart"/>
      <w:r w:rsidRPr="005C35C4">
        <w:t>this using algorithms</w:t>
      </w:r>
      <w:proofErr w:type="gramEnd"/>
      <w:r w:rsidRPr="005C35C4">
        <w:t xml:space="preserve"> based on land cover, vegetation type, soil moisture, and weather/climatic conditions experienced at the site, however, there is substantial uncertainty in model predictions, limited by sparse data inputs.</w:t>
      </w:r>
    </w:p>
    <w:p w14:paraId="5BEA59D8" w14:textId="77777777" w:rsidR="00A7224F" w:rsidRDefault="00A7224F" w:rsidP="001E5259">
      <w:pPr>
        <w:spacing w:after="0"/>
        <w:ind w:left="720"/>
      </w:pPr>
    </w:p>
    <w:p w14:paraId="3AC8DB74" w14:textId="4749C6C5" w:rsidR="005C35C4" w:rsidRDefault="005C35C4" w:rsidP="001E5259">
      <w:pPr>
        <w:spacing w:after="0"/>
        <w:ind w:left="720"/>
      </w:pPr>
      <w:r w:rsidRPr="005C35C4">
        <w:rPr>
          <w:b/>
        </w:rPr>
        <w:t>Rivers</w:t>
      </w:r>
      <w:r w:rsidRPr="005C35C4">
        <w:t xml:space="preserve"> - The loss</w:t>
      </w:r>
      <w:r w:rsidR="00551B5D">
        <w:t>/gain</w:t>
      </w:r>
      <w:r w:rsidRPr="005C35C4">
        <w:t xml:space="preserve"> of groundwater </w:t>
      </w:r>
      <w:r w:rsidR="00A7224F">
        <w:t>from/to</w:t>
      </w:r>
      <w:r w:rsidRPr="005C35C4">
        <w:t xml:space="preserve"> rivers can be estimated by comparing river discharge measurements in</w:t>
      </w:r>
      <w:r w:rsidR="00A7224F">
        <w:t xml:space="preserve"> the downstream direction</w:t>
      </w:r>
      <w:r w:rsidR="00EB7E28">
        <w:t>. Only</w:t>
      </w:r>
      <w:r w:rsidR="00A7224F">
        <w:t xml:space="preserve"> possible on gaged streams.</w:t>
      </w:r>
    </w:p>
    <w:p w14:paraId="2A1CE8D5" w14:textId="77777777" w:rsidR="00772F8B" w:rsidRDefault="00772F8B" w:rsidP="001E5259">
      <w:pPr>
        <w:spacing w:after="0"/>
        <w:ind w:left="720"/>
      </w:pPr>
    </w:p>
    <w:p w14:paraId="22AB0B56" w14:textId="77777777" w:rsidR="005C35C4" w:rsidRDefault="005C35C4" w:rsidP="001E5259">
      <w:pPr>
        <w:spacing w:after="0"/>
        <w:ind w:left="720"/>
      </w:pPr>
      <w:r w:rsidRPr="005C35C4">
        <w:rPr>
          <w:b/>
        </w:rPr>
        <w:t>Withdrawals</w:t>
      </w:r>
      <w:r w:rsidRPr="005C35C4">
        <w:t xml:space="preserve"> - Hard to keep track of unless users are voluntarily reporting their withdrawals</w:t>
      </w:r>
    </w:p>
    <w:p w14:paraId="7A67C663" w14:textId="77777777" w:rsidR="00A7224F" w:rsidRDefault="00A7224F" w:rsidP="00E32E43">
      <w:pPr>
        <w:spacing w:after="0"/>
      </w:pPr>
    </w:p>
    <w:p w14:paraId="57958BA1" w14:textId="6403FE5F" w:rsidR="005C35C4" w:rsidRDefault="005C35C4" w:rsidP="00E32E43">
      <w:pPr>
        <w:spacing w:after="0"/>
      </w:pPr>
      <w:r w:rsidRPr="005C35C4">
        <w:t>With so many unknowns in the equation, changes in the total volume of water in the aquifer ca</w:t>
      </w:r>
      <w:r w:rsidR="005F4A5F">
        <w:t xml:space="preserve">n be difficult to predict. </w:t>
      </w:r>
      <w:r w:rsidR="005F4A5F" w:rsidRPr="00277275">
        <w:rPr>
          <w:i/>
        </w:rPr>
        <w:t>That i</w:t>
      </w:r>
      <w:r w:rsidRPr="00277275">
        <w:rPr>
          <w:i/>
        </w:rPr>
        <w:t xml:space="preserve">s where some of the </w:t>
      </w:r>
      <w:r w:rsidR="00EB7E28">
        <w:rPr>
          <w:i/>
        </w:rPr>
        <w:t>measurement technique</w:t>
      </w:r>
      <w:r w:rsidRPr="00277275">
        <w:rPr>
          <w:i/>
        </w:rPr>
        <w:t>s you learned about in Unit 1 can fill in the story.</w:t>
      </w:r>
      <w:r w:rsidRPr="005C35C4">
        <w:t xml:space="preserve"> These methods attempt to more directly measure the </w:t>
      </w:r>
      <w:r w:rsidR="001E5259" w:rsidRPr="001E5259">
        <w:rPr>
          <w:i/>
        </w:rPr>
        <w:t>left</w:t>
      </w:r>
      <w:r w:rsidR="001E5259">
        <w:t xml:space="preserve"> </w:t>
      </w:r>
      <w:r w:rsidR="00277275">
        <w:t>side of the equation:</w:t>
      </w:r>
      <w:r w:rsidRPr="005C35C4">
        <w:t xml:space="preserve"> the </w:t>
      </w:r>
      <w:r w:rsidR="00A7224F">
        <w:t xml:space="preserve">underground </w:t>
      </w:r>
      <w:r w:rsidRPr="005C35C4">
        <w:t>water storage itself.</w:t>
      </w:r>
      <w:r>
        <w:t xml:space="preserve"> T</w:t>
      </w:r>
      <w:r w:rsidRPr="005C35C4">
        <w:t>hese methods include:</w:t>
      </w:r>
    </w:p>
    <w:p w14:paraId="1F068198" w14:textId="77777777" w:rsidR="001E5259" w:rsidRDefault="005C35C4" w:rsidP="00277275">
      <w:pPr>
        <w:spacing w:after="0"/>
        <w:ind w:firstLine="720"/>
      </w:pPr>
      <w:r w:rsidRPr="005C35C4">
        <w:t xml:space="preserve">-Depth to water table in </w:t>
      </w:r>
      <w:r w:rsidR="00ED0365">
        <w:t xml:space="preserve">water </w:t>
      </w:r>
      <w:r w:rsidRPr="005C35C4">
        <w:t>wells</w:t>
      </w:r>
      <w:r w:rsidR="001E5259">
        <w:tab/>
      </w:r>
      <w:r w:rsidR="001E5259">
        <w:tab/>
      </w:r>
    </w:p>
    <w:p w14:paraId="70A851ED" w14:textId="49460A50" w:rsidR="005C35C4" w:rsidRDefault="005C35C4" w:rsidP="00277275">
      <w:pPr>
        <w:spacing w:after="0"/>
        <w:ind w:firstLine="720"/>
      </w:pPr>
      <w:r w:rsidRPr="005C35C4">
        <w:t>-GRACE</w:t>
      </w:r>
      <w:r w:rsidR="00ED0365">
        <w:t xml:space="preserve"> satellite observations</w:t>
      </w:r>
    </w:p>
    <w:p w14:paraId="1EF876C1" w14:textId="197AEFC2" w:rsidR="005F4A5F" w:rsidRDefault="005C35C4" w:rsidP="00277275">
      <w:pPr>
        <w:spacing w:after="0"/>
        <w:ind w:firstLine="720"/>
      </w:pPr>
      <w:r w:rsidRPr="005C35C4">
        <w:t>-Vertical GPS</w:t>
      </w:r>
      <w:r w:rsidR="00ED0365">
        <w:t xml:space="preserve"> measurements</w:t>
      </w:r>
    </w:p>
    <w:p w14:paraId="5BBEB07D" w14:textId="2D02D825" w:rsidR="00277275" w:rsidRDefault="005F4A5F" w:rsidP="0075726B">
      <w:pPr>
        <w:pStyle w:val="Heading1"/>
      </w:pPr>
      <w:r>
        <w:br w:type="page"/>
      </w:r>
      <w:r w:rsidR="00277275" w:rsidRPr="00277275">
        <w:lastRenderedPageBreak/>
        <w:t>R</w:t>
      </w:r>
      <w:r w:rsidR="0075726B">
        <w:t>eview</w:t>
      </w:r>
    </w:p>
    <w:p w14:paraId="0ECE814B" w14:textId="043C2A0F" w:rsidR="00EB7E28" w:rsidRPr="00EB7E28" w:rsidRDefault="00EB7E28" w:rsidP="00A7224F">
      <w:pPr>
        <w:spacing w:after="0"/>
      </w:pPr>
      <w:r w:rsidRPr="00EB7E28">
        <w:t xml:space="preserve">Below are brief synopses of the </w:t>
      </w:r>
      <w:r w:rsidR="001E5259">
        <w:t xml:space="preserve">groundwater </w:t>
      </w:r>
      <w:r w:rsidRPr="00EB7E28">
        <w:t xml:space="preserve">measurement techniques that you will be using in this exercise. For more details, see the materials from Unit 1 and the accompanying </w:t>
      </w:r>
      <w:r w:rsidR="00A71F3A">
        <w:t>presentation</w:t>
      </w:r>
      <w:r w:rsidRPr="00EB7E28">
        <w:t>.</w:t>
      </w:r>
    </w:p>
    <w:p w14:paraId="4AB3E79D" w14:textId="77777777" w:rsidR="00277275" w:rsidRPr="00BF6A5B" w:rsidRDefault="00277275" w:rsidP="00277275">
      <w:pPr>
        <w:rPr>
          <w:sz w:val="8"/>
        </w:rPr>
      </w:pPr>
    </w:p>
    <w:p w14:paraId="4DA61A94" w14:textId="3D85A266" w:rsidR="005C35C4" w:rsidRPr="005C35C4" w:rsidRDefault="005C35C4" w:rsidP="007E2087">
      <w:pPr>
        <w:pStyle w:val="Heading2"/>
      </w:pPr>
      <w:r w:rsidRPr="005C35C4">
        <w:t xml:space="preserve">Measuring changes in water storage with </w:t>
      </w:r>
      <w:r w:rsidRPr="00A7224F">
        <w:rPr>
          <w:b/>
        </w:rPr>
        <w:t xml:space="preserve">depth to water </w:t>
      </w:r>
      <w:r w:rsidRPr="007E2087">
        <w:t>table</w:t>
      </w:r>
      <w:r w:rsidRPr="005C35C4">
        <w:t xml:space="preserve"> in wells</w:t>
      </w:r>
    </w:p>
    <w:p w14:paraId="05C586DF" w14:textId="29AA8671" w:rsidR="00BF6A5B" w:rsidRPr="007E2087" w:rsidRDefault="005C35C4" w:rsidP="007E2087">
      <w:r w:rsidRPr="005C35C4">
        <w:t xml:space="preserve">The traditional way to track changes in water storage is by directly measuring just how deep the water table is beneath the surface. </w:t>
      </w:r>
      <w:r w:rsidR="00BF6A5B">
        <w:t xml:space="preserve">When the depth to water table </w:t>
      </w:r>
      <w:r w:rsidR="00BF6A5B" w:rsidRPr="00EB7E28">
        <w:rPr>
          <w:i/>
        </w:rPr>
        <w:t>decreases</w:t>
      </w:r>
      <w:r w:rsidR="00BF6A5B">
        <w:t xml:space="preserve"> (i.e. groundwater table is rising in elevation), the aquifer is refilling. When the depth to water table </w:t>
      </w:r>
      <w:r w:rsidR="00BF6A5B" w:rsidRPr="00EB7E28">
        <w:rPr>
          <w:i/>
        </w:rPr>
        <w:t>increases</w:t>
      </w:r>
      <w:r w:rsidR="00BF6A5B">
        <w:t xml:space="preserve"> (i.e. groundwater table elevation is falling), the aquifer is losing water.</w:t>
      </w:r>
      <w:r w:rsidRPr="005C35C4">
        <w:t xml:space="preserve"> One challenge of this data source is that water table elevations are very sensitive to</w:t>
      </w:r>
      <w:r w:rsidR="00ED0365">
        <w:t xml:space="preserve"> local withdrawals and recharge, and aquifer complexity may mean that a well in one location could behave very differently than one only a few miles away.</w:t>
      </w:r>
      <w:r w:rsidRPr="005C35C4">
        <w:t xml:space="preserve"> In order to track regional water storage changes, one must include data from </w:t>
      </w:r>
      <w:r w:rsidRPr="00ED0365">
        <w:rPr>
          <w:i/>
        </w:rPr>
        <w:t>several</w:t>
      </w:r>
      <w:r w:rsidRPr="005C35C4">
        <w:t xml:space="preserve"> wells across </w:t>
      </w:r>
      <w:r w:rsidR="00ED0365">
        <w:t>a</w:t>
      </w:r>
      <w:r w:rsidRPr="005C35C4">
        <w:t xml:space="preserve"> region.</w:t>
      </w:r>
      <w:r w:rsidR="007E2087">
        <w:br/>
      </w:r>
    </w:p>
    <w:p w14:paraId="04F81172" w14:textId="77777777" w:rsidR="005C35C4" w:rsidRPr="00E55959" w:rsidRDefault="005C35C4" w:rsidP="007E2087">
      <w:pPr>
        <w:pStyle w:val="Heading2"/>
      </w:pPr>
      <w:r w:rsidRPr="00E55959">
        <w:t xml:space="preserve">Measuring changes in water storage with </w:t>
      </w:r>
      <w:r w:rsidRPr="00A7224F">
        <w:rPr>
          <w:b/>
        </w:rPr>
        <w:t>GRACE</w:t>
      </w:r>
      <w:r w:rsidRPr="00E55959">
        <w:t xml:space="preserve"> satellite</w:t>
      </w:r>
    </w:p>
    <w:p w14:paraId="0331A104" w14:textId="35450A86" w:rsidR="00AE5080" w:rsidRDefault="00BF6A5B" w:rsidP="007E2087">
      <w:r>
        <w:t>T</w:t>
      </w:r>
      <w:r w:rsidR="005C35C4" w:rsidRPr="005C35C4">
        <w:t>he GRACE satellite is equipped to measure subtle changes in the strength of gravity across Earth’s surface (spatial patterns) and over time (temporal patterns). Although many factors influence</w:t>
      </w:r>
      <w:r w:rsidR="00EB7E28">
        <w:t xml:space="preserve"> just</w:t>
      </w:r>
      <w:r w:rsidR="005C35C4" w:rsidRPr="005C35C4">
        <w:t xml:space="preserve"> how hard the tug of gravit</w:t>
      </w:r>
      <w:r w:rsidR="00EB7E28">
        <w:t>y is across the surface, one factor</w:t>
      </w:r>
      <w:r w:rsidR="005C35C4" w:rsidRPr="005C35C4">
        <w:t xml:space="preserve"> exhibiting temporal changes is how much water is stored in the aquifers beneath our feet</w:t>
      </w:r>
      <w:r w:rsidR="00EB7E28">
        <w:t xml:space="preserve"> at a given time</w:t>
      </w:r>
      <w:r w:rsidR="005C35C4" w:rsidRPr="005C35C4">
        <w:t>.  Measurements from GRACE help scientists estimate the change in water storage in</w:t>
      </w:r>
      <w:r>
        <w:t xml:space="preserve"> large</w:t>
      </w:r>
      <w:r w:rsidR="005C35C4" w:rsidRPr="005C35C4">
        <w:t xml:space="preserve"> aquifers, including the </w:t>
      </w:r>
      <w:r w:rsidR="002C15A3" w:rsidRPr="00E55959">
        <w:t>High Plains Aquifer</w:t>
      </w:r>
      <w:r w:rsidR="005C35C4" w:rsidRPr="005C35C4">
        <w:t>.</w:t>
      </w:r>
      <w:r w:rsidR="00AE5080">
        <w:t xml:space="preserve"> </w:t>
      </w:r>
    </w:p>
    <w:p w14:paraId="79816BCF" w14:textId="72B36657" w:rsidR="00BF6A5B" w:rsidRPr="007E2087" w:rsidRDefault="00AE5080" w:rsidP="007E2087">
      <w:r>
        <w:t xml:space="preserve">GRACE data is commonly processed to show changing amounts of water storage, in units of Water Equivalent Height. This is the equivalent depth of water that is extra / missing from the crust at that location. For example, A </w:t>
      </w:r>
      <w:r w:rsidR="002C15A3">
        <w:t>Water Equivalent Height</w:t>
      </w:r>
      <w:r>
        <w:t xml:space="preserve"> anomaly of -10 cm means that the amount of water missing from the crust at that location is equivalent to removing 10 cm of standing water from everywhere in that location.</w:t>
      </w:r>
      <w:r w:rsidR="007E2087">
        <w:br/>
      </w:r>
    </w:p>
    <w:p w14:paraId="35A219A7" w14:textId="77777777" w:rsidR="005C35C4" w:rsidRPr="00A7224F" w:rsidRDefault="005C35C4" w:rsidP="007E2087">
      <w:pPr>
        <w:pStyle w:val="Heading2"/>
        <w:rPr>
          <w:b/>
        </w:rPr>
      </w:pPr>
      <w:r w:rsidRPr="00E55959">
        <w:t xml:space="preserve">Measuring changes in water storage with </w:t>
      </w:r>
      <w:r w:rsidRPr="00A7224F">
        <w:rPr>
          <w:b/>
        </w:rPr>
        <w:t>vertical GPS</w:t>
      </w:r>
    </w:p>
    <w:p w14:paraId="26BEDDAF" w14:textId="491E0574" w:rsidR="005C35C4" w:rsidRPr="007E2087" w:rsidRDefault="00E8590F" w:rsidP="007E2087">
      <w:r w:rsidRPr="00CC7FBB">
        <w:t xml:space="preserve">Vertical GPS stations tell us about tiny vertical movements of the ground surface. How does that help us with groundwater? </w:t>
      </w:r>
      <w:r w:rsidR="005C35C4" w:rsidRPr="00CC7FBB">
        <w:t xml:space="preserve">In </w:t>
      </w:r>
      <w:r w:rsidRPr="00CC7FBB">
        <w:t>many</w:t>
      </w:r>
      <w:r w:rsidR="005C35C4" w:rsidRPr="00CC7FBB">
        <w:t xml:space="preserve"> </w:t>
      </w:r>
      <w:r w:rsidRPr="00CC7FBB">
        <w:t xml:space="preserve">bedrock </w:t>
      </w:r>
      <w:r w:rsidR="005C35C4" w:rsidRPr="00CC7FBB">
        <w:t xml:space="preserve">aquifers, including the </w:t>
      </w:r>
      <w:r w:rsidR="002C15A3" w:rsidRPr="00E55959">
        <w:t>High Plains Aquifer</w:t>
      </w:r>
      <w:r w:rsidR="005C35C4" w:rsidRPr="00CC7FBB">
        <w:t>, as water storage increases</w:t>
      </w:r>
      <w:r w:rsidR="005C35C4" w:rsidRPr="007E2087">
        <w:t xml:space="preserve">, the ground surface should </w:t>
      </w:r>
      <w:r w:rsidRPr="007E2087">
        <w:t>sink slightly under all that weight</w:t>
      </w:r>
      <w:r w:rsidR="005C35C4" w:rsidRPr="007E2087">
        <w:t xml:space="preserve">. Conversely, we would expect the surface to </w:t>
      </w:r>
      <w:r w:rsidRPr="007E2087">
        <w:t>rebound</w:t>
      </w:r>
      <w:r w:rsidR="005C35C4" w:rsidRPr="007E2087">
        <w:t xml:space="preserve"> slightly as </w:t>
      </w:r>
      <w:r w:rsidRPr="007E2087">
        <w:t>aquifer water storage decreases (need to be careful, though - clay-rich aquifers expand when they gain water and contract as they are pumped out</w:t>
      </w:r>
      <w:r w:rsidR="00EB7E28" w:rsidRPr="007E2087">
        <w:t>, leading to the opposite effect</w:t>
      </w:r>
      <w:r w:rsidRPr="007E2087">
        <w:t xml:space="preserve">). </w:t>
      </w:r>
      <w:r w:rsidR="005C35C4" w:rsidRPr="007E2087">
        <w:t xml:space="preserve">Scientists track this vertical motion using </w:t>
      </w:r>
      <w:r w:rsidRPr="007E2087">
        <w:t xml:space="preserve">networks of </w:t>
      </w:r>
      <w:r w:rsidR="005C35C4" w:rsidRPr="007E2087">
        <w:t>permanent GPS stations</w:t>
      </w:r>
      <w:r w:rsidRPr="007E2087">
        <w:t xml:space="preserve"> like the Plate Boundary Observatory</w:t>
      </w:r>
      <w:r w:rsidR="005C35C4" w:rsidRPr="007E2087">
        <w:t xml:space="preserve">. Similar to the </w:t>
      </w:r>
      <w:r w:rsidR="00CC7FBB" w:rsidRPr="007E2087">
        <w:t>depth-to-groundwater</w:t>
      </w:r>
      <w:r w:rsidR="005C35C4" w:rsidRPr="007E2087">
        <w:t xml:space="preserve"> data, GPS data is station-based. To study changes in groundwater storage across broad areas, several different GPS stations must be included in the analysis.</w:t>
      </w:r>
    </w:p>
    <w:p w14:paraId="5499CED0" w14:textId="612AC12E" w:rsidR="009B49E6" w:rsidRPr="0075726B" w:rsidRDefault="005C35C4" w:rsidP="007E2087">
      <w:r w:rsidRPr="005C35C4">
        <w:t xml:space="preserve">Together, these tools help scientists and water managers keep account of water resources and how they are changing through time. Long-term studies of water resources in major aquifers in the US show that many are losing large volumes of water (Figure </w:t>
      </w:r>
      <w:r w:rsidR="00ED0365">
        <w:t>1</w:t>
      </w:r>
      <w:r w:rsidRPr="005C35C4">
        <w:t xml:space="preserve">). Among the most depleted is the </w:t>
      </w:r>
      <w:r w:rsidRPr="00ED0365">
        <w:rPr>
          <w:b/>
          <w:i/>
        </w:rPr>
        <w:t>High Plains Aquifer</w:t>
      </w:r>
      <w:r w:rsidRPr="005C35C4">
        <w:t>.</w:t>
      </w:r>
    </w:p>
    <w:p w14:paraId="5D0D27DB" w14:textId="1FBF0815" w:rsidR="00ED0365" w:rsidRDefault="009B49E6" w:rsidP="0075726B">
      <w:pPr>
        <w:pStyle w:val="Heading1"/>
      </w:pPr>
      <w:r>
        <w:lastRenderedPageBreak/>
        <w:t>I</w:t>
      </w:r>
      <w:r w:rsidR="0075726B">
        <w:t>ntroduction to the High Plains Aquifer</w:t>
      </w:r>
    </w:p>
    <w:p w14:paraId="1A8FE538" w14:textId="676A00F4" w:rsidR="00E32E43" w:rsidRDefault="00161389" w:rsidP="007E2087">
      <w:r>
        <w:rPr>
          <w:noProof/>
        </w:rPr>
        <w:drawing>
          <wp:anchor distT="0" distB="0" distL="114300" distR="114300" simplePos="0" relativeHeight="251715584" behindDoc="0" locked="0" layoutInCell="1" allowOverlap="1" wp14:anchorId="09F23421" wp14:editId="217E3618">
            <wp:simplePos x="0" y="0"/>
            <wp:positionH relativeFrom="margin">
              <wp:align>right</wp:align>
            </wp:positionH>
            <wp:positionV relativeFrom="paragraph">
              <wp:posOffset>1405890</wp:posOffset>
            </wp:positionV>
            <wp:extent cx="3854450" cy="6057900"/>
            <wp:effectExtent l="0"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HPA_overview_map_copy.jpg"/>
                    <pic:cNvPicPr/>
                  </pic:nvPicPr>
                  <pic:blipFill>
                    <a:blip r:embed="rId9"/>
                    <a:stretch>
                      <a:fillRect/>
                    </a:stretch>
                  </pic:blipFill>
                  <pic:spPr>
                    <a:xfrm>
                      <a:off x="0" y="0"/>
                      <a:ext cx="3854450" cy="6057900"/>
                    </a:xfrm>
                    <a:prstGeom prst="rect">
                      <a:avLst/>
                    </a:prstGeom>
                  </pic:spPr>
                </pic:pic>
              </a:graphicData>
            </a:graphic>
            <wp14:sizeRelH relativeFrom="margin">
              <wp14:pctWidth>0</wp14:pctWidth>
            </wp14:sizeRelH>
            <wp14:sizeRelV relativeFrom="margin">
              <wp14:pctHeight>0</wp14:pctHeight>
            </wp14:sizeRelV>
          </wp:anchor>
        </w:drawing>
      </w:r>
      <w:r w:rsidR="00E55959" w:rsidRPr="00E55959">
        <w:t xml:space="preserve">In this unit, you will explore one of the largest and most important aquifers in the United States - </w:t>
      </w:r>
      <w:r w:rsidR="00ED0365">
        <w:t>t</w:t>
      </w:r>
      <w:r w:rsidR="00E55959" w:rsidRPr="00E55959">
        <w:t xml:space="preserve">he High Plains Aquifer (HPA). Underlying portions of eight states in the central US, the </w:t>
      </w:r>
      <w:r w:rsidR="002C15A3" w:rsidRPr="00E55959">
        <w:t>High Plains Aquifer</w:t>
      </w:r>
      <w:r w:rsidR="00E55959" w:rsidRPr="00E55959">
        <w:t xml:space="preserve"> is a shallowly-buried apron of gravel and sand that that was shed off the growing Rocky Mountains</w:t>
      </w:r>
      <w:r w:rsidR="00ED0365">
        <w:t xml:space="preserve"> (Figure 2)</w:t>
      </w:r>
      <w:r w:rsidR="00E55959" w:rsidRPr="00E55959">
        <w:t>. Its water is used to irrigate millions of acres of gr</w:t>
      </w:r>
      <w:r w:rsidR="00ED0365">
        <w:t xml:space="preserve">ain in America’s “Bread Basket” – In fact, nearly a third of the United States’ irrigated crops rely on the </w:t>
      </w:r>
      <w:r w:rsidR="002C15A3" w:rsidRPr="00E55959">
        <w:t>High Plains Aquifer</w:t>
      </w:r>
      <w:r w:rsidR="00ED0365">
        <w:t>.</w:t>
      </w:r>
      <w:r w:rsidR="00E55959" w:rsidRPr="00E55959">
        <w:t xml:space="preserve"> </w:t>
      </w:r>
      <w:r w:rsidR="00ED0365">
        <w:t xml:space="preserve">That grain goes on to be processed into food for humans, food for livestock, and ethanol production. In addition, over 80 percent of the residents within the </w:t>
      </w:r>
      <w:r w:rsidR="002C15A3" w:rsidRPr="00E55959">
        <w:t>High Plains Aquifer</w:t>
      </w:r>
      <w:r w:rsidR="00ED0365">
        <w:t xml:space="preserve"> rely on it for their domestic drinking water. Clearly, the </w:t>
      </w:r>
      <w:r w:rsidR="002C15A3" w:rsidRPr="00E55959">
        <w:t xml:space="preserve">High Plains Aquifer </w:t>
      </w:r>
      <w:r w:rsidR="00ED0365">
        <w:t xml:space="preserve">is of </w:t>
      </w:r>
      <w:r w:rsidR="009B49E6">
        <w:t xml:space="preserve">great </w:t>
      </w:r>
      <w:r w:rsidR="00ED0365">
        <w:t>importance not only to the residents of the High Plains but for the whole US economy!</w:t>
      </w:r>
    </w:p>
    <w:p w14:paraId="5989F64C" w14:textId="492859C3" w:rsidR="00EB7E28" w:rsidRPr="00EB7E28" w:rsidRDefault="00E55959" w:rsidP="007E2087">
      <w:pPr>
        <w:rPr>
          <w:sz w:val="20"/>
        </w:rPr>
      </w:pPr>
      <w:r w:rsidRPr="00E55959">
        <w:t xml:space="preserve">Users </w:t>
      </w:r>
      <w:r w:rsidR="00ED0365">
        <w:t xml:space="preserve">of </w:t>
      </w:r>
      <w:r w:rsidR="002C15A3" w:rsidRPr="00E55959">
        <w:t>High Plains Aquifer</w:t>
      </w:r>
      <w:r w:rsidR="00ED0365">
        <w:t xml:space="preserve"> water </w:t>
      </w:r>
      <w:r w:rsidRPr="00E55959">
        <w:t>primarily access it by pumping from groundwater wells</w:t>
      </w:r>
      <w:r w:rsidR="00EB7E28">
        <w:t xml:space="preserve"> drilled 10s to 100s of feet into the </w:t>
      </w:r>
      <w:r w:rsidR="002C15A3" w:rsidRPr="00E55959">
        <w:t>High Plains Aquifer</w:t>
      </w:r>
      <w:r w:rsidRPr="00E55959">
        <w:t>.</w:t>
      </w:r>
      <w:r w:rsidR="00ED0365">
        <w:t xml:space="preserve"> Unfortunately, </w:t>
      </w:r>
      <w:r w:rsidR="009B49E6">
        <w:t>across</w:t>
      </w:r>
      <w:r w:rsidR="00ED0365">
        <w:t xml:space="preserve"> much of the </w:t>
      </w:r>
      <w:r w:rsidR="002C15A3" w:rsidRPr="00E55959">
        <w:t>High Plains Aquifer</w:t>
      </w:r>
      <w:r w:rsidR="00ED0365">
        <w:t xml:space="preserve"> pumping</w:t>
      </w:r>
      <w:r w:rsidR="007A30C8">
        <w:t xml:space="preserve"> withdrawals have</w:t>
      </w:r>
      <w:r w:rsidR="00ED0365">
        <w:t xml:space="preserve"> exceeded natural recharge of the aquifer, so </w:t>
      </w:r>
      <w:r w:rsidR="007A30C8">
        <w:t>the aquifer is being depleted (</w:t>
      </w:r>
      <w:r w:rsidR="00ED0365">
        <w:t>water levels are dropping</w:t>
      </w:r>
      <w:r w:rsidR="007A30C8">
        <w:t>)</w:t>
      </w:r>
      <w:r w:rsidR="00ED0365">
        <w:t xml:space="preserve"> (Figures 1</w:t>
      </w:r>
      <w:r w:rsidR="00ED0365" w:rsidRPr="00D079FD">
        <w:t xml:space="preserve">, </w:t>
      </w:r>
      <w:r w:rsidR="00D079FD">
        <w:t>4</w:t>
      </w:r>
      <w:r w:rsidR="00ED0365">
        <w:t xml:space="preserve">). </w:t>
      </w:r>
      <w:r w:rsidR="00EB7E28">
        <w:t xml:space="preserve">Some studies show that much of the water in the </w:t>
      </w:r>
      <w:r w:rsidR="002C15A3" w:rsidRPr="00E55959">
        <w:t>High Plains Aquifer</w:t>
      </w:r>
      <w:r w:rsidR="00EB7E28">
        <w:t xml:space="preserve"> entered it during the last Ice Age and can thus be considered ‘fossil water’ (i.e. not being renewed).</w:t>
      </w:r>
    </w:p>
    <w:p w14:paraId="2BB8BB94" w14:textId="63B38B6F" w:rsidR="00E32E43" w:rsidRDefault="00E32E43" w:rsidP="00E32E43">
      <w:pPr>
        <w:spacing w:after="0"/>
      </w:pPr>
    </w:p>
    <w:p w14:paraId="6900E31F" w14:textId="7275F32E" w:rsidR="00E32E43" w:rsidRDefault="00E32E43" w:rsidP="00E32E43">
      <w:pPr>
        <w:spacing w:after="0"/>
      </w:pPr>
    </w:p>
    <w:p w14:paraId="62160B9A" w14:textId="26E17BC3" w:rsidR="00E32E43" w:rsidRDefault="00E32E43" w:rsidP="00E32E43">
      <w:pPr>
        <w:spacing w:after="0"/>
      </w:pPr>
    </w:p>
    <w:p w14:paraId="7EC66EB7" w14:textId="3C3DAAB9" w:rsidR="00E32E43" w:rsidRDefault="00E32E43" w:rsidP="00E32E43">
      <w:pPr>
        <w:spacing w:after="0"/>
      </w:pPr>
    </w:p>
    <w:p w14:paraId="1D926109" w14:textId="24CB4F34" w:rsidR="00E32E43" w:rsidRDefault="00E32E43" w:rsidP="00E32E43">
      <w:pPr>
        <w:spacing w:after="0"/>
      </w:pPr>
      <w:r>
        <w:rPr>
          <w:noProof/>
        </w:rPr>
        <mc:AlternateContent>
          <mc:Choice Requires="wps">
            <w:drawing>
              <wp:anchor distT="0" distB="0" distL="114300" distR="114300" simplePos="0" relativeHeight="251676672" behindDoc="0" locked="0" layoutInCell="1" allowOverlap="1" wp14:anchorId="42017F6E" wp14:editId="3DF7E61F">
                <wp:simplePos x="0" y="0"/>
                <wp:positionH relativeFrom="column">
                  <wp:posOffset>108585</wp:posOffset>
                </wp:positionH>
                <wp:positionV relativeFrom="paragraph">
                  <wp:posOffset>215900</wp:posOffset>
                </wp:positionV>
                <wp:extent cx="1647825" cy="1610995"/>
                <wp:effectExtent l="0" t="0" r="0" b="0"/>
                <wp:wrapSquare wrapText="bothSides"/>
                <wp:docPr id="4" name="Text Box 4"/>
                <wp:cNvGraphicFramePr/>
                <a:graphic xmlns:a="http://schemas.openxmlformats.org/drawingml/2006/main">
                  <a:graphicData uri="http://schemas.microsoft.com/office/word/2010/wordprocessingShape">
                    <wps:wsp>
                      <wps:cNvSpPr txBox="1"/>
                      <wps:spPr>
                        <a:xfrm>
                          <a:off x="0" y="0"/>
                          <a:ext cx="1647825" cy="161099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D9B3001" w14:textId="52305D53" w:rsidR="00E55959" w:rsidRDefault="00D84033" w:rsidP="00E55959">
                            <w:pPr>
                              <w:pStyle w:val="Captiontext"/>
                            </w:pPr>
                            <w:r w:rsidRPr="00D84033">
                              <w:t xml:space="preserve">Figure 2. Map showing location of High Plains Aquifer in gray. Locations </w:t>
                            </w:r>
                            <w:r w:rsidRPr="00864A56">
                              <w:t xml:space="preserve">of groundwater </w:t>
                            </w:r>
                            <w:r w:rsidR="00ED0365" w:rsidRPr="00864A56">
                              <w:t>stations (</w:t>
                            </w:r>
                            <w:r w:rsidR="00864A56">
                              <w:t>blue</w:t>
                            </w:r>
                            <w:r w:rsidR="007A30C8" w:rsidRPr="00864A56">
                              <w:t xml:space="preserve"> dots</w:t>
                            </w:r>
                            <w:r w:rsidR="00ED0365">
                              <w:t>) and GPS station (red</w:t>
                            </w:r>
                            <w:r w:rsidR="007A30C8">
                              <w:t xml:space="preserve"> dot</w:t>
                            </w:r>
                            <w:r w:rsidR="00ED0365">
                              <w:t>)</w:t>
                            </w:r>
                            <w:r w:rsidRPr="00D84033">
                              <w:t xml:space="preserve"> used </w:t>
                            </w:r>
                            <w:r w:rsidR="005F4A5F">
                              <w:t>in the assignment are included.</w:t>
                            </w:r>
                            <w:r w:rsidR="00701E8E">
                              <w:t xml:space="preserve"> Background image from ESRI.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017F6E" id="Text Box 4" o:spid="_x0000_s1027" type="#_x0000_t202" style="position:absolute;margin-left:8.55pt;margin-top:17pt;width:129.75pt;height:126.8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" filled="f" stroked="f">
                <v:textbox>
                  <w:txbxContent>
                    <w:p w14:paraId="5D9B3001" w14:textId="52305D53" w:rsidR="00E55959" w:rsidRDefault="00D84033" w:rsidP="00E55959">
                      <w:pPr>
                        <w:pStyle w:val="Captiontext"/>
                      </w:pPr>
                      <w:r w:rsidRPr="00D84033">
                        <w:t xml:space="preserve">Figure 2. Map showing location of High Plains Aquifer in gray. Locations </w:t>
                      </w:r>
                      <w:r w:rsidRPr="00864A56">
                        <w:t xml:space="preserve">of groundwater </w:t>
                      </w:r>
                      <w:r w:rsidR="00ED0365" w:rsidRPr="00864A56">
                        <w:t>stations (</w:t>
                      </w:r>
                      <w:r w:rsidR="00864A56">
                        <w:t>blue</w:t>
                      </w:r>
                      <w:r w:rsidR="007A30C8" w:rsidRPr="00864A56">
                        <w:t xml:space="preserve"> dots</w:t>
                      </w:r>
                      <w:r w:rsidR="00ED0365">
                        <w:t>) and GPS station (red</w:t>
                      </w:r>
                      <w:r w:rsidR="007A30C8">
                        <w:t xml:space="preserve"> dot</w:t>
                      </w:r>
                      <w:r w:rsidR="00ED0365">
                        <w:t>)</w:t>
                      </w:r>
                      <w:r w:rsidRPr="00D84033">
                        <w:t xml:space="preserve"> used </w:t>
                      </w:r>
                      <w:r w:rsidR="005F4A5F">
                        <w:t>in the assignment are included.</w:t>
                      </w:r>
                      <w:r w:rsidR="00701E8E">
                        <w:t xml:space="preserve"> Background image from ESRI.</w:t>
                      </w:r>
                    </w:p>
                  </w:txbxContent>
                </v:textbox>
                <w10:wrap type="square"/>
              </v:shape>
            </w:pict>
          </mc:Fallback>
        </mc:AlternateContent>
      </w:r>
    </w:p>
    <w:p w14:paraId="13A1682B" w14:textId="5F3080FD" w:rsidR="00E32E43" w:rsidRDefault="00E32E43" w:rsidP="00E32E43">
      <w:pPr>
        <w:spacing w:after="0"/>
      </w:pPr>
    </w:p>
    <w:p w14:paraId="3226018E" w14:textId="2B934413" w:rsidR="00E32E43" w:rsidRDefault="00E32E43" w:rsidP="00E32E43">
      <w:pPr>
        <w:spacing w:after="0"/>
      </w:pPr>
    </w:p>
    <w:p w14:paraId="7F9E8255" w14:textId="2C085F37" w:rsidR="00E55959" w:rsidRDefault="00ED0365" w:rsidP="00E32E43">
      <w:pPr>
        <w:spacing w:after="0"/>
      </w:pPr>
      <w:r w:rsidRPr="001346A7">
        <w:rPr>
          <w:b/>
          <w:i/>
        </w:rPr>
        <w:lastRenderedPageBreak/>
        <w:t xml:space="preserve">Read more about </w:t>
      </w:r>
      <w:r w:rsidR="007B628F">
        <w:rPr>
          <w:b/>
          <w:i/>
        </w:rPr>
        <w:t xml:space="preserve">changes in </w:t>
      </w:r>
      <w:r w:rsidR="002C15A3" w:rsidRPr="00E55959">
        <w:t>High Plains Aquifer</w:t>
      </w:r>
      <w:r w:rsidRPr="00E32E43">
        <w:rPr>
          <w:b/>
          <w:i/>
        </w:rPr>
        <w:t xml:space="preserve"> </w:t>
      </w:r>
      <w:r w:rsidR="007B628F">
        <w:rPr>
          <w:b/>
          <w:i/>
        </w:rPr>
        <w:t xml:space="preserve">water storage from a USGS report </w:t>
      </w:r>
      <w:r w:rsidRPr="00E32E43">
        <w:rPr>
          <w:b/>
          <w:i/>
        </w:rPr>
        <w:t>here</w:t>
      </w:r>
      <w:r w:rsidR="00EB7E28">
        <w:rPr>
          <w:b/>
          <w:i/>
        </w:rPr>
        <w:t xml:space="preserve"> (don’t worry, it’s only one page long!)</w:t>
      </w:r>
      <w:r w:rsidRPr="00E32E43">
        <w:rPr>
          <w:b/>
          <w:i/>
        </w:rPr>
        <w:t>:</w:t>
      </w:r>
      <w:r>
        <w:t xml:space="preserve"> </w:t>
      </w:r>
      <w:hyperlink r:id="rId10" w:history="1">
        <w:r w:rsidR="0074075D" w:rsidRPr="0074075D">
          <w:rPr>
            <w:rStyle w:val="Hyperlink"/>
          </w:rPr>
          <w:t>https://ne.water.usgs.gov/ogw/hpwlms/files/HPAq_WLC_pd_2013_SIR_2014_5218_pubs_brief.pdf</w:t>
        </w:r>
      </w:hyperlink>
      <w:r w:rsidR="0074075D">
        <w:t xml:space="preserve"> </w:t>
      </w:r>
    </w:p>
    <w:p w14:paraId="7EB638A0" w14:textId="77777777" w:rsidR="00E32E43" w:rsidRDefault="00E32E43" w:rsidP="00E32E43">
      <w:pPr>
        <w:spacing w:after="0"/>
      </w:pPr>
    </w:p>
    <w:p w14:paraId="6A3593F9" w14:textId="58397E7F" w:rsidR="0074075D" w:rsidRDefault="00E32E43" w:rsidP="002F7908">
      <w:pPr>
        <w:pStyle w:val="ListParagraph"/>
        <w:numPr>
          <w:ilvl w:val="0"/>
          <w:numId w:val="4"/>
        </w:numPr>
        <w:spacing w:after="0"/>
      </w:pPr>
      <w:r>
        <w:t>By how much has the water table d</w:t>
      </w:r>
      <w:r w:rsidR="00EB7E28">
        <w:t>ecline</w:t>
      </w:r>
      <w:r>
        <w:t xml:space="preserve">d (1950 to 2013) in the most depleted parts of the </w:t>
      </w:r>
      <w:r w:rsidR="002C15A3" w:rsidRPr="00E55959">
        <w:t>High Plains Aquifer</w:t>
      </w:r>
      <w:r>
        <w:t>?</w:t>
      </w:r>
      <w:r w:rsidR="00477D13">
        <w:t xml:space="preserve"> (hint</w:t>
      </w:r>
      <w:r w:rsidR="007B628F">
        <w:t>:</w:t>
      </w:r>
      <w:r w:rsidR="00477D13">
        <w:t xml:space="preserve"> look at the map in the above link)</w:t>
      </w:r>
    </w:p>
    <w:p w14:paraId="0A8DB392" w14:textId="77777777" w:rsidR="0074075D" w:rsidRDefault="0074075D" w:rsidP="0074075D">
      <w:pPr>
        <w:pStyle w:val="ListParagraph"/>
        <w:spacing w:after="0"/>
      </w:pPr>
    </w:p>
    <w:p w14:paraId="0EBBD2A8" w14:textId="77777777" w:rsidR="00DB52FF" w:rsidRDefault="00DB52FF" w:rsidP="0074075D">
      <w:pPr>
        <w:pStyle w:val="ListParagraph"/>
        <w:spacing w:after="0"/>
      </w:pPr>
    </w:p>
    <w:p w14:paraId="568D27E2" w14:textId="77777777" w:rsidR="00DB52FF" w:rsidRDefault="00DB52FF" w:rsidP="0074075D">
      <w:pPr>
        <w:pStyle w:val="ListParagraph"/>
        <w:spacing w:after="0"/>
      </w:pPr>
    </w:p>
    <w:p w14:paraId="003FF36E" w14:textId="77777777" w:rsidR="00DB52FF" w:rsidRDefault="00DB52FF" w:rsidP="0074075D">
      <w:pPr>
        <w:pStyle w:val="ListParagraph"/>
        <w:spacing w:after="0"/>
      </w:pPr>
    </w:p>
    <w:p w14:paraId="306A6CC6" w14:textId="77777777" w:rsidR="00DB52FF" w:rsidRDefault="00DB52FF" w:rsidP="0074075D">
      <w:pPr>
        <w:pStyle w:val="ListParagraph"/>
        <w:spacing w:after="0"/>
      </w:pPr>
    </w:p>
    <w:p w14:paraId="382DB9DD" w14:textId="77777777" w:rsidR="00477D13" w:rsidRDefault="00477D13" w:rsidP="0074075D">
      <w:pPr>
        <w:pStyle w:val="ListParagraph"/>
        <w:spacing w:after="0"/>
      </w:pPr>
    </w:p>
    <w:p w14:paraId="68FA6B17" w14:textId="77777777" w:rsidR="00772F8B" w:rsidRDefault="00772F8B" w:rsidP="00772F8B">
      <w:pPr>
        <w:pStyle w:val="ListParagraph"/>
      </w:pPr>
    </w:p>
    <w:p w14:paraId="1F06F53A" w14:textId="30B6ACD9" w:rsidR="00772F8B" w:rsidRDefault="00EB7E28" w:rsidP="002F7908">
      <w:pPr>
        <w:pStyle w:val="ListParagraph"/>
        <w:numPr>
          <w:ilvl w:val="0"/>
          <w:numId w:val="4"/>
        </w:numPr>
        <w:spacing w:after="0"/>
      </w:pPr>
      <w:r>
        <w:t xml:space="preserve">What was the volume of water lost from the </w:t>
      </w:r>
      <w:r w:rsidR="002C15A3" w:rsidRPr="00E55959">
        <w:t>High Plains Aquifer</w:t>
      </w:r>
      <w:r w:rsidR="00772F8B">
        <w:t xml:space="preserve"> during that time</w:t>
      </w:r>
      <w:r w:rsidR="0074075D">
        <w:t xml:space="preserve"> (pre-development to 2013)</w:t>
      </w:r>
      <w:r w:rsidR="00772F8B">
        <w:t xml:space="preserve"> measured in acre-feet?</w:t>
      </w:r>
      <w:r>
        <w:t xml:space="preserve"> (hint: read the bullet-point summary at the top of the report.)</w:t>
      </w:r>
    </w:p>
    <w:p w14:paraId="762B56A0" w14:textId="77777777" w:rsidR="0074075D" w:rsidRDefault="0074075D" w:rsidP="0074075D">
      <w:pPr>
        <w:pStyle w:val="ListParagraph"/>
        <w:spacing w:after="0"/>
      </w:pPr>
    </w:p>
    <w:p w14:paraId="6C183D3A" w14:textId="5511149E" w:rsidR="00E32E43" w:rsidRDefault="00E32E43" w:rsidP="00E32E43">
      <w:pPr>
        <w:pStyle w:val="ListParagraph"/>
      </w:pPr>
    </w:p>
    <w:p w14:paraId="7DDBA90A" w14:textId="77777777" w:rsidR="00DB52FF" w:rsidRDefault="00DB52FF" w:rsidP="00E32E43">
      <w:pPr>
        <w:pStyle w:val="ListParagraph"/>
      </w:pPr>
    </w:p>
    <w:p w14:paraId="6EF0ED4D" w14:textId="77777777" w:rsidR="00DB52FF" w:rsidRDefault="00DB52FF" w:rsidP="00E32E43">
      <w:pPr>
        <w:pStyle w:val="ListParagraph"/>
      </w:pPr>
    </w:p>
    <w:p w14:paraId="2BCC88CD" w14:textId="77777777" w:rsidR="00DB52FF" w:rsidRDefault="00DB52FF" w:rsidP="00E32E43">
      <w:pPr>
        <w:pStyle w:val="ListParagraph"/>
      </w:pPr>
    </w:p>
    <w:p w14:paraId="19E7836E" w14:textId="77777777" w:rsidR="00EB7E28" w:rsidRDefault="00EB7E28" w:rsidP="00E32E43">
      <w:pPr>
        <w:pStyle w:val="ListParagraph"/>
      </w:pPr>
    </w:p>
    <w:p w14:paraId="51BAD92E" w14:textId="01706E2C" w:rsidR="0074075D" w:rsidRDefault="00E808DE" w:rsidP="002F7908">
      <w:pPr>
        <w:pStyle w:val="ListParagraph"/>
        <w:numPr>
          <w:ilvl w:val="0"/>
          <w:numId w:val="4"/>
        </w:numPr>
        <w:spacing w:after="0"/>
      </w:pPr>
      <w:r>
        <w:t>Your answer to #2 is probably</w:t>
      </w:r>
      <w:r w:rsidR="00EB7E28">
        <w:t xml:space="preserve"> a difficult number to digest…let’s try to visualize it by imagining that</w:t>
      </w:r>
      <w:r w:rsidR="00477D13">
        <w:t xml:space="preserve"> we made a swimming pool the size of the state of Kansas</w:t>
      </w:r>
      <w:r w:rsidR="0074075D">
        <w:t xml:space="preserve"> </w:t>
      </w:r>
      <w:r w:rsidR="00477D13">
        <w:t>(</w:t>
      </w:r>
      <w:r w:rsidR="007B628F">
        <w:rPr>
          <w:i/>
        </w:rPr>
        <w:t xml:space="preserve">area = </w:t>
      </w:r>
      <w:r w:rsidR="0074075D">
        <w:t>~52 million acres</w:t>
      </w:r>
      <w:r w:rsidR="00477D13">
        <w:t>)</w:t>
      </w:r>
      <w:r w:rsidR="0074075D">
        <w:t xml:space="preserve">. If we could put the </w:t>
      </w:r>
      <w:r w:rsidR="007B628F" w:rsidRPr="007B628F">
        <w:rPr>
          <w:i/>
        </w:rPr>
        <w:t>volume</w:t>
      </w:r>
      <w:r w:rsidR="0074075D">
        <w:t xml:space="preserve"> of water in your previous </w:t>
      </w:r>
      <w:r w:rsidR="00277275">
        <w:t xml:space="preserve">answer </w:t>
      </w:r>
      <w:r w:rsidR="00477D13">
        <w:t xml:space="preserve">into that pool, how </w:t>
      </w:r>
      <w:r w:rsidR="00477D13" w:rsidRPr="007B628F">
        <w:rPr>
          <w:i/>
        </w:rPr>
        <w:t>deep</w:t>
      </w:r>
      <w:r w:rsidR="00477D13">
        <w:t xml:space="preserve"> would that water be? (hint</w:t>
      </w:r>
      <w:r w:rsidR="007B628F">
        <w:t>:</w:t>
      </w:r>
      <w:r w:rsidR="00477D13">
        <w:t xml:space="preserve"> </w:t>
      </w:r>
      <w:r w:rsidR="007B628F">
        <w:t>volume = area * depth)</w:t>
      </w:r>
    </w:p>
    <w:p w14:paraId="2D198E58" w14:textId="4CBD2A90" w:rsidR="0074075D" w:rsidRDefault="0074075D" w:rsidP="0074075D">
      <w:pPr>
        <w:pStyle w:val="ListParagraph"/>
        <w:spacing w:after="0"/>
      </w:pPr>
    </w:p>
    <w:p w14:paraId="60A8F49E" w14:textId="4E8FA9B8" w:rsidR="00DB52FF" w:rsidRDefault="00864A56" w:rsidP="0074075D">
      <w:pPr>
        <w:pStyle w:val="ListParagraph"/>
        <w:spacing w:after="0"/>
      </w:pPr>
      <w:r>
        <w:rPr>
          <w:noProof/>
        </w:rPr>
        <w:drawing>
          <wp:anchor distT="0" distB="0" distL="114300" distR="114300" simplePos="0" relativeHeight="251711488" behindDoc="1" locked="0" layoutInCell="1" allowOverlap="1" wp14:anchorId="0317ECAA" wp14:editId="24BF3FB2">
            <wp:simplePos x="0" y="0"/>
            <wp:positionH relativeFrom="margin">
              <wp:align>right</wp:align>
            </wp:positionH>
            <wp:positionV relativeFrom="paragraph">
              <wp:posOffset>9525</wp:posOffset>
            </wp:positionV>
            <wp:extent cx="2690446" cy="1679144"/>
            <wp:effectExtent l="0" t="0" r="0" b="0"/>
            <wp:wrapTight wrapText="bothSides">
              <wp:wrapPolygon edited="0">
                <wp:start x="0" y="0"/>
                <wp:lineTo x="0" y="21322"/>
                <wp:lineTo x="21416" y="21322"/>
                <wp:lineTo x="21416" y="0"/>
                <wp:lineTo x="0" y="0"/>
              </wp:wrapPolygon>
            </wp:wrapTight>
            <wp:docPr id="23" name="Picture 23" descr="diagram showing that volume can be calculated by multiplying area times dept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grayscl/>
                      <a:extLst>
                        <a:ext uri="{28A0092B-C50C-407E-A947-70E740481C1C}">
                          <a14:useLocalDpi xmlns:a14="http://schemas.microsoft.com/office/drawing/2010/main" val="0"/>
                        </a:ext>
                      </a:extLst>
                    </a:blip>
                    <a:stretch>
                      <a:fillRect/>
                    </a:stretch>
                  </pic:blipFill>
                  <pic:spPr>
                    <a:xfrm>
                      <a:off x="0" y="0"/>
                      <a:ext cx="2690446" cy="1679144"/>
                    </a:xfrm>
                    <a:prstGeom prst="rect">
                      <a:avLst/>
                    </a:prstGeom>
                    <a:ln>
                      <a:noFill/>
                    </a:ln>
                  </pic:spPr>
                </pic:pic>
              </a:graphicData>
            </a:graphic>
          </wp:anchor>
        </w:drawing>
      </w:r>
    </w:p>
    <w:p w14:paraId="7C934F36" w14:textId="0C751459" w:rsidR="00EB7E28" w:rsidRDefault="00EB7E28" w:rsidP="0074075D">
      <w:pPr>
        <w:pStyle w:val="ListParagraph"/>
        <w:spacing w:after="0"/>
      </w:pPr>
    </w:p>
    <w:p w14:paraId="3A52C32D" w14:textId="0E6B89BC" w:rsidR="00EB7E28" w:rsidRDefault="00EB7E28" w:rsidP="0074075D">
      <w:pPr>
        <w:pStyle w:val="ListParagraph"/>
        <w:spacing w:after="0"/>
      </w:pPr>
    </w:p>
    <w:p w14:paraId="639C904C" w14:textId="57F1C2D5" w:rsidR="001346A7" w:rsidRDefault="001346A7" w:rsidP="0074075D">
      <w:pPr>
        <w:pStyle w:val="ListParagraph"/>
        <w:spacing w:after="0"/>
      </w:pPr>
    </w:p>
    <w:p w14:paraId="0858A940" w14:textId="21436311" w:rsidR="001346A7" w:rsidRDefault="001346A7" w:rsidP="0074075D">
      <w:pPr>
        <w:pStyle w:val="ListParagraph"/>
        <w:spacing w:after="0"/>
      </w:pPr>
    </w:p>
    <w:p w14:paraId="4C61B678" w14:textId="1804670D" w:rsidR="001346A7" w:rsidRDefault="001346A7" w:rsidP="0074075D">
      <w:pPr>
        <w:pStyle w:val="ListParagraph"/>
        <w:spacing w:after="0"/>
      </w:pPr>
    </w:p>
    <w:p w14:paraId="5BA1F89A" w14:textId="77777777" w:rsidR="001346A7" w:rsidRDefault="001346A7" w:rsidP="0074075D">
      <w:pPr>
        <w:pStyle w:val="ListParagraph"/>
        <w:spacing w:after="0"/>
      </w:pPr>
    </w:p>
    <w:p w14:paraId="6FCB1212" w14:textId="77777777" w:rsidR="001346A7" w:rsidRDefault="001346A7" w:rsidP="0074075D">
      <w:pPr>
        <w:pStyle w:val="ListParagraph"/>
        <w:spacing w:after="0"/>
      </w:pPr>
    </w:p>
    <w:p w14:paraId="5C812C7B" w14:textId="77777777" w:rsidR="001346A7" w:rsidRDefault="001346A7" w:rsidP="0074075D">
      <w:pPr>
        <w:pStyle w:val="ListParagraph"/>
        <w:spacing w:after="0"/>
      </w:pPr>
    </w:p>
    <w:p w14:paraId="629452E8" w14:textId="77777777" w:rsidR="001346A7" w:rsidRDefault="001346A7" w:rsidP="0074075D">
      <w:pPr>
        <w:pStyle w:val="ListParagraph"/>
        <w:spacing w:after="0"/>
      </w:pPr>
    </w:p>
    <w:p w14:paraId="6F3D8185" w14:textId="77777777" w:rsidR="001346A7" w:rsidRDefault="001346A7" w:rsidP="0074075D">
      <w:pPr>
        <w:pStyle w:val="ListParagraph"/>
        <w:spacing w:after="0"/>
      </w:pPr>
    </w:p>
    <w:p w14:paraId="259EB318" w14:textId="77777777" w:rsidR="001346A7" w:rsidRDefault="001346A7" w:rsidP="0074075D">
      <w:pPr>
        <w:pStyle w:val="ListParagraph"/>
        <w:spacing w:after="0"/>
      </w:pPr>
    </w:p>
    <w:p w14:paraId="54496939" w14:textId="77777777" w:rsidR="001346A7" w:rsidRDefault="001346A7" w:rsidP="0074075D">
      <w:pPr>
        <w:pStyle w:val="ListParagraph"/>
        <w:spacing w:after="0"/>
      </w:pPr>
    </w:p>
    <w:p w14:paraId="1F5690D1" w14:textId="77777777" w:rsidR="001346A7" w:rsidRDefault="001346A7" w:rsidP="0074075D">
      <w:pPr>
        <w:pStyle w:val="ListParagraph"/>
        <w:spacing w:after="0"/>
      </w:pPr>
    </w:p>
    <w:p w14:paraId="56FE64FC" w14:textId="77777777" w:rsidR="001346A7" w:rsidRDefault="001346A7" w:rsidP="0074075D">
      <w:pPr>
        <w:pStyle w:val="ListParagraph"/>
        <w:spacing w:after="0"/>
      </w:pPr>
    </w:p>
    <w:p w14:paraId="78750730" w14:textId="77777777" w:rsidR="001346A7" w:rsidRDefault="001346A7" w:rsidP="0074075D">
      <w:pPr>
        <w:pStyle w:val="ListParagraph"/>
        <w:spacing w:after="0"/>
      </w:pPr>
    </w:p>
    <w:p w14:paraId="1416793B" w14:textId="77777777" w:rsidR="00EB7E28" w:rsidRDefault="00EB7E28" w:rsidP="0074075D">
      <w:pPr>
        <w:pStyle w:val="ListParagraph"/>
        <w:spacing w:after="0"/>
      </w:pPr>
    </w:p>
    <w:p w14:paraId="5250CFC0" w14:textId="6B11CB15" w:rsidR="00DB52FF" w:rsidRDefault="00EB7E28" w:rsidP="00EB7E28">
      <w:pPr>
        <w:spacing w:after="0"/>
      </w:pPr>
      <w:r>
        <w:lastRenderedPageBreak/>
        <w:t xml:space="preserve">Hopefully that has impressed upon you that we have already pumped an </w:t>
      </w:r>
      <w:r w:rsidR="00E672A9">
        <w:rPr>
          <w:i/>
        </w:rPr>
        <w:t>enormous</w:t>
      </w:r>
      <w:r>
        <w:t xml:space="preserve"> amount of that ‘fossil’ water from the </w:t>
      </w:r>
      <w:r w:rsidR="002C15A3" w:rsidRPr="00E55959">
        <w:t>High Plains Aquifer</w:t>
      </w:r>
      <w:r>
        <w:t xml:space="preserve">. </w:t>
      </w:r>
      <w:proofErr w:type="gramStart"/>
      <w:r>
        <w:t>So</w:t>
      </w:r>
      <w:proofErr w:type="gramEnd"/>
      <w:r>
        <w:t xml:space="preserve"> water managers are now faced with how to manage a dwindling resource.</w:t>
      </w:r>
    </w:p>
    <w:p w14:paraId="013EE9F9" w14:textId="77777777" w:rsidR="00DB52FF" w:rsidRDefault="00DB52FF" w:rsidP="0074075D">
      <w:pPr>
        <w:pStyle w:val="ListParagraph"/>
        <w:spacing w:after="0"/>
      </w:pPr>
    </w:p>
    <w:p w14:paraId="5677688A" w14:textId="24A8E50F" w:rsidR="0074075D" w:rsidRDefault="007B628F" w:rsidP="007B628F">
      <w:pPr>
        <w:spacing w:after="0"/>
      </w:pPr>
      <w:r w:rsidRPr="007B628F">
        <w:rPr>
          <w:b/>
          <w:i/>
        </w:rPr>
        <w:t xml:space="preserve">Read this article about challenges facing </w:t>
      </w:r>
      <w:r w:rsidRPr="0002209D">
        <w:rPr>
          <w:b/>
          <w:i/>
        </w:rPr>
        <w:t xml:space="preserve">the </w:t>
      </w:r>
      <w:r w:rsidR="002C15A3" w:rsidRPr="0002209D">
        <w:rPr>
          <w:b/>
        </w:rPr>
        <w:t>High Plains Aquifer</w:t>
      </w:r>
      <w:r>
        <w:rPr>
          <w:b/>
          <w:i/>
        </w:rPr>
        <w:t>, and potential solutions</w:t>
      </w:r>
      <w:r w:rsidRPr="007B628F">
        <w:rPr>
          <w:b/>
          <w:i/>
        </w:rPr>
        <w:t xml:space="preserve">: </w:t>
      </w:r>
      <w:hyperlink r:id="rId12" w:history="1">
        <w:r>
          <w:rPr>
            <w:rStyle w:val="Hyperlink"/>
          </w:rPr>
          <w:t>https://www.geosociety.org/gsatoday/archive/27/6/pdf/GSATG318GW.1.pdf</w:t>
        </w:r>
      </w:hyperlink>
    </w:p>
    <w:p w14:paraId="79711CC4" w14:textId="77777777" w:rsidR="007B628F" w:rsidRDefault="007B628F" w:rsidP="007B628F">
      <w:pPr>
        <w:spacing w:after="0"/>
      </w:pPr>
    </w:p>
    <w:p w14:paraId="47F4A031" w14:textId="7E257686" w:rsidR="00E32E43" w:rsidRDefault="00E32E43" w:rsidP="002F7908">
      <w:pPr>
        <w:pStyle w:val="ListParagraph"/>
        <w:numPr>
          <w:ilvl w:val="0"/>
          <w:numId w:val="4"/>
        </w:numPr>
        <w:spacing w:after="0"/>
      </w:pPr>
      <w:r>
        <w:t xml:space="preserve">List three ways that </w:t>
      </w:r>
      <w:r w:rsidR="002C15A3" w:rsidRPr="00E55959">
        <w:t>High Plains Aquifer</w:t>
      </w:r>
      <w:r>
        <w:t xml:space="preserve"> states are trying to curb losses in </w:t>
      </w:r>
      <w:r w:rsidR="002C15A3">
        <w:t xml:space="preserve">the aquifer’s </w:t>
      </w:r>
      <w:r>
        <w:t>water.</w:t>
      </w:r>
    </w:p>
    <w:p w14:paraId="7FDB6D31" w14:textId="77777777" w:rsidR="0074075D" w:rsidRDefault="0074075D" w:rsidP="0074075D">
      <w:pPr>
        <w:spacing w:after="0"/>
      </w:pPr>
    </w:p>
    <w:sectPr w:rsidR="0074075D" w:rsidSect="006C674F">
      <w:headerReference w:type="default" r:id="rId13"/>
      <w:footerReference w:type="even" r:id="rId14"/>
      <w:footerReference w:type="default" r:id="rId15"/>
      <w:headerReference w:type="first" r:id="rId16"/>
      <w:footerReference w:type="first" r:id="rId17"/>
      <w:pgSz w:w="12240" w:h="15840"/>
      <w:pgMar w:top="1440" w:right="1440" w:bottom="1440" w:left="1440" w:header="720" w:footer="86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B25D27C" w14:textId="77777777" w:rsidR="002D3825" w:rsidRDefault="002D3825" w:rsidP="008D0B9B">
      <w:r>
        <w:separator/>
      </w:r>
    </w:p>
  </w:endnote>
  <w:endnote w:type="continuationSeparator" w:id="0">
    <w:p w14:paraId="4D7B2DAD" w14:textId="77777777" w:rsidR="002D3825" w:rsidRDefault="002D3825" w:rsidP="008D0B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4E"/>
    <w:family w:val="auto"/>
    <w:pitch w:val="variable"/>
    <w:sig w:usb0="00000001" w:usb1="08070000" w:usb2="00000010" w:usb3="00000000" w:csb0="00020000"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69DA22" w14:textId="77777777" w:rsidR="00C13A0E" w:rsidRDefault="00C13A0E" w:rsidP="00DE500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FE209E4" w14:textId="77777777" w:rsidR="00C13A0E" w:rsidRDefault="00C13A0E" w:rsidP="00222B8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9F4164" w14:textId="0412274C" w:rsidR="00C13A0E" w:rsidRPr="005F4A5F" w:rsidRDefault="005F4A5F" w:rsidP="005F4A5F">
    <w:pPr>
      <w:pStyle w:val="footertext"/>
      <w:rPr>
        <w:noProof/>
      </w:rPr>
    </w:pPr>
    <w:r w:rsidRPr="00A1626C">
      <w:t>Quest</w:t>
    </w:r>
    <w:r>
      <w:t xml:space="preserve">ions or comments please contact </w:t>
    </w:r>
    <w:r>
      <w:rPr>
        <w:u w:val="single"/>
      </w:rPr>
      <w:t>education</w:t>
    </w:r>
    <w:r w:rsidRPr="00134974">
      <w:rPr>
        <w:u w:val="single"/>
      </w:rPr>
      <w:t xml:space="preserve"> AT unavco.</w:t>
    </w:r>
    <w:r w:rsidRPr="008F6116">
      <w:rPr>
        <w:u w:val="single"/>
      </w:rPr>
      <w:t>org</w:t>
    </w:r>
    <w:r w:rsidR="0075726B">
      <w:t>.</w:t>
    </w:r>
    <w:r>
      <w:tab/>
      <w:t xml:space="preserve">Page </w:t>
    </w:r>
    <w:r w:rsidRPr="00070ABA">
      <w:fldChar w:fldCharType="begin"/>
    </w:r>
    <w:r w:rsidRPr="00070ABA">
      <w:instrText xml:space="preserve"> PAGE   \* MERGEFORMAT </w:instrText>
    </w:r>
    <w:r w:rsidRPr="00070ABA">
      <w:fldChar w:fldCharType="separate"/>
    </w:r>
    <w:r w:rsidR="00BA77D7">
      <w:rPr>
        <w:noProof/>
      </w:rPr>
      <w:t>15</w:t>
    </w:r>
    <w:r w:rsidRPr="00070ABA">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76CC33" w14:textId="675FA2A8" w:rsidR="00C13A0E" w:rsidRPr="006B3910" w:rsidRDefault="00C13A0E" w:rsidP="005F4A5F">
    <w:pPr>
      <w:pStyle w:val="footertext"/>
      <w:rPr>
        <w:noProof/>
      </w:rPr>
    </w:pPr>
    <w:r w:rsidRPr="00A1626C">
      <w:t>Quest</w:t>
    </w:r>
    <w:r>
      <w:t xml:space="preserve">ions or comments please contact </w:t>
    </w:r>
    <w:r w:rsidR="0092653B">
      <w:rPr>
        <w:u w:val="single"/>
      </w:rPr>
      <w:t>education</w:t>
    </w:r>
    <w:r w:rsidRPr="00134974">
      <w:rPr>
        <w:u w:val="single"/>
      </w:rPr>
      <w:t xml:space="preserve"> AT unavco.</w:t>
    </w:r>
    <w:r w:rsidRPr="008F6116">
      <w:rPr>
        <w:u w:val="single"/>
      </w:rPr>
      <w:t>org</w:t>
    </w:r>
    <w:r w:rsidR="005F4A5F">
      <w:t xml:space="preserve">. Version </w:t>
    </w:r>
    <w:r w:rsidR="0075726B">
      <w:t xml:space="preserve">Feb </w:t>
    </w:r>
    <w:r w:rsidR="0097042D">
      <w:t>18</w:t>
    </w:r>
    <w:r w:rsidR="0075726B">
      <w:t>, 2020</w:t>
    </w:r>
    <w:r w:rsidR="005F4A5F" w:rsidRPr="005F4A5F">
      <w:t>.</w:t>
    </w:r>
    <w:r>
      <w:tab/>
      <w:t xml:space="preserve">Page </w:t>
    </w:r>
    <w:r w:rsidRPr="00070ABA">
      <w:fldChar w:fldCharType="begin"/>
    </w:r>
    <w:r w:rsidRPr="00070ABA">
      <w:instrText xml:space="preserve"> PAGE   \* MERGEFORMAT </w:instrText>
    </w:r>
    <w:r w:rsidRPr="00070ABA">
      <w:fldChar w:fldCharType="separate"/>
    </w:r>
    <w:r w:rsidR="001346A7">
      <w:rPr>
        <w:noProof/>
      </w:rPr>
      <w:t>1</w:t>
    </w:r>
    <w:r w:rsidRPr="00070ABA">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C04A59D" w14:textId="77777777" w:rsidR="002D3825" w:rsidRDefault="002D3825" w:rsidP="008D0B9B">
      <w:r>
        <w:separator/>
      </w:r>
    </w:p>
  </w:footnote>
  <w:footnote w:type="continuationSeparator" w:id="0">
    <w:p w14:paraId="7350103F" w14:textId="77777777" w:rsidR="002D3825" w:rsidRDefault="002D3825" w:rsidP="008D0B9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1C1CBC" w14:textId="5F35410D" w:rsidR="00C13A0E" w:rsidRPr="0015703B" w:rsidRDefault="00C13A0E" w:rsidP="00070ABA">
    <w:pPr>
      <w:pStyle w:val="Header"/>
      <w:pBdr>
        <w:bottom w:val="single" w:sz="4" w:space="1" w:color="auto"/>
      </w:pBdr>
      <w:spacing w:after="0"/>
      <w:rPr>
        <w:rFonts w:ascii="Arial" w:hAnsi="Arial"/>
        <w:i/>
        <w:color w:val="7F7F7F" w:themeColor="text1" w:themeTint="80"/>
        <w:sz w:val="20"/>
        <w:szCs w:val="20"/>
      </w:rPr>
    </w:pPr>
    <w:r>
      <w:rPr>
        <w:rFonts w:ascii="Arial" w:hAnsi="Arial"/>
        <w:i/>
        <w:noProof/>
        <w:color w:val="7F7F7F" w:themeColor="text1" w:themeTint="80"/>
        <w:sz w:val="20"/>
        <w:szCs w:val="20"/>
      </w:rPr>
      <w:drawing>
        <wp:anchor distT="0" distB="0" distL="114300" distR="114300" simplePos="0" relativeHeight="251660288" behindDoc="0" locked="0" layoutInCell="1" allowOverlap="1" wp14:anchorId="6DE142F1" wp14:editId="75D1F92E">
          <wp:simplePos x="0" y="0"/>
          <wp:positionH relativeFrom="column">
            <wp:posOffset>5327015</wp:posOffset>
          </wp:positionH>
          <wp:positionV relativeFrom="paragraph">
            <wp:posOffset>-207645</wp:posOffset>
          </wp:positionV>
          <wp:extent cx="616585" cy="321945"/>
          <wp:effectExtent l="0" t="0" r="0" b="825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TSI_title.png"/>
                  <pic:cNvPicPr/>
                </pic:nvPicPr>
                <pic:blipFill>
                  <a:blip r:embed="rId1">
                    <a:extLst>
                      <a:ext uri="{28A0092B-C50C-407E-A947-70E740481C1C}">
                        <a14:useLocalDpi xmlns:a14="http://schemas.microsoft.com/office/drawing/2010/main" val="0"/>
                      </a:ext>
                    </a:extLst>
                  </a:blip>
                  <a:stretch>
                    <a:fillRect/>
                  </a:stretch>
                </pic:blipFill>
                <pic:spPr>
                  <a:xfrm>
                    <a:off x="0" y="0"/>
                    <a:ext cx="616585" cy="321945"/>
                  </a:xfrm>
                  <a:prstGeom prst="rect">
                    <a:avLst/>
                  </a:prstGeom>
                </pic:spPr>
              </pic:pic>
            </a:graphicData>
          </a:graphic>
          <wp14:sizeRelH relativeFrom="page">
            <wp14:pctWidth>0</wp14:pctWidth>
          </wp14:sizeRelH>
          <wp14:sizeRelV relativeFrom="page">
            <wp14:pctHeight>0</wp14:pctHeight>
          </wp14:sizeRelV>
        </wp:anchor>
      </w:drawing>
    </w:r>
    <w:r w:rsidR="005F4A5F" w:rsidRPr="005F4A5F">
      <w:t xml:space="preserve"> </w:t>
    </w:r>
    <w:r w:rsidR="005F4A5F" w:rsidRPr="005F4A5F">
      <w:rPr>
        <w:rFonts w:ascii="Arial" w:hAnsi="Arial"/>
        <w:i/>
        <w:sz w:val="20"/>
        <w:szCs w:val="20"/>
      </w:rPr>
      <w:t xml:space="preserve">Unit 2.1: Student </w:t>
    </w:r>
    <w:r w:rsidR="0075726B">
      <w:rPr>
        <w:rFonts w:ascii="Arial" w:hAnsi="Arial"/>
        <w:i/>
        <w:sz w:val="20"/>
        <w:szCs w:val="20"/>
      </w:rPr>
      <w:t xml:space="preserve">Prep </w:t>
    </w:r>
    <w:r w:rsidR="005F4A5F" w:rsidRPr="005F4A5F">
      <w:rPr>
        <w:rFonts w:ascii="Arial" w:hAnsi="Arial"/>
        <w:i/>
        <w:sz w:val="20"/>
        <w:szCs w:val="20"/>
      </w:rPr>
      <w:t>Exercise – High Plains Aquifer</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63B636" w14:textId="77777777" w:rsidR="00C13A0E" w:rsidRDefault="00C13A0E">
    <w:pPr>
      <w:pStyle w:val="Header"/>
    </w:pPr>
    <w:r>
      <w:rPr>
        <w:noProof/>
      </w:rPr>
      <w:drawing>
        <wp:inline distT="0" distB="0" distL="0" distR="0" wp14:anchorId="13514DA1" wp14:editId="311BCCF7">
          <wp:extent cx="5943600" cy="648970"/>
          <wp:effectExtent l="0" t="0" r="0" b="1143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TSI_banner_narow.png"/>
                  <pic:cNvPicPr/>
                </pic:nvPicPr>
                <pic:blipFill>
                  <a:blip r:embed="rId1">
                    <a:extLst>
                      <a:ext uri="{28A0092B-C50C-407E-A947-70E740481C1C}">
                        <a14:useLocalDpi xmlns:a14="http://schemas.microsoft.com/office/drawing/2010/main" val="0"/>
                      </a:ext>
                    </a:extLst>
                  </a:blip>
                  <a:stretch>
                    <a:fillRect/>
                  </a:stretch>
                </pic:blipFill>
                <pic:spPr>
                  <a:xfrm>
                    <a:off x="0" y="0"/>
                    <a:ext cx="5943600" cy="64897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24484A2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4A624512"/>
    <w:multiLevelType w:val="hybridMultilevel"/>
    <w:tmpl w:val="582E6888"/>
    <w:lvl w:ilvl="0" w:tplc="CA90A5EC">
      <w:start w:val="1"/>
      <w:numFmt w:val="decimal"/>
      <w:lvlText w:val="%1."/>
      <w:lvlJc w:val="left"/>
      <w:pPr>
        <w:ind w:left="720" w:hanging="360"/>
      </w:pPr>
      <w:rPr>
        <w:rFonts w:hint="default"/>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49A585B"/>
    <w:multiLevelType w:val="hybridMultilevel"/>
    <w:tmpl w:val="7DEAE714"/>
    <w:lvl w:ilvl="0" w:tplc="890C2316">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6BA2E14"/>
    <w:multiLevelType w:val="hybridMultilevel"/>
    <w:tmpl w:val="19320CE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5454"/>
    <w:rsid w:val="00013E2C"/>
    <w:rsid w:val="00014336"/>
    <w:rsid w:val="0002209D"/>
    <w:rsid w:val="00024F06"/>
    <w:rsid w:val="000308B7"/>
    <w:rsid w:val="00070ABA"/>
    <w:rsid w:val="000A243C"/>
    <w:rsid w:val="000B0DFC"/>
    <w:rsid w:val="000B7BA4"/>
    <w:rsid w:val="000D20A1"/>
    <w:rsid w:val="000F61AF"/>
    <w:rsid w:val="00105B8D"/>
    <w:rsid w:val="00112978"/>
    <w:rsid w:val="00122E64"/>
    <w:rsid w:val="00123716"/>
    <w:rsid w:val="001346A7"/>
    <w:rsid w:val="00134974"/>
    <w:rsid w:val="00137437"/>
    <w:rsid w:val="00141121"/>
    <w:rsid w:val="00151D41"/>
    <w:rsid w:val="0015703B"/>
    <w:rsid w:val="00161389"/>
    <w:rsid w:val="001748DB"/>
    <w:rsid w:val="00177CCE"/>
    <w:rsid w:val="001906C9"/>
    <w:rsid w:val="00191422"/>
    <w:rsid w:val="0019721E"/>
    <w:rsid w:val="001A5DF4"/>
    <w:rsid w:val="001B03D0"/>
    <w:rsid w:val="001C1648"/>
    <w:rsid w:val="001C6673"/>
    <w:rsid w:val="001D266C"/>
    <w:rsid w:val="001E2C35"/>
    <w:rsid w:val="001E5259"/>
    <w:rsid w:val="00206858"/>
    <w:rsid w:val="00212144"/>
    <w:rsid w:val="00222B89"/>
    <w:rsid w:val="0024069B"/>
    <w:rsid w:val="00241FD8"/>
    <w:rsid w:val="00250333"/>
    <w:rsid w:val="00253AED"/>
    <w:rsid w:val="00257E28"/>
    <w:rsid w:val="0026235D"/>
    <w:rsid w:val="00266649"/>
    <w:rsid w:val="002734AF"/>
    <w:rsid w:val="00276BB4"/>
    <w:rsid w:val="00277275"/>
    <w:rsid w:val="002862AF"/>
    <w:rsid w:val="002922FD"/>
    <w:rsid w:val="002B1E80"/>
    <w:rsid w:val="002C15A3"/>
    <w:rsid w:val="002C1A10"/>
    <w:rsid w:val="002C43EC"/>
    <w:rsid w:val="002D2251"/>
    <w:rsid w:val="002D3825"/>
    <w:rsid w:val="002F4FC7"/>
    <w:rsid w:val="002F7908"/>
    <w:rsid w:val="00340BD6"/>
    <w:rsid w:val="003439E4"/>
    <w:rsid w:val="003620E9"/>
    <w:rsid w:val="00372CBD"/>
    <w:rsid w:val="00391D9B"/>
    <w:rsid w:val="003947D1"/>
    <w:rsid w:val="00397B66"/>
    <w:rsid w:val="003B210F"/>
    <w:rsid w:val="003B453A"/>
    <w:rsid w:val="003B57A3"/>
    <w:rsid w:val="003C241F"/>
    <w:rsid w:val="003E1136"/>
    <w:rsid w:val="003F3A76"/>
    <w:rsid w:val="003F6B46"/>
    <w:rsid w:val="004049DD"/>
    <w:rsid w:val="0041400D"/>
    <w:rsid w:val="00425454"/>
    <w:rsid w:val="004266A3"/>
    <w:rsid w:val="00433EDA"/>
    <w:rsid w:val="0043715C"/>
    <w:rsid w:val="004529C8"/>
    <w:rsid w:val="00460642"/>
    <w:rsid w:val="004720F0"/>
    <w:rsid w:val="00477D13"/>
    <w:rsid w:val="00482EA3"/>
    <w:rsid w:val="00487C72"/>
    <w:rsid w:val="004911E5"/>
    <w:rsid w:val="004A1346"/>
    <w:rsid w:val="004C0AD0"/>
    <w:rsid w:val="004E2ED5"/>
    <w:rsid w:val="00501CAF"/>
    <w:rsid w:val="005114C1"/>
    <w:rsid w:val="00523576"/>
    <w:rsid w:val="00527982"/>
    <w:rsid w:val="0054669F"/>
    <w:rsid w:val="00550CDD"/>
    <w:rsid w:val="00551B5D"/>
    <w:rsid w:val="00556BAE"/>
    <w:rsid w:val="005575C5"/>
    <w:rsid w:val="00584DFA"/>
    <w:rsid w:val="005870CC"/>
    <w:rsid w:val="0059509A"/>
    <w:rsid w:val="005A39D3"/>
    <w:rsid w:val="005A5D9B"/>
    <w:rsid w:val="005B28D7"/>
    <w:rsid w:val="005C35C4"/>
    <w:rsid w:val="005D7F3B"/>
    <w:rsid w:val="005E5FA8"/>
    <w:rsid w:val="005F0E50"/>
    <w:rsid w:val="005F4A5F"/>
    <w:rsid w:val="00630265"/>
    <w:rsid w:val="00630474"/>
    <w:rsid w:val="006632E3"/>
    <w:rsid w:val="006871CC"/>
    <w:rsid w:val="006B3910"/>
    <w:rsid w:val="006C25BC"/>
    <w:rsid w:val="006C674F"/>
    <w:rsid w:val="006D1436"/>
    <w:rsid w:val="006D28B2"/>
    <w:rsid w:val="006D4861"/>
    <w:rsid w:val="006D57A8"/>
    <w:rsid w:val="006D661E"/>
    <w:rsid w:val="006E0997"/>
    <w:rsid w:val="006E16DC"/>
    <w:rsid w:val="006E334E"/>
    <w:rsid w:val="006E56B2"/>
    <w:rsid w:val="006E6AB9"/>
    <w:rsid w:val="006F5B55"/>
    <w:rsid w:val="007016CC"/>
    <w:rsid w:val="00701E8E"/>
    <w:rsid w:val="00714852"/>
    <w:rsid w:val="00720DC6"/>
    <w:rsid w:val="00732314"/>
    <w:rsid w:val="007340DF"/>
    <w:rsid w:val="0074075D"/>
    <w:rsid w:val="0075726B"/>
    <w:rsid w:val="00760AFC"/>
    <w:rsid w:val="00762660"/>
    <w:rsid w:val="007705CA"/>
    <w:rsid w:val="00772F8B"/>
    <w:rsid w:val="00792F27"/>
    <w:rsid w:val="00794169"/>
    <w:rsid w:val="00794968"/>
    <w:rsid w:val="00797101"/>
    <w:rsid w:val="007A30C8"/>
    <w:rsid w:val="007A5481"/>
    <w:rsid w:val="007B628F"/>
    <w:rsid w:val="007D2785"/>
    <w:rsid w:val="007D6EF1"/>
    <w:rsid w:val="007E2087"/>
    <w:rsid w:val="0080428E"/>
    <w:rsid w:val="00822DF7"/>
    <w:rsid w:val="00832E40"/>
    <w:rsid w:val="00842DA5"/>
    <w:rsid w:val="0084315F"/>
    <w:rsid w:val="0084436D"/>
    <w:rsid w:val="0085075A"/>
    <w:rsid w:val="00851A25"/>
    <w:rsid w:val="0086334F"/>
    <w:rsid w:val="00864A56"/>
    <w:rsid w:val="00884F51"/>
    <w:rsid w:val="008945A5"/>
    <w:rsid w:val="008A5314"/>
    <w:rsid w:val="008C47C9"/>
    <w:rsid w:val="008D0B9B"/>
    <w:rsid w:val="008D78F7"/>
    <w:rsid w:val="008F023F"/>
    <w:rsid w:val="008F163B"/>
    <w:rsid w:val="008F6116"/>
    <w:rsid w:val="008F7011"/>
    <w:rsid w:val="0091559F"/>
    <w:rsid w:val="0092653B"/>
    <w:rsid w:val="009279F5"/>
    <w:rsid w:val="0093185E"/>
    <w:rsid w:val="00965F8C"/>
    <w:rsid w:val="0097020F"/>
    <w:rsid w:val="0097042D"/>
    <w:rsid w:val="00973272"/>
    <w:rsid w:val="009A6198"/>
    <w:rsid w:val="009B49E6"/>
    <w:rsid w:val="009B7A8D"/>
    <w:rsid w:val="009C0FCD"/>
    <w:rsid w:val="009E437A"/>
    <w:rsid w:val="009F14B9"/>
    <w:rsid w:val="009F28B6"/>
    <w:rsid w:val="00A1122F"/>
    <w:rsid w:val="00A13144"/>
    <w:rsid w:val="00A1626C"/>
    <w:rsid w:val="00A174A0"/>
    <w:rsid w:val="00A239B2"/>
    <w:rsid w:val="00A25E6D"/>
    <w:rsid w:val="00A43310"/>
    <w:rsid w:val="00A45455"/>
    <w:rsid w:val="00A45D7F"/>
    <w:rsid w:val="00A507E5"/>
    <w:rsid w:val="00A56399"/>
    <w:rsid w:val="00A64993"/>
    <w:rsid w:val="00A66B8D"/>
    <w:rsid w:val="00A67116"/>
    <w:rsid w:val="00A71F3A"/>
    <w:rsid w:val="00A7224F"/>
    <w:rsid w:val="00A7550A"/>
    <w:rsid w:val="00A77071"/>
    <w:rsid w:val="00A87ABB"/>
    <w:rsid w:val="00AA266E"/>
    <w:rsid w:val="00AA46F5"/>
    <w:rsid w:val="00AB7DA7"/>
    <w:rsid w:val="00AC1D72"/>
    <w:rsid w:val="00AC22E9"/>
    <w:rsid w:val="00AC2E78"/>
    <w:rsid w:val="00AC56E7"/>
    <w:rsid w:val="00AD5AE6"/>
    <w:rsid w:val="00AE0B81"/>
    <w:rsid w:val="00AE5080"/>
    <w:rsid w:val="00AF1728"/>
    <w:rsid w:val="00B0671E"/>
    <w:rsid w:val="00B34575"/>
    <w:rsid w:val="00B417FC"/>
    <w:rsid w:val="00B5468C"/>
    <w:rsid w:val="00B84C8B"/>
    <w:rsid w:val="00BA77D7"/>
    <w:rsid w:val="00BA7F4C"/>
    <w:rsid w:val="00BE2F21"/>
    <w:rsid w:val="00BF6A5B"/>
    <w:rsid w:val="00C00F8C"/>
    <w:rsid w:val="00C01C82"/>
    <w:rsid w:val="00C1198A"/>
    <w:rsid w:val="00C13A0E"/>
    <w:rsid w:val="00C43467"/>
    <w:rsid w:val="00C441A4"/>
    <w:rsid w:val="00C5374B"/>
    <w:rsid w:val="00C63146"/>
    <w:rsid w:val="00C73065"/>
    <w:rsid w:val="00C7482F"/>
    <w:rsid w:val="00C76B27"/>
    <w:rsid w:val="00C9384C"/>
    <w:rsid w:val="00CA0CC8"/>
    <w:rsid w:val="00CC3662"/>
    <w:rsid w:val="00CC7FBB"/>
    <w:rsid w:val="00CD21EF"/>
    <w:rsid w:val="00CF3C06"/>
    <w:rsid w:val="00CF6C62"/>
    <w:rsid w:val="00D01A1A"/>
    <w:rsid w:val="00D02A4D"/>
    <w:rsid w:val="00D0785C"/>
    <w:rsid w:val="00D079FD"/>
    <w:rsid w:val="00D1395B"/>
    <w:rsid w:val="00D217D0"/>
    <w:rsid w:val="00D31244"/>
    <w:rsid w:val="00D61F6E"/>
    <w:rsid w:val="00D67B5F"/>
    <w:rsid w:val="00D7206E"/>
    <w:rsid w:val="00D743FA"/>
    <w:rsid w:val="00D84033"/>
    <w:rsid w:val="00D846F3"/>
    <w:rsid w:val="00DA305D"/>
    <w:rsid w:val="00DB52FF"/>
    <w:rsid w:val="00DB700F"/>
    <w:rsid w:val="00DD11FF"/>
    <w:rsid w:val="00DE5005"/>
    <w:rsid w:val="00DF411A"/>
    <w:rsid w:val="00DF4166"/>
    <w:rsid w:val="00E14496"/>
    <w:rsid w:val="00E218F9"/>
    <w:rsid w:val="00E27410"/>
    <w:rsid w:val="00E32E43"/>
    <w:rsid w:val="00E52ED5"/>
    <w:rsid w:val="00E55959"/>
    <w:rsid w:val="00E672A9"/>
    <w:rsid w:val="00E758D4"/>
    <w:rsid w:val="00E808DE"/>
    <w:rsid w:val="00E8590F"/>
    <w:rsid w:val="00E900F5"/>
    <w:rsid w:val="00EB1267"/>
    <w:rsid w:val="00EB5809"/>
    <w:rsid w:val="00EB7E28"/>
    <w:rsid w:val="00EC7EF0"/>
    <w:rsid w:val="00ED0365"/>
    <w:rsid w:val="00ED214C"/>
    <w:rsid w:val="00F04B2E"/>
    <w:rsid w:val="00F37159"/>
    <w:rsid w:val="00F40A04"/>
    <w:rsid w:val="00F414F8"/>
    <w:rsid w:val="00F445CB"/>
    <w:rsid w:val="00F56EED"/>
    <w:rsid w:val="00F85E3A"/>
    <w:rsid w:val="00FA00A8"/>
    <w:rsid w:val="00FB1766"/>
    <w:rsid w:val="00FC3533"/>
    <w:rsid w:val="00FD489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58019AC"/>
  <w14:defaultImageDpi w14:val="300"/>
  <w15:docId w15:val="{4A674C00-ABBE-4EBA-B7B4-F74B306E6A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4075D"/>
    <w:pPr>
      <w:spacing w:after="120"/>
    </w:pPr>
    <w:rPr>
      <w:rFonts w:ascii="Times New Roman" w:hAnsi="Times New Roman"/>
      <w:sz w:val="24"/>
      <w:szCs w:val="24"/>
    </w:rPr>
  </w:style>
  <w:style w:type="paragraph" w:styleId="Heading1">
    <w:name w:val="heading 1"/>
    <w:basedOn w:val="Normal"/>
    <w:next w:val="Normal"/>
    <w:link w:val="Heading1Char"/>
    <w:uiPriority w:val="9"/>
    <w:qFormat/>
    <w:rsid w:val="00D67B5F"/>
    <w:pPr>
      <w:keepNext/>
      <w:keepLines/>
      <w:spacing w:before="240"/>
      <w:outlineLvl w:val="0"/>
    </w:pPr>
    <w:rPr>
      <w:rFonts w:ascii="Arial" w:eastAsiaTheme="majorEastAsia" w:hAnsi="Arial" w:cstheme="majorBidi"/>
      <w:b/>
      <w:bCs/>
      <w:szCs w:val="28"/>
    </w:rPr>
  </w:style>
  <w:style w:type="paragraph" w:styleId="Heading2">
    <w:name w:val="heading 2"/>
    <w:basedOn w:val="Normal"/>
    <w:next w:val="Normal"/>
    <w:link w:val="Heading2Char"/>
    <w:uiPriority w:val="9"/>
    <w:unhideWhenUsed/>
    <w:qFormat/>
    <w:rsid w:val="004049DD"/>
    <w:pPr>
      <w:keepNext/>
      <w:keepLines/>
      <w:outlineLvl w:val="1"/>
    </w:pPr>
    <w:rPr>
      <w:rFonts w:ascii="Arial" w:eastAsiaTheme="majorEastAsia" w:hAnsi="Arial" w:cstheme="majorBidi"/>
      <w:bCs/>
      <w:i/>
      <w:sz w:val="22"/>
      <w:szCs w:val="26"/>
      <w:u w:val="singl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A6198"/>
    <w:rPr>
      <w:rFonts w:ascii="Lucida Grande" w:hAnsi="Lucida Grande" w:cs="Lucida Grande"/>
      <w:sz w:val="18"/>
      <w:szCs w:val="18"/>
    </w:rPr>
  </w:style>
  <w:style w:type="character" w:customStyle="1" w:styleId="BalloonTextChar">
    <w:name w:val="Balloon Text Char"/>
    <w:link w:val="BalloonText"/>
    <w:uiPriority w:val="99"/>
    <w:semiHidden/>
    <w:rsid w:val="009A6198"/>
    <w:rPr>
      <w:rFonts w:ascii="Lucida Grande" w:hAnsi="Lucida Grande" w:cs="Lucida Grande"/>
      <w:sz w:val="18"/>
      <w:szCs w:val="18"/>
    </w:rPr>
  </w:style>
  <w:style w:type="paragraph" w:styleId="Header">
    <w:name w:val="header"/>
    <w:basedOn w:val="Normal"/>
    <w:link w:val="HeaderChar"/>
    <w:uiPriority w:val="99"/>
    <w:unhideWhenUsed/>
    <w:rsid w:val="008D0B9B"/>
    <w:pPr>
      <w:tabs>
        <w:tab w:val="center" w:pos="4320"/>
        <w:tab w:val="right" w:pos="8640"/>
      </w:tabs>
    </w:pPr>
  </w:style>
  <w:style w:type="character" w:customStyle="1" w:styleId="HeaderChar">
    <w:name w:val="Header Char"/>
    <w:link w:val="Header"/>
    <w:uiPriority w:val="99"/>
    <w:rsid w:val="008D0B9B"/>
    <w:rPr>
      <w:sz w:val="24"/>
      <w:szCs w:val="24"/>
    </w:rPr>
  </w:style>
  <w:style w:type="paragraph" w:styleId="Footer">
    <w:name w:val="footer"/>
    <w:basedOn w:val="Normal"/>
    <w:link w:val="FooterChar"/>
    <w:uiPriority w:val="99"/>
    <w:unhideWhenUsed/>
    <w:rsid w:val="008D0B9B"/>
    <w:pPr>
      <w:tabs>
        <w:tab w:val="center" w:pos="4320"/>
        <w:tab w:val="right" w:pos="8640"/>
      </w:tabs>
    </w:pPr>
  </w:style>
  <w:style w:type="character" w:customStyle="1" w:styleId="FooterChar">
    <w:name w:val="Footer Char"/>
    <w:link w:val="Footer"/>
    <w:uiPriority w:val="99"/>
    <w:rsid w:val="008D0B9B"/>
    <w:rPr>
      <w:sz w:val="24"/>
      <w:szCs w:val="24"/>
    </w:rPr>
  </w:style>
  <w:style w:type="character" w:styleId="PageNumber">
    <w:name w:val="page number"/>
    <w:uiPriority w:val="99"/>
    <w:semiHidden/>
    <w:unhideWhenUsed/>
    <w:rsid w:val="00222B89"/>
  </w:style>
  <w:style w:type="character" w:styleId="CommentReference">
    <w:name w:val="annotation reference"/>
    <w:uiPriority w:val="99"/>
    <w:semiHidden/>
    <w:unhideWhenUsed/>
    <w:rsid w:val="004911E5"/>
    <w:rPr>
      <w:sz w:val="16"/>
      <w:szCs w:val="16"/>
    </w:rPr>
  </w:style>
  <w:style w:type="paragraph" w:styleId="CommentText">
    <w:name w:val="annotation text"/>
    <w:basedOn w:val="Normal"/>
    <w:link w:val="CommentTextChar"/>
    <w:uiPriority w:val="99"/>
    <w:semiHidden/>
    <w:unhideWhenUsed/>
    <w:rsid w:val="004911E5"/>
    <w:rPr>
      <w:sz w:val="20"/>
      <w:szCs w:val="20"/>
    </w:rPr>
  </w:style>
  <w:style w:type="character" w:customStyle="1" w:styleId="CommentTextChar">
    <w:name w:val="Comment Text Char"/>
    <w:basedOn w:val="DefaultParagraphFont"/>
    <w:link w:val="CommentText"/>
    <w:uiPriority w:val="99"/>
    <w:semiHidden/>
    <w:rsid w:val="004911E5"/>
  </w:style>
  <w:style w:type="paragraph" w:styleId="CommentSubject">
    <w:name w:val="annotation subject"/>
    <w:basedOn w:val="CommentText"/>
    <w:next w:val="CommentText"/>
    <w:link w:val="CommentSubjectChar"/>
    <w:uiPriority w:val="99"/>
    <w:semiHidden/>
    <w:unhideWhenUsed/>
    <w:rsid w:val="004911E5"/>
    <w:rPr>
      <w:b/>
      <w:bCs/>
    </w:rPr>
  </w:style>
  <w:style w:type="character" w:customStyle="1" w:styleId="CommentSubjectChar">
    <w:name w:val="Comment Subject Char"/>
    <w:link w:val="CommentSubject"/>
    <w:uiPriority w:val="99"/>
    <w:semiHidden/>
    <w:rsid w:val="004911E5"/>
    <w:rPr>
      <w:b/>
      <w:bCs/>
    </w:rPr>
  </w:style>
  <w:style w:type="character" w:styleId="Hyperlink">
    <w:name w:val="Hyperlink"/>
    <w:uiPriority w:val="99"/>
    <w:unhideWhenUsed/>
    <w:rsid w:val="0080428E"/>
    <w:rPr>
      <w:color w:val="0000FF"/>
      <w:u w:val="single"/>
    </w:rPr>
  </w:style>
  <w:style w:type="paragraph" w:customStyle="1" w:styleId="ColorfulShading-Accent11">
    <w:name w:val="Colorful Shading - Accent 11"/>
    <w:hidden/>
    <w:uiPriority w:val="71"/>
    <w:rsid w:val="00C441A4"/>
    <w:rPr>
      <w:sz w:val="24"/>
      <w:szCs w:val="24"/>
    </w:rPr>
  </w:style>
  <w:style w:type="paragraph" w:styleId="Title">
    <w:name w:val="Title"/>
    <w:basedOn w:val="Normal"/>
    <w:next w:val="Normal"/>
    <w:link w:val="TitleChar"/>
    <w:uiPriority w:val="10"/>
    <w:qFormat/>
    <w:rsid w:val="008945A5"/>
    <w:pPr>
      <w:pBdr>
        <w:bottom w:val="single" w:sz="8" w:space="1" w:color="7F7F7F" w:themeColor="text1" w:themeTint="80"/>
      </w:pBdr>
      <w:spacing w:after="60"/>
      <w:contextualSpacing/>
    </w:pPr>
    <w:rPr>
      <w:rFonts w:ascii="Arial" w:eastAsiaTheme="majorEastAsia" w:hAnsi="Arial" w:cstheme="majorBidi"/>
      <w:b/>
      <w:spacing w:val="5"/>
      <w:kern w:val="28"/>
      <w:sz w:val="28"/>
      <w:szCs w:val="52"/>
    </w:rPr>
  </w:style>
  <w:style w:type="character" w:customStyle="1" w:styleId="TitleChar">
    <w:name w:val="Title Char"/>
    <w:basedOn w:val="DefaultParagraphFont"/>
    <w:link w:val="Title"/>
    <w:uiPriority w:val="10"/>
    <w:rsid w:val="008945A5"/>
    <w:rPr>
      <w:rFonts w:ascii="Arial" w:eastAsiaTheme="majorEastAsia" w:hAnsi="Arial" w:cstheme="majorBidi"/>
      <w:b/>
      <w:spacing w:val="5"/>
      <w:kern w:val="28"/>
      <w:sz w:val="28"/>
      <w:szCs w:val="52"/>
    </w:rPr>
  </w:style>
  <w:style w:type="paragraph" w:customStyle="1" w:styleId="Authortext">
    <w:name w:val="Author text"/>
    <w:basedOn w:val="Normal"/>
    <w:link w:val="AuthortextChar"/>
    <w:qFormat/>
    <w:rsid w:val="008945A5"/>
    <w:pPr>
      <w:spacing w:after="240"/>
    </w:pPr>
    <w:rPr>
      <w:rFonts w:ascii="Arial" w:hAnsi="Arial" w:cs="Arial"/>
      <w:sz w:val="18"/>
      <w:szCs w:val="18"/>
    </w:rPr>
  </w:style>
  <w:style w:type="character" w:customStyle="1" w:styleId="Heading1Char">
    <w:name w:val="Heading 1 Char"/>
    <w:basedOn w:val="DefaultParagraphFont"/>
    <w:link w:val="Heading1"/>
    <w:uiPriority w:val="9"/>
    <w:rsid w:val="00D67B5F"/>
    <w:rPr>
      <w:rFonts w:ascii="Arial" w:eastAsiaTheme="majorEastAsia" w:hAnsi="Arial" w:cstheme="majorBidi"/>
      <w:b/>
      <w:bCs/>
      <w:sz w:val="24"/>
      <w:szCs w:val="28"/>
    </w:rPr>
  </w:style>
  <w:style w:type="character" w:customStyle="1" w:styleId="AuthortextChar">
    <w:name w:val="Author text Char"/>
    <w:basedOn w:val="DefaultParagraphFont"/>
    <w:link w:val="Authortext"/>
    <w:rsid w:val="008945A5"/>
    <w:rPr>
      <w:rFonts w:ascii="Arial" w:hAnsi="Arial" w:cs="Arial"/>
      <w:sz w:val="18"/>
      <w:szCs w:val="18"/>
    </w:rPr>
  </w:style>
  <w:style w:type="character" w:customStyle="1" w:styleId="Heading2Char">
    <w:name w:val="Heading 2 Char"/>
    <w:basedOn w:val="DefaultParagraphFont"/>
    <w:link w:val="Heading2"/>
    <w:uiPriority w:val="9"/>
    <w:rsid w:val="004049DD"/>
    <w:rPr>
      <w:rFonts w:ascii="Arial" w:eastAsiaTheme="majorEastAsia" w:hAnsi="Arial" w:cstheme="majorBidi"/>
      <w:bCs/>
      <w:i/>
      <w:sz w:val="22"/>
      <w:szCs w:val="26"/>
      <w:u w:val="single"/>
    </w:rPr>
  </w:style>
  <w:style w:type="paragraph" w:customStyle="1" w:styleId="Captiontext">
    <w:name w:val="Caption text"/>
    <w:basedOn w:val="Normal"/>
    <w:link w:val="CaptiontextChar"/>
    <w:qFormat/>
    <w:rsid w:val="00965F8C"/>
    <w:pPr>
      <w:spacing w:after="0"/>
    </w:pPr>
    <w:rPr>
      <w:rFonts w:ascii="Arial" w:hAnsi="Arial" w:cs="Arial"/>
      <w:sz w:val="20"/>
      <w:szCs w:val="20"/>
    </w:rPr>
  </w:style>
  <w:style w:type="paragraph" w:customStyle="1" w:styleId="footertext">
    <w:name w:val="footer text"/>
    <w:basedOn w:val="Footer"/>
    <w:link w:val="footertextChar"/>
    <w:qFormat/>
    <w:rsid w:val="00276BB4"/>
    <w:pPr>
      <w:pBdr>
        <w:top w:val="single" w:sz="4" w:space="1" w:color="auto"/>
      </w:pBdr>
      <w:tabs>
        <w:tab w:val="clear" w:pos="4320"/>
        <w:tab w:val="clear" w:pos="8640"/>
        <w:tab w:val="right" w:pos="9090"/>
      </w:tabs>
      <w:spacing w:after="0" w:line="360" w:lineRule="exact"/>
    </w:pPr>
    <w:rPr>
      <w:rFonts w:ascii="Arial" w:hAnsi="Arial"/>
      <w:i/>
      <w:sz w:val="18"/>
      <w:szCs w:val="20"/>
    </w:rPr>
  </w:style>
  <w:style w:type="character" w:customStyle="1" w:styleId="CaptiontextChar">
    <w:name w:val="Caption text Char"/>
    <w:basedOn w:val="DefaultParagraphFont"/>
    <w:link w:val="Captiontext"/>
    <w:rsid w:val="00965F8C"/>
    <w:rPr>
      <w:rFonts w:ascii="Arial" w:hAnsi="Arial" w:cs="Arial"/>
    </w:rPr>
  </w:style>
  <w:style w:type="character" w:customStyle="1" w:styleId="footertextChar">
    <w:name w:val="footer text Char"/>
    <w:basedOn w:val="FooterChar"/>
    <w:link w:val="footertext"/>
    <w:rsid w:val="00276BB4"/>
    <w:rPr>
      <w:rFonts w:ascii="Arial" w:hAnsi="Arial"/>
      <w:i/>
      <w:sz w:val="18"/>
      <w:szCs w:val="24"/>
    </w:rPr>
  </w:style>
  <w:style w:type="paragraph" w:styleId="ListParagraph">
    <w:name w:val="List Paragraph"/>
    <w:basedOn w:val="Normal"/>
    <w:uiPriority w:val="72"/>
    <w:qFormat/>
    <w:rsid w:val="00D84033"/>
    <w:pPr>
      <w:ind w:left="720"/>
      <w:contextualSpacing/>
    </w:pPr>
  </w:style>
  <w:style w:type="character" w:styleId="FollowedHyperlink">
    <w:name w:val="FollowedHyperlink"/>
    <w:basedOn w:val="DefaultParagraphFont"/>
    <w:uiPriority w:val="99"/>
    <w:semiHidden/>
    <w:unhideWhenUsed/>
    <w:rsid w:val="00E32E4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76552581">
      <w:bodyDiv w:val="1"/>
      <w:marLeft w:val="0"/>
      <w:marRight w:val="0"/>
      <w:marTop w:val="0"/>
      <w:marBottom w:val="0"/>
      <w:divBdr>
        <w:top w:val="none" w:sz="0" w:space="0" w:color="auto"/>
        <w:left w:val="none" w:sz="0" w:space="0" w:color="auto"/>
        <w:bottom w:val="none" w:sz="0" w:space="0" w:color="auto"/>
        <w:right w:val="none" w:sz="0" w:space="0" w:color="auto"/>
      </w:divBdr>
    </w:div>
    <w:div w:id="1073545877">
      <w:bodyDiv w:val="1"/>
      <w:marLeft w:val="0"/>
      <w:marRight w:val="0"/>
      <w:marTop w:val="0"/>
      <w:marBottom w:val="0"/>
      <w:divBdr>
        <w:top w:val="none" w:sz="0" w:space="0" w:color="auto"/>
        <w:left w:val="none" w:sz="0" w:space="0" w:color="auto"/>
        <w:bottom w:val="none" w:sz="0" w:space="0" w:color="auto"/>
        <w:right w:val="none" w:sz="0" w:space="0" w:color="auto"/>
      </w:divBdr>
    </w:div>
    <w:div w:id="1479615086">
      <w:bodyDiv w:val="1"/>
      <w:marLeft w:val="0"/>
      <w:marRight w:val="0"/>
      <w:marTop w:val="0"/>
      <w:marBottom w:val="0"/>
      <w:divBdr>
        <w:top w:val="none" w:sz="0" w:space="0" w:color="auto"/>
        <w:left w:val="none" w:sz="0" w:space="0" w:color="auto"/>
        <w:bottom w:val="none" w:sz="0" w:space="0" w:color="auto"/>
        <w:right w:val="none" w:sz="0" w:space="0" w:color="auto"/>
      </w:divBdr>
    </w:div>
    <w:div w:id="1660765400">
      <w:bodyDiv w:val="1"/>
      <w:marLeft w:val="0"/>
      <w:marRight w:val="0"/>
      <w:marTop w:val="0"/>
      <w:marBottom w:val="0"/>
      <w:divBdr>
        <w:top w:val="none" w:sz="0" w:space="0" w:color="auto"/>
        <w:left w:val="none" w:sz="0" w:space="0" w:color="auto"/>
        <w:bottom w:val="none" w:sz="0" w:space="0" w:color="auto"/>
        <w:right w:val="none" w:sz="0" w:space="0" w:color="auto"/>
      </w:divBdr>
    </w:div>
    <w:div w:id="1670408184">
      <w:bodyDiv w:val="1"/>
      <w:marLeft w:val="0"/>
      <w:marRight w:val="0"/>
      <w:marTop w:val="0"/>
      <w:marBottom w:val="0"/>
      <w:divBdr>
        <w:top w:val="none" w:sz="0" w:space="0" w:color="auto"/>
        <w:left w:val="none" w:sz="0" w:space="0" w:color="auto"/>
        <w:bottom w:val="none" w:sz="0" w:space="0" w:color="auto"/>
        <w:right w:val="none" w:sz="0" w:space="0" w:color="auto"/>
      </w:divBdr>
    </w:div>
    <w:div w:id="173692744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geosociety.org/gsatoday/archive/27/6/pdf/GSATG318GW.1.pdf" TargetMode="Externa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s://ne.water.usgs.gov/ogw/hpwlms/files/HPAq_WLC_pd_2013_SIR_2014_5218_pubs_brief.pdf%20"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91EF4B-3ED8-BE40-BC22-10084CE6EB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TotalTime>
  <Pages>6</Pages>
  <Words>1436</Words>
  <Characters>8188</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Baylor University</Company>
  <LinksUpToDate>false</LinksUpToDate>
  <CharactersWithSpaces>9605</CharactersWithSpaces>
  <SharedDoc>false</SharedDoc>
  <HLinks>
    <vt:vector size="108" baseType="variant">
      <vt:variant>
        <vt:i4>1245211</vt:i4>
      </vt:variant>
      <vt:variant>
        <vt:i4>57</vt:i4>
      </vt:variant>
      <vt:variant>
        <vt:i4>0</vt:i4>
      </vt:variant>
      <vt:variant>
        <vt:i4>5</vt:i4>
      </vt:variant>
      <vt:variant>
        <vt:lpwstr>http://facility.unavco.org/data/dai2/app/dai2.html%23</vt:lpwstr>
      </vt:variant>
      <vt:variant>
        <vt:lpwstr/>
      </vt:variant>
      <vt:variant>
        <vt:i4>3080239</vt:i4>
      </vt:variant>
      <vt:variant>
        <vt:i4>54</vt:i4>
      </vt:variant>
      <vt:variant>
        <vt:i4>0</vt:i4>
      </vt:variant>
      <vt:variant>
        <vt:i4>5</vt:i4>
      </vt:variant>
      <vt:variant>
        <vt:lpwstr>http://www.unavco.org/</vt:lpwstr>
      </vt:variant>
      <vt:variant>
        <vt:lpwstr/>
      </vt:variant>
      <vt:variant>
        <vt:i4>5046294</vt:i4>
      </vt:variant>
      <vt:variant>
        <vt:i4>51</vt:i4>
      </vt:variant>
      <vt:variant>
        <vt:i4>0</vt:i4>
      </vt:variant>
      <vt:variant>
        <vt:i4>5</vt:i4>
      </vt:variant>
      <vt:variant>
        <vt:lpwstr>http://www.uwgb.edu/dutchs/usefuldata/utmformulas.htm</vt:lpwstr>
      </vt:variant>
      <vt:variant>
        <vt:lpwstr/>
      </vt:variant>
      <vt:variant>
        <vt:i4>655437</vt:i4>
      </vt:variant>
      <vt:variant>
        <vt:i4>48</vt:i4>
      </vt:variant>
      <vt:variant>
        <vt:i4>0</vt:i4>
      </vt:variant>
      <vt:variant>
        <vt:i4>5</vt:i4>
      </vt:variant>
      <vt:variant>
        <vt:lpwstr>http://egsc.usgs.gov/isb/pubs/factsheets/fs07701.html</vt:lpwstr>
      </vt:variant>
      <vt:variant>
        <vt:lpwstr/>
      </vt:variant>
      <vt:variant>
        <vt:i4>1769543</vt:i4>
      </vt:variant>
      <vt:variant>
        <vt:i4>45</vt:i4>
      </vt:variant>
      <vt:variant>
        <vt:i4>0</vt:i4>
      </vt:variant>
      <vt:variant>
        <vt:i4>5</vt:i4>
      </vt:variant>
      <vt:variant>
        <vt:lpwstr>http://en.wikipedia.org/wiki/Universal_Transverse_Mercator_coordinate_system</vt:lpwstr>
      </vt:variant>
      <vt:variant>
        <vt:lpwstr/>
      </vt:variant>
      <vt:variant>
        <vt:i4>1966156</vt:i4>
      </vt:variant>
      <vt:variant>
        <vt:i4>42</vt:i4>
      </vt:variant>
      <vt:variant>
        <vt:i4>0</vt:i4>
      </vt:variant>
      <vt:variant>
        <vt:i4>5</vt:i4>
      </vt:variant>
      <vt:variant>
        <vt:lpwstr>http://facility.unavco.org/data/maps/GPSVelocityViewer/GPSVelocityViewer-frames.html</vt:lpwstr>
      </vt:variant>
      <vt:variant>
        <vt:lpwstr/>
      </vt:variant>
      <vt:variant>
        <vt:i4>6422654</vt:i4>
      </vt:variant>
      <vt:variant>
        <vt:i4>39</vt:i4>
      </vt:variant>
      <vt:variant>
        <vt:i4>0</vt:i4>
      </vt:variant>
      <vt:variant>
        <vt:i4>5</vt:i4>
      </vt:variant>
      <vt:variant>
        <vt:lpwstr>http://www.unavco.org/community_science/workinggroups_projects/snarf/snarf.html</vt:lpwstr>
      </vt:variant>
      <vt:variant>
        <vt:lpwstr/>
      </vt:variant>
      <vt:variant>
        <vt:i4>3145786</vt:i4>
      </vt:variant>
      <vt:variant>
        <vt:i4>36</vt:i4>
      </vt:variant>
      <vt:variant>
        <vt:i4>0</vt:i4>
      </vt:variant>
      <vt:variant>
        <vt:i4>5</vt:i4>
      </vt:variant>
      <vt:variant>
        <vt:lpwstr>http://pbo.unavco.org/</vt:lpwstr>
      </vt:variant>
      <vt:variant>
        <vt:lpwstr/>
      </vt:variant>
      <vt:variant>
        <vt:i4>5701716</vt:i4>
      </vt:variant>
      <vt:variant>
        <vt:i4>33</vt:i4>
      </vt:variant>
      <vt:variant>
        <vt:i4>0</vt:i4>
      </vt:variant>
      <vt:variant>
        <vt:i4>5</vt:i4>
      </vt:variant>
      <vt:variant>
        <vt:lpwstr>http://pbo.unavco.org/index.php/station/data/P150</vt:lpwstr>
      </vt:variant>
      <vt:variant>
        <vt:lpwstr/>
      </vt:variant>
      <vt:variant>
        <vt:i4>1966156</vt:i4>
      </vt:variant>
      <vt:variant>
        <vt:i4>24</vt:i4>
      </vt:variant>
      <vt:variant>
        <vt:i4>0</vt:i4>
      </vt:variant>
      <vt:variant>
        <vt:i4>5</vt:i4>
      </vt:variant>
      <vt:variant>
        <vt:lpwstr>http://facility.unavco.org/data/maps/GPSVelocityViewer/GPSVelocityViewer-frames.html</vt:lpwstr>
      </vt:variant>
      <vt:variant>
        <vt:lpwstr/>
      </vt:variant>
      <vt:variant>
        <vt:i4>7274604</vt:i4>
      </vt:variant>
      <vt:variant>
        <vt:i4>21</vt:i4>
      </vt:variant>
      <vt:variant>
        <vt:i4>0</vt:i4>
      </vt:variant>
      <vt:variant>
        <vt:i4>5</vt:i4>
      </vt:variant>
      <vt:variant>
        <vt:lpwstr>http://www.icsm.gov.au/mapping/datums1.html</vt:lpwstr>
      </vt:variant>
      <vt:variant>
        <vt:lpwstr>spheroid</vt:lpwstr>
      </vt:variant>
      <vt:variant>
        <vt:i4>7405676</vt:i4>
      </vt:variant>
      <vt:variant>
        <vt:i4>18</vt:i4>
      </vt:variant>
      <vt:variant>
        <vt:i4>0</vt:i4>
      </vt:variant>
      <vt:variant>
        <vt:i4>5</vt:i4>
      </vt:variant>
      <vt:variant>
        <vt:lpwstr>http://www.icsm.gov.au/mapping/datums1.html</vt:lpwstr>
      </vt:variant>
      <vt:variant>
        <vt:lpwstr/>
      </vt:variant>
      <vt:variant>
        <vt:i4>3539069</vt:i4>
      </vt:variant>
      <vt:variant>
        <vt:i4>15</vt:i4>
      </vt:variant>
      <vt:variant>
        <vt:i4>0</vt:i4>
      </vt:variant>
      <vt:variant>
        <vt:i4>5</vt:i4>
      </vt:variant>
      <vt:variant>
        <vt:lpwstr>http://en.wikipedia.org/wiki/Geographic_coordinate_system</vt:lpwstr>
      </vt:variant>
      <vt:variant>
        <vt:lpwstr/>
      </vt:variant>
      <vt:variant>
        <vt:i4>7667825</vt:i4>
      </vt:variant>
      <vt:variant>
        <vt:i4>12</vt:i4>
      </vt:variant>
      <vt:variant>
        <vt:i4>0</vt:i4>
      </vt:variant>
      <vt:variant>
        <vt:i4>5</vt:i4>
      </vt:variant>
      <vt:variant>
        <vt:lpwstr>http://pbo.unavco.org/station/photos/P150/</vt:lpwstr>
      </vt:variant>
      <vt:variant>
        <vt:lpwstr/>
      </vt:variant>
      <vt:variant>
        <vt:i4>3080232</vt:i4>
      </vt:variant>
      <vt:variant>
        <vt:i4>9</vt:i4>
      </vt:variant>
      <vt:variant>
        <vt:i4>0</vt:i4>
      </vt:variant>
      <vt:variant>
        <vt:i4>5</vt:i4>
      </vt:variant>
      <vt:variant>
        <vt:lpwstr>http://pbo.unavco.org/station/overview/P150</vt:lpwstr>
      </vt:variant>
      <vt:variant>
        <vt:lpwstr/>
      </vt:variant>
      <vt:variant>
        <vt:i4>983107</vt:i4>
      </vt:variant>
      <vt:variant>
        <vt:i4>6</vt:i4>
      </vt:variant>
      <vt:variant>
        <vt:i4>0</vt:i4>
      </vt:variant>
      <vt:variant>
        <vt:i4>5</vt:i4>
      </vt:variant>
      <vt:variant>
        <vt:lpwstr>http://pbo.unavco.org/network/gps</vt:lpwstr>
      </vt:variant>
      <vt:variant>
        <vt:lpwstr/>
      </vt:variant>
      <vt:variant>
        <vt:i4>983107</vt:i4>
      </vt:variant>
      <vt:variant>
        <vt:i4>3</vt:i4>
      </vt:variant>
      <vt:variant>
        <vt:i4>0</vt:i4>
      </vt:variant>
      <vt:variant>
        <vt:i4>5</vt:i4>
      </vt:variant>
      <vt:variant>
        <vt:lpwstr>http://pbo.unavco.org/network/gps</vt:lpwstr>
      </vt:variant>
      <vt:variant>
        <vt:lpwstr/>
      </vt:variant>
      <vt:variant>
        <vt:i4>3145770</vt:i4>
      </vt:variant>
      <vt:variant>
        <vt:i4>0</vt:i4>
      </vt:variant>
      <vt:variant>
        <vt:i4>0</vt:i4>
      </vt:variant>
      <vt:variant>
        <vt:i4>5</vt:i4>
      </vt:variant>
      <vt:variant>
        <vt:lpwstr>http://pbo.unavco.org/data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Beth Pratt-Sitaula</dc:creator>
  <cp:lastModifiedBy>Beth Pratt-Sitaula</cp:lastModifiedBy>
  <cp:revision>8</cp:revision>
  <cp:lastPrinted>2012-11-07T23:31:00Z</cp:lastPrinted>
  <dcterms:created xsi:type="dcterms:W3CDTF">2020-02-13T04:30:00Z</dcterms:created>
  <dcterms:modified xsi:type="dcterms:W3CDTF">2020-06-26T17:14:00Z</dcterms:modified>
</cp:coreProperties>
</file>