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385B0" w14:textId="46CA39A2" w:rsidR="00F414F8" w:rsidRPr="00AB5D55" w:rsidRDefault="003E7CC7" w:rsidP="008A21D3">
      <w:pPr>
        <w:pStyle w:val="Title"/>
        <w:rPr>
          <w:b w:val="0"/>
        </w:rPr>
      </w:pPr>
      <w:r>
        <w:t>Ice Mass &amp; Sea Level Change Unit</w:t>
      </w:r>
      <w:r w:rsidR="004153A6">
        <w:t xml:space="preserve"> 5</w:t>
      </w:r>
      <w:r w:rsidR="00041CB8" w:rsidRPr="00AB5D55">
        <w:t xml:space="preserve">: </w:t>
      </w:r>
      <w:r w:rsidR="004153A6">
        <w:t xml:space="preserve">Tide Gauge </w:t>
      </w:r>
      <w:r w:rsidR="004153A6" w:rsidRPr="008A21D3">
        <w:t>Exercise</w:t>
      </w:r>
    </w:p>
    <w:p w14:paraId="25A41BC2" w14:textId="777D97EB" w:rsidR="00AA0C41" w:rsidRPr="008A21D3" w:rsidRDefault="00B046E0" w:rsidP="008A21D3">
      <w:pPr>
        <w:pStyle w:val="Authortext"/>
      </w:pPr>
      <w:r w:rsidRPr="008A21D3">
        <w:t>Becca Walker and Leigh Stearns</w:t>
      </w:r>
    </w:p>
    <w:p w14:paraId="5B1CE85C" w14:textId="66BCF37D" w:rsidR="006A5E48" w:rsidRPr="004153A6" w:rsidRDefault="004153A6" w:rsidP="006A5E48">
      <w:pPr>
        <w:rPr>
          <w:i/>
        </w:rPr>
      </w:pPr>
      <w:r>
        <w:rPr>
          <w:i/>
        </w:rPr>
        <w:t>In Units 3 and 4</w:t>
      </w:r>
      <w:r w:rsidRPr="004153A6">
        <w:rPr>
          <w:i/>
        </w:rPr>
        <w:t>, you explored how changes in the Greenland Ice Sheet contribute to sea level rise. We use the term “</w:t>
      </w:r>
      <w:r w:rsidRPr="004153A6">
        <w:rPr>
          <w:b/>
          <w:i/>
        </w:rPr>
        <w:t>eustatic</w:t>
      </w:r>
      <w:r w:rsidRPr="004153A6">
        <w:rPr>
          <w:i/>
        </w:rPr>
        <w:t xml:space="preserve">” when referring to global changes in sea level relative to a fixed point, such as the center of the Earth. </w:t>
      </w:r>
      <w:bookmarkStart w:id="0" w:name="_GoBack"/>
      <w:bookmarkEnd w:id="0"/>
      <w:r w:rsidRPr="004153A6">
        <w:rPr>
          <w:i/>
        </w:rPr>
        <w:br/>
      </w:r>
      <w:r w:rsidRPr="004153A6">
        <w:rPr>
          <w:i/>
        </w:rPr>
        <w:br/>
        <w:t xml:space="preserve">However, individual coastlines undergo their own vertical changes due to tectonic activity, erosion, and coastal subsidence. </w:t>
      </w:r>
      <w:r w:rsidRPr="004153A6">
        <w:rPr>
          <w:b/>
          <w:i/>
        </w:rPr>
        <w:t xml:space="preserve">“Relative sea level changes” </w:t>
      </w:r>
      <w:r w:rsidRPr="004153A6">
        <w:rPr>
          <w:i/>
        </w:rPr>
        <w:t>refer to changes in sea level relative to a point on land that is also changing. So far, we’ve been looking at eustatic sea level changes, but in this unit, we will be focusing on relative changes in specific areas.</w:t>
      </w:r>
    </w:p>
    <w:p w14:paraId="2E599704" w14:textId="1C336F36" w:rsidR="004153A6" w:rsidRPr="00714852" w:rsidRDefault="004153A6" w:rsidP="004153A6">
      <w:pPr>
        <w:pStyle w:val="Heading1"/>
      </w:pPr>
      <w:r>
        <w:t>Part 1:</w:t>
      </w:r>
    </w:p>
    <w:p w14:paraId="3AE89EE8" w14:textId="39999FAC" w:rsidR="00D13F23" w:rsidRDefault="00D13F23" w:rsidP="00D13F23">
      <w:pPr>
        <w:rPr>
          <w:rStyle w:val="Hyperlink"/>
        </w:rPr>
      </w:pPr>
      <w:r>
        <w:t xml:space="preserve">Navigate to the NOAA Tides and Currents sea level trend viewer at the URL below and answer the following questions. </w:t>
      </w:r>
      <w:hyperlink r:id="rId9" w:history="1">
        <w:r w:rsidRPr="00A23B48">
          <w:rPr>
            <w:rStyle w:val="Hyperlink"/>
          </w:rPr>
          <w:t>http://tidesandcurrents.noaa.gov/sltrends/sltrends.html</w:t>
        </w:r>
      </w:hyperlink>
    </w:p>
    <w:p w14:paraId="13E633DB" w14:textId="77777777" w:rsidR="00D13F23" w:rsidRDefault="00D13F23" w:rsidP="00D13F23"/>
    <w:p w14:paraId="0924FB0F" w14:textId="7D4705D7" w:rsidR="00D13F23" w:rsidRDefault="00D13F23" w:rsidP="00D13F23">
      <w:r>
        <w:rPr>
          <w:noProof/>
        </w:rPr>
        <mc:AlternateContent>
          <mc:Choice Requires="wps">
            <w:drawing>
              <wp:anchor distT="0" distB="0" distL="114300" distR="114300" simplePos="0" relativeHeight="251659264" behindDoc="0" locked="0" layoutInCell="1" allowOverlap="1" wp14:anchorId="28B80676" wp14:editId="2B1F0960">
                <wp:simplePos x="0" y="0"/>
                <wp:positionH relativeFrom="column">
                  <wp:posOffset>3886200</wp:posOffset>
                </wp:positionH>
                <wp:positionV relativeFrom="paragraph">
                  <wp:posOffset>464820</wp:posOffset>
                </wp:positionV>
                <wp:extent cx="1600200" cy="1485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356ED" w14:textId="7AB8DDFF" w:rsidR="00D13F23" w:rsidRPr="00D13F23" w:rsidRDefault="00D13F23" w:rsidP="00D13F23">
                            <w:pPr>
                              <w:pStyle w:val="Captiontext"/>
                            </w:pPr>
                            <w:r>
                              <w:rPr>
                                <w:b/>
                              </w:rPr>
                              <w:t>Figure 1:</w:t>
                            </w:r>
                            <w:r>
                              <w:t xml:space="preserve"> Homepage for NOAA Tides and Currents sea level trend 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306pt;margin-top:36.6pt;width:126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8jwc4CAAAR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" filled="f" stroked="f">
                <v:textbox>
                  <w:txbxContent>
                    <w:p w14:paraId="4BB356ED" w14:textId="7AB8DDFF" w:rsidR="00D13F23" w:rsidRPr="00D13F23" w:rsidRDefault="00D13F23" w:rsidP="00D13F23">
                      <w:pPr>
                        <w:pStyle w:val="Captiontext"/>
                      </w:pPr>
                      <w:r>
                        <w:rPr>
                          <w:b/>
                        </w:rPr>
                        <w:t>Figure 1:</w:t>
                      </w:r>
                      <w:r>
                        <w:t xml:space="preserve"> Homepage for NOAA Tides and Currents sea level trend viewer.</w:t>
                      </w:r>
                    </w:p>
                  </w:txbxContent>
                </v:textbox>
                <w10:wrap type="square"/>
              </v:shape>
            </w:pict>
          </mc:Fallback>
        </mc:AlternateContent>
      </w:r>
      <w:r>
        <w:rPr>
          <w:noProof/>
        </w:rPr>
        <w:drawing>
          <wp:inline distT="0" distB="0" distL="0" distR="0" wp14:anchorId="53D7F03F" wp14:editId="0041CE1F">
            <wp:extent cx="3657600" cy="3028071"/>
            <wp:effectExtent l="0" t="0" r="0" b="0"/>
            <wp:docPr id="17" name="Picture 17" descr="Macintosh HD:Users:leigh:Desktop:GETSI_redo:NOAA_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gh:Desktop:GETSI_redo:NOAA_s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028071"/>
                    </a:xfrm>
                    <a:prstGeom prst="rect">
                      <a:avLst/>
                    </a:prstGeom>
                    <a:noFill/>
                    <a:ln>
                      <a:noFill/>
                    </a:ln>
                  </pic:spPr>
                </pic:pic>
              </a:graphicData>
            </a:graphic>
          </wp:inline>
        </w:drawing>
      </w:r>
    </w:p>
    <w:p w14:paraId="01601960" w14:textId="77777777" w:rsidR="00D13F23" w:rsidRDefault="00D13F23" w:rsidP="00D13F23"/>
    <w:p w14:paraId="6AC01A94" w14:textId="77777777" w:rsidR="00D13F23" w:rsidRDefault="00D13F23" w:rsidP="00D13F23">
      <w:r>
        <w:t>You should see a map showing parts of North America and Central America. Take a look at the legend below the map, which illustrates sea level trends listed in millimeters per year and, in parentheses, feet per century. Every arrow on the map represents a different station along the coast that collects sea level data. The sea level trend measurement for each station can be viewed by clicking on the appropriate arrow.</w:t>
      </w:r>
    </w:p>
    <w:p w14:paraId="636EDC73" w14:textId="57818D8F" w:rsidR="00AB5D55" w:rsidRDefault="00AB5D55" w:rsidP="00AB5D55"/>
    <w:p w14:paraId="212966F7" w14:textId="77777777" w:rsidR="00D13F23" w:rsidRDefault="00D13F23" w:rsidP="00AB5D55"/>
    <w:p w14:paraId="4C5FD7CA" w14:textId="77777777" w:rsidR="00D13F23" w:rsidRDefault="00D13F23" w:rsidP="00AB5D55"/>
    <w:p w14:paraId="12A67E86" w14:textId="77777777" w:rsidR="00D13F23" w:rsidRDefault="00D13F23" w:rsidP="00D13F23">
      <w:r>
        <w:t>(1) Find a region on the map that has relatively uniform sea level trends sea level trends are relatively uniform.</w:t>
      </w:r>
    </w:p>
    <w:p w14:paraId="18509B32" w14:textId="77777777" w:rsidR="00D13F23" w:rsidRDefault="00D13F23" w:rsidP="00D13F23">
      <w:pPr>
        <w:ind w:left="720"/>
      </w:pPr>
      <w:r>
        <w:t xml:space="preserve">(a) Where is this region? </w:t>
      </w:r>
    </w:p>
    <w:p w14:paraId="675E8FB3" w14:textId="77777777" w:rsidR="00D13F23" w:rsidRDefault="00D13F23" w:rsidP="00D13F23">
      <w:pPr>
        <w:ind w:left="720"/>
      </w:pPr>
    </w:p>
    <w:p w14:paraId="31BBAB42" w14:textId="77777777" w:rsidR="00D13F23" w:rsidRDefault="00D13F23" w:rsidP="00D13F23">
      <w:pPr>
        <w:ind w:left="720"/>
      </w:pPr>
    </w:p>
    <w:p w14:paraId="07A5C5AB" w14:textId="77777777" w:rsidR="00D13F23" w:rsidRDefault="00D13F23" w:rsidP="00D13F23">
      <w:pPr>
        <w:ind w:left="720"/>
      </w:pPr>
      <w:r>
        <w:t>(b) How did you decide that the sea level trends in this area are relatively uniform?</w:t>
      </w:r>
    </w:p>
    <w:p w14:paraId="7D9CD78E" w14:textId="77777777" w:rsidR="00D13F23" w:rsidRDefault="00D13F23" w:rsidP="00D13F23">
      <w:pPr>
        <w:ind w:left="720"/>
      </w:pPr>
      <w:r>
        <w:br/>
      </w:r>
      <w:r>
        <w:br/>
      </w:r>
    </w:p>
    <w:p w14:paraId="050669C3" w14:textId="77777777" w:rsidR="00D13F23" w:rsidRDefault="00D13F23" w:rsidP="00D13F23">
      <w:pPr>
        <w:ind w:left="720"/>
      </w:pPr>
    </w:p>
    <w:p w14:paraId="62140507" w14:textId="77777777" w:rsidR="00D13F23" w:rsidRDefault="00D13F23" w:rsidP="00D13F23">
      <w:pPr>
        <w:ind w:left="720"/>
      </w:pPr>
      <w:r>
        <w:t>(c) Make an estimate of the average sea level trend in this area. Express your answer in mm/year and make sure that your answer includes whether the sea level trend is positive (rising) or negative (dropping).</w:t>
      </w:r>
    </w:p>
    <w:p w14:paraId="3511B74F" w14:textId="77777777" w:rsidR="00D13F23" w:rsidRDefault="00D13F23" w:rsidP="00D13F23">
      <w:pPr>
        <w:ind w:left="720"/>
      </w:pPr>
    </w:p>
    <w:p w14:paraId="03B21C68" w14:textId="77777777" w:rsidR="00D13F23" w:rsidRDefault="00D13F23" w:rsidP="00D13F23">
      <w:pPr>
        <w:ind w:left="720"/>
      </w:pPr>
    </w:p>
    <w:p w14:paraId="62F878ED" w14:textId="77777777" w:rsidR="00D13F23" w:rsidRDefault="00D13F23" w:rsidP="00D13F23">
      <w:pPr>
        <w:ind w:left="720"/>
      </w:pPr>
    </w:p>
    <w:p w14:paraId="7144104F" w14:textId="77777777" w:rsidR="00D13F23" w:rsidRDefault="00D13F23" w:rsidP="00D13F23">
      <w:pPr>
        <w:ind w:left="720"/>
      </w:pPr>
    </w:p>
    <w:p w14:paraId="5B329C56" w14:textId="77777777" w:rsidR="00D13F23" w:rsidRDefault="00D13F23" w:rsidP="00D13F23">
      <w:pPr>
        <w:ind w:left="720"/>
      </w:pPr>
      <w:r>
        <w:t>(d) Why do you think that sea level trends are similar throughout this region?</w:t>
      </w:r>
      <w:r>
        <w:br/>
      </w:r>
    </w:p>
    <w:p w14:paraId="3FA46FFA" w14:textId="77777777" w:rsidR="00D13F23" w:rsidRDefault="00D13F23" w:rsidP="00D13F23"/>
    <w:p w14:paraId="22689068" w14:textId="77777777" w:rsidR="00D13F23" w:rsidRDefault="00D13F23" w:rsidP="00D13F23"/>
    <w:p w14:paraId="20789D4E" w14:textId="77777777" w:rsidR="00D13F23" w:rsidRDefault="00D13F23" w:rsidP="00D13F23">
      <w:r>
        <w:t>(2) Find a region on the map where neighboring sea level trends are very different.</w:t>
      </w:r>
    </w:p>
    <w:p w14:paraId="4E3783AA" w14:textId="77777777" w:rsidR="00D13F23" w:rsidRDefault="00D13F23" w:rsidP="00D13F23">
      <w:pPr>
        <w:ind w:left="720"/>
      </w:pPr>
      <w:r>
        <w:t xml:space="preserve">(a) Where is this region? </w:t>
      </w:r>
    </w:p>
    <w:p w14:paraId="42C2F1CA" w14:textId="77777777" w:rsidR="00D13F23" w:rsidRDefault="00D13F23" w:rsidP="00D13F23">
      <w:pPr>
        <w:ind w:left="720"/>
      </w:pPr>
    </w:p>
    <w:p w14:paraId="4BC2B4D7" w14:textId="77777777" w:rsidR="00D13F23" w:rsidRDefault="00D13F23" w:rsidP="00D13F23">
      <w:pPr>
        <w:ind w:left="720"/>
      </w:pPr>
    </w:p>
    <w:p w14:paraId="07A06983" w14:textId="77777777" w:rsidR="00D13F23" w:rsidRDefault="00D13F23" w:rsidP="00D13F23">
      <w:pPr>
        <w:ind w:left="720"/>
      </w:pPr>
      <w:r>
        <w:t>(b) How did you decide that the sea level trends in this area are very different?</w:t>
      </w:r>
    </w:p>
    <w:p w14:paraId="2FFC6C0E" w14:textId="77777777" w:rsidR="00D13F23" w:rsidRDefault="00D13F23" w:rsidP="00D13F23">
      <w:pPr>
        <w:ind w:left="720"/>
      </w:pPr>
      <w:r>
        <w:br/>
      </w:r>
      <w:r>
        <w:br/>
      </w:r>
    </w:p>
    <w:p w14:paraId="01CA2809" w14:textId="77777777" w:rsidR="00D13F23" w:rsidRDefault="00D13F23" w:rsidP="00D13F23">
      <w:pPr>
        <w:ind w:left="720"/>
      </w:pPr>
    </w:p>
    <w:p w14:paraId="436E97AB" w14:textId="77777777" w:rsidR="00D13F23" w:rsidRDefault="00D13F23" w:rsidP="00D13F23">
      <w:pPr>
        <w:ind w:left="720"/>
      </w:pPr>
      <w:r>
        <w:t>(c) Make an estimate of the range of sea level trends in this area. Express your answer in mm/year and make sure that your answer includes whether the sea level trends are positive (rising), negative (dropping), or both.</w:t>
      </w:r>
    </w:p>
    <w:p w14:paraId="04BD5005" w14:textId="77777777" w:rsidR="00D13F23" w:rsidRDefault="00D13F23" w:rsidP="00D13F23">
      <w:pPr>
        <w:ind w:left="720"/>
      </w:pPr>
    </w:p>
    <w:p w14:paraId="6DB39293" w14:textId="77777777" w:rsidR="00D13F23" w:rsidRDefault="00D13F23" w:rsidP="00D13F23">
      <w:pPr>
        <w:ind w:left="720"/>
      </w:pPr>
    </w:p>
    <w:p w14:paraId="1D0B0B8A" w14:textId="77777777" w:rsidR="00D13F23" w:rsidRDefault="00D13F23" w:rsidP="00D13F23">
      <w:pPr>
        <w:ind w:left="720"/>
      </w:pPr>
    </w:p>
    <w:p w14:paraId="4BC6639B" w14:textId="77777777" w:rsidR="00D13F23" w:rsidRDefault="00D13F23" w:rsidP="00D13F23">
      <w:pPr>
        <w:ind w:left="720"/>
      </w:pPr>
    </w:p>
    <w:p w14:paraId="14E80D2C" w14:textId="77777777" w:rsidR="00D13F23" w:rsidRDefault="00D13F23" w:rsidP="00D13F23">
      <w:pPr>
        <w:ind w:left="720"/>
      </w:pPr>
      <w:r>
        <w:t>(d) Why do you think that sea level trends are so different in this region?</w:t>
      </w:r>
      <w:r>
        <w:br/>
      </w:r>
    </w:p>
    <w:p w14:paraId="254E1EFD" w14:textId="77777777" w:rsidR="00D13F23" w:rsidRDefault="00D13F23" w:rsidP="00D13F23"/>
    <w:p w14:paraId="410786C2" w14:textId="77777777" w:rsidR="00D13F23" w:rsidRDefault="00D13F23" w:rsidP="00D13F23"/>
    <w:p w14:paraId="58C998D1" w14:textId="77777777" w:rsidR="00D13F23" w:rsidRDefault="00D13F23" w:rsidP="00D13F23"/>
    <w:p w14:paraId="48F869AF" w14:textId="77777777" w:rsidR="00D13F23" w:rsidRDefault="00D13F23" w:rsidP="00D13F23"/>
    <w:p w14:paraId="7CFB3DA8" w14:textId="77777777" w:rsidR="00D13F23" w:rsidRDefault="00D13F23" w:rsidP="00D13F23">
      <w:r>
        <w:t>(3) Do you think policy makers are most concerned about projections of relative sea level changes, eustatic sea level changes, or both? Explain your answer.</w:t>
      </w:r>
    </w:p>
    <w:p w14:paraId="4D794320" w14:textId="77777777" w:rsidR="00D13F23" w:rsidRDefault="00D13F23" w:rsidP="00D13F23"/>
    <w:p w14:paraId="40110E72" w14:textId="77777777" w:rsidR="00D13F23" w:rsidRDefault="00D13F23" w:rsidP="00D13F23"/>
    <w:p w14:paraId="696413DD" w14:textId="77777777" w:rsidR="00D13F23" w:rsidRDefault="00D13F23" w:rsidP="00D13F23"/>
    <w:p w14:paraId="3F5AE711" w14:textId="77777777" w:rsidR="00D13F23" w:rsidRDefault="00D13F23" w:rsidP="00D13F23"/>
    <w:p w14:paraId="1D5F5297" w14:textId="77777777" w:rsidR="00D13F23" w:rsidRDefault="00D13F23" w:rsidP="00D13F23"/>
    <w:p w14:paraId="6CF03568" w14:textId="77777777" w:rsidR="00D13F23" w:rsidRDefault="00D13F23" w:rsidP="00D13F23"/>
    <w:p w14:paraId="563DCCB8" w14:textId="77777777" w:rsidR="00D13F23" w:rsidRDefault="00D13F23" w:rsidP="00D13F23"/>
    <w:p w14:paraId="1BE38517" w14:textId="77777777" w:rsidR="00D13F23" w:rsidRDefault="00D13F23" w:rsidP="00D13F23"/>
    <w:p w14:paraId="02757975" w14:textId="77777777" w:rsidR="00D13F23" w:rsidRDefault="00D13F23" w:rsidP="00D13F23"/>
    <w:p w14:paraId="6FC13686" w14:textId="77777777" w:rsidR="00D13F23" w:rsidRDefault="00D13F23" w:rsidP="00D13F23"/>
    <w:p w14:paraId="62559549" w14:textId="77777777" w:rsidR="00D13F23" w:rsidRDefault="00D13F23" w:rsidP="00D13F23"/>
    <w:p w14:paraId="084D03F0" w14:textId="77777777" w:rsidR="00D13F23" w:rsidRDefault="00D13F23" w:rsidP="00D13F23">
      <w:r>
        <w:t>(4) If there is anything about these questions or the data that is confusing or unclear, please explain in the space below.</w:t>
      </w:r>
    </w:p>
    <w:p w14:paraId="7C5637C5" w14:textId="77777777" w:rsidR="00D13F23" w:rsidRPr="00AB5D55" w:rsidRDefault="00D13F23" w:rsidP="00AB5D55"/>
    <w:sectPr w:rsidR="00D13F23" w:rsidRPr="00AB5D55" w:rsidSect="006C674F">
      <w:headerReference w:type="default" r:id="rId11"/>
      <w:footerReference w:type="even" r:id="rId12"/>
      <w:footerReference w:type="default" r:id="rId13"/>
      <w:headerReference w:type="first" r:id="rId14"/>
      <w:footerReference w:type="first" r:id="rId1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1E671" w14:textId="77777777" w:rsidR="00AC559C" w:rsidRDefault="00AC559C" w:rsidP="008D0B9B">
      <w:r>
        <w:separator/>
      </w:r>
    </w:p>
  </w:endnote>
  <w:endnote w:type="continuationSeparator" w:id="0">
    <w:p w14:paraId="783D1226" w14:textId="77777777" w:rsidR="00AC559C" w:rsidRDefault="00AC559C"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CAC9" w14:textId="77777777" w:rsidR="00AC559C" w:rsidRDefault="00AC559C"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44E8" w14:textId="77777777" w:rsidR="00AC559C" w:rsidRDefault="00AC559C"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8131" w14:textId="7BD1D2F0" w:rsidR="00AC559C" w:rsidRPr="008A21D3" w:rsidRDefault="008A21D3" w:rsidP="008A21D3">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3E7CC7">
      <w:rPr>
        <w:noProof/>
      </w:rPr>
      <w:t>2</w:t>
    </w:r>
    <w:r w:rsidRPr="00070ABA">
      <w:rPr>
        <w:noProof/>
      </w:rPr>
      <w:fldChar w:fldCharType="end"/>
    </w:r>
    <w:r>
      <w:rPr>
        <w:noProof/>
      </w:rPr>
      <w:br/>
      <w:t>Version 07/24/2015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D4ACE" w14:textId="13BF0EFA" w:rsidR="00AC559C" w:rsidRPr="008A21D3" w:rsidRDefault="008A21D3" w:rsidP="008A21D3">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3E7CC7">
      <w:rPr>
        <w:noProof/>
      </w:rPr>
      <w:t>1</w:t>
    </w:r>
    <w:r w:rsidRPr="00070ABA">
      <w:rPr>
        <w:noProof/>
      </w:rPr>
      <w:fldChar w:fldCharType="end"/>
    </w:r>
    <w:r>
      <w:rPr>
        <w:noProof/>
      </w:rPr>
      <w:br/>
      <w:t>Version 07/24/2015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2E1AE" w14:textId="77777777" w:rsidR="00AC559C" w:rsidRDefault="00AC559C" w:rsidP="008D0B9B">
      <w:r>
        <w:separator/>
      </w:r>
    </w:p>
  </w:footnote>
  <w:footnote w:type="continuationSeparator" w:id="0">
    <w:p w14:paraId="31161039" w14:textId="77777777" w:rsidR="00AC559C" w:rsidRDefault="00AC559C"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8CD65" w14:textId="7BB32B87" w:rsidR="00AC559C" w:rsidRPr="0015703B" w:rsidRDefault="00AC559C"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14180A7A" wp14:editId="79569C38">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sidR="00FC1435">
      <w:rPr>
        <w:rFonts w:ascii="Arial" w:hAnsi="Arial"/>
        <w:i/>
        <w:sz w:val="20"/>
        <w:szCs w:val="20"/>
      </w:rPr>
      <w:t>Unit 5</w:t>
    </w:r>
    <w:r>
      <w:rPr>
        <w:rFonts w:ascii="Arial" w:hAnsi="Arial"/>
        <w:i/>
        <w:sz w:val="20"/>
        <w:szCs w:val="20"/>
      </w:rPr>
      <w:t xml:space="preserve">: </w:t>
    </w:r>
    <w:r w:rsidR="00FC1435">
      <w:rPr>
        <w:rFonts w:ascii="Arial" w:hAnsi="Arial"/>
        <w:i/>
        <w:sz w:val="20"/>
        <w:szCs w:val="20"/>
      </w:rPr>
      <w:t>Tide Gauge Exercise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BA79" w14:textId="77777777" w:rsidR="00AC559C" w:rsidRDefault="00AC559C">
    <w:pPr>
      <w:pStyle w:val="Header"/>
    </w:pPr>
    <w:r>
      <w:rPr>
        <w:noProof/>
      </w:rPr>
      <w:drawing>
        <wp:inline distT="0" distB="0" distL="0" distR="0" wp14:anchorId="0AB40F80" wp14:editId="38C35E6B">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887FC8"/>
    <w:multiLevelType w:val="hybridMultilevel"/>
    <w:tmpl w:val="FEE89F90"/>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D5692"/>
    <w:multiLevelType w:val="hybridMultilevel"/>
    <w:tmpl w:val="C2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1299C"/>
    <w:multiLevelType w:val="hybridMultilevel"/>
    <w:tmpl w:val="BDD4F9A2"/>
    <w:lvl w:ilvl="0" w:tplc="62886C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EF3C73"/>
    <w:multiLevelType w:val="hybridMultilevel"/>
    <w:tmpl w:val="441C31AC"/>
    <w:lvl w:ilvl="0" w:tplc="4EA0B3B8">
      <w:start w:val="1"/>
      <w:numFmt w:val="decimal"/>
      <w:lvlText w:val="%1."/>
      <w:lvlJc w:val="left"/>
      <w:pPr>
        <w:ind w:left="720" w:hanging="360"/>
      </w:pPr>
      <w:rPr>
        <w:rFonts w:eastAsia="MS Mincho"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D14A7"/>
    <w:multiLevelType w:val="hybridMultilevel"/>
    <w:tmpl w:val="836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F1D97"/>
    <w:multiLevelType w:val="hybridMultilevel"/>
    <w:tmpl w:val="D52C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91872"/>
    <w:multiLevelType w:val="hybridMultilevel"/>
    <w:tmpl w:val="AD981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CA6AC1"/>
    <w:multiLevelType w:val="hybridMultilevel"/>
    <w:tmpl w:val="6B24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393910"/>
    <w:multiLevelType w:val="hybridMultilevel"/>
    <w:tmpl w:val="AC0E0FDE"/>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94C6D"/>
    <w:multiLevelType w:val="hybridMultilevel"/>
    <w:tmpl w:val="8C02B544"/>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4774E6"/>
    <w:multiLevelType w:val="hybridMultilevel"/>
    <w:tmpl w:val="B4DCDC96"/>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6E0C44"/>
    <w:multiLevelType w:val="hybridMultilevel"/>
    <w:tmpl w:val="AF26CE08"/>
    <w:lvl w:ilvl="0" w:tplc="56B0F5A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4D4D76"/>
    <w:multiLevelType w:val="hybridMultilevel"/>
    <w:tmpl w:val="097AF506"/>
    <w:lvl w:ilvl="0" w:tplc="696EFBD4">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306BA"/>
    <w:multiLevelType w:val="hybridMultilevel"/>
    <w:tmpl w:val="772E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9C386F"/>
    <w:multiLevelType w:val="hybridMultilevel"/>
    <w:tmpl w:val="5DEE0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1D688A"/>
    <w:multiLevelType w:val="hybridMultilevel"/>
    <w:tmpl w:val="6E58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A85D24"/>
    <w:multiLevelType w:val="hybridMultilevel"/>
    <w:tmpl w:val="6BD0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9"/>
  </w:num>
  <w:num w:numId="6">
    <w:abstractNumId w:val="6"/>
  </w:num>
  <w:num w:numId="7">
    <w:abstractNumId w:val="12"/>
  </w:num>
  <w:num w:numId="8">
    <w:abstractNumId w:val="8"/>
  </w:num>
  <w:num w:numId="9">
    <w:abstractNumId w:val="15"/>
  </w:num>
  <w:num w:numId="10">
    <w:abstractNumId w:val="10"/>
  </w:num>
  <w:num w:numId="11">
    <w:abstractNumId w:val="11"/>
  </w:num>
  <w:num w:numId="12">
    <w:abstractNumId w:val="13"/>
  </w:num>
  <w:num w:numId="13">
    <w:abstractNumId w:val="2"/>
  </w:num>
  <w:num w:numId="14">
    <w:abstractNumId w:val="16"/>
  </w:num>
  <w:num w:numId="15">
    <w:abstractNumId w:val="14"/>
  </w:num>
  <w:num w:numId="16">
    <w:abstractNumId w:val="17"/>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E0"/>
    <w:rsid w:val="00014336"/>
    <w:rsid w:val="00041CB8"/>
    <w:rsid w:val="00046557"/>
    <w:rsid w:val="00065C99"/>
    <w:rsid w:val="00070ABA"/>
    <w:rsid w:val="000E1B86"/>
    <w:rsid w:val="00102B65"/>
    <w:rsid w:val="00105B8D"/>
    <w:rsid w:val="00112978"/>
    <w:rsid w:val="00134974"/>
    <w:rsid w:val="0015703B"/>
    <w:rsid w:val="001748DB"/>
    <w:rsid w:val="001906C9"/>
    <w:rsid w:val="00191160"/>
    <w:rsid w:val="0019721E"/>
    <w:rsid w:val="001F47D7"/>
    <w:rsid w:val="00220DFB"/>
    <w:rsid w:val="00222B89"/>
    <w:rsid w:val="0024069B"/>
    <w:rsid w:val="00241FD8"/>
    <w:rsid w:val="00250333"/>
    <w:rsid w:val="00253AED"/>
    <w:rsid w:val="00266649"/>
    <w:rsid w:val="002734AF"/>
    <w:rsid w:val="00276BB4"/>
    <w:rsid w:val="002A7D92"/>
    <w:rsid w:val="002B1E80"/>
    <w:rsid w:val="003175AE"/>
    <w:rsid w:val="003408AB"/>
    <w:rsid w:val="00340BD6"/>
    <w:rsid w:val="003439E4"/>
    <w:rsid w:val="00347693"/>
    <w:rsid w:val="003620E9"/>
    <w:rsid w:val="00372CBD"/>
    <w:rsid w:val="003947D1"/>
    <w:rsid w:val="003A3777"/>
    <w:rsid w:val="003A74ED"/>
    <w:rsid w:val="003B453A"/>
    <w:rsid w:val="003B518E"/>
    <w:rsid w:val="003C241F"/>
    <w:rsid w:val="003E1136"/>
    <w:rsid w:val="003E7CC7"/>
    <w:rsid w:val="003F3A76"/>
    <w:rsid w:val="003F6B46"/>
    <w:rsid w:val="004049DD"/>
    <w:rsid w:val="0041400D"/>
    <w:rsid w:val="004153A6"/>
    <w:rsid w:val="004720F0"/>
    <w:rsid w:val="00482EA3"/>
    <w:rsid w:val="00487C72"/>
    <w:rsid w:val="004911E5"/>
    <w:rsid w:val="0049389D"/>
    <w:rsid w:val="004A1346"/>
    <w:rsid w:val="004E2ED5"/>
    <w:rsid w:val="00500870"/>
    <w:rsid w:val="00507605"/>
    <w:rsid w:val="005114C1"/>
    <w:rsid w:val="00523576"/>
    <w:rsid w:val="0054669F"/>
    <w:rsid w:val="00556BAE"/>
    <w:rsid w:val="005575C5"/>
    <w:rsid w:val="00584DFA"/>
    <w:rsid w:val="005870CC"/>
    <w:rsid w:val="005B28D7"/>
    <w:rsid w:val="005D7F3B"/>
    <w:rsid w:val="005E5FA8"/>
    <w:rsid w:val="005F0E50"/>
    <w:rsid w:val="0060518C"/>
    <w:rsid w:val="00613967"/>
    <w:rsid w:val="00617095"/>
    <w:rsid w:val="00630474"/>
    <w:rsid w:val="00645EA8"/>
    <w:rsid w:val="0064784A"/>
    <w:rsid w:val="006632E3"/>
    <w:rsid w:val="006A5E48"/>
    <w:rsid w:val="006B3910"/>
    <w:rsid w:val="006C674F"/>
    <w:rsid w:val="006D1436"/>
    <w:rsid w:val="006D28B2"/>
    <w:rsid w:val="006D4861"/>
    <w:rsid w:val="006D661E"/>
    <w:rsid w:val="006E16DC"/>
    <w:rsid w:val="006F5B55"/>
    <w:rsid w:val="00714852"/>
    <w:rsid w:val="00714963"/>
    <w:rsid w:val="00720DC6"/>
    <w:rsid w:val="00732314"/>
    <w:rsid w:val="007705CA"/>
    <w:rsid w:val="00794968"/>
    <w:rsid w:val="007A5481"/>
    <w:rsid w:val="007B2F1B"/>
    <w:rsid w:val="007D2785"/>
    <w:rsid w:val="007D6EF1"/>
    <w:rsid w:val="0080428E"/>
    <w:rsid w:val="00822DF7"/>
    <w:rsid w:val="00832E40"/>
    <w:rsid w:val="0084315F"/>
    <w:rsid w:val="0086334F"/>
    <w:rsid w:val="008945A5"/>
    <w:rsid w:val="008953C3"/>
    <w:rsid w:val="008A21D3"/>
    <w:rsid w:val="008D0B9B"/>
    <w:rsid w:val="008F6116"/>
    <w:rsid w:val="008F7011"/>
    <w:rsid w:val="0091559F"/>
    <w:rsid w:val="00924EC5"/>
    <w:rsid w:val="00965F8C"/>
    <w:rsid w:val="009925FF"/>
    <w:rsid w:val="0099723D"/>
    <w:rsid w:val="009A6198"/>
    <w:rsid w:val="009B5F68"/>
    <w:rsid w:val="009B7A8D"/>
    <w:rsid w:val="009C0FCD"/>
    <w:rsid w:val="009E0245"/>
    <w:rsid w:val="009E437A"/>
    <w:rsid w:val="009F14B9"/>
    <w:rsid w:val="00A1122F"/>
    <w:rsid w:val="00A13144"/>
    <w:rsid w:val="00A1626C"/>
    <w:rsid w:val="00A25E6D"/>
    <w:rsid w:val="00A43310"/>
    <w:rsid w:val="00A45D7F"/>
    <w:rsid w:val="00A507E5"/>
    <w:rsid w:val="00A5755D"/>
    <w:rsid w:val="00A57AEC"/>
    <w:rsid w:val="00A64993"/>
    <w:rsid w:val="00A66B8D"/>
    <w:rsid w:val="00A70874"/>
    <w:rsid w:val="00AA0C41"/>
    <w:rsid w:val="00AA46F5"/>
    <w:rsid w:val="00AB5D55"/>
    <w:rsid w:val="00AC2E78"/>
    <w:rsid w:val="00AC559C"/>
    <w:rsid w:val="00AC56E7"/>
    <w:rsid w:val="00AD5AE6"/>
    <w:rsid w:val="00AE0B81"/>
    <w:rsid w:val="00AF1728"/>
    <w:rsid w:val="00B046E0"/>
    <w:rsid w:val="00B11989"/>
    <w:rsid w:val="00B2585F"/>
    <w:rsid w:val="00B417FC"/>
    <w:rsid w:val="00B5468C"/>
    <w:rsid w:val="00B84C8B"/>
    <w:rsid w:val="00B947C5"/>
    <w:rsid w:val="00BB24EE"/>
    <w:rsid w:val="00BC410A"/>
    <w:rsid w:val="00C00F8C"/>
    <w:rsid w:val="00C011DA"/>
    <w:rsid w:val="00C1198A"/>
    <w:rsid w:val="00C13A0E"/>
    <w:rsid w:val="00C30211"/>
    <w:rsid w:val="00C441A4"/>
    <w:rsid w:val="00C45DB5"/>
    <w:rsid w:val="00C57036"/>
    <w:rsid w:val="00C63146"/>
    <w:rsid w:val="00C76B27"/>
    <w:rsid w:val="00C9384C"/>
    <w:rsid w:val="00CF3C06"/>
    <w:rsid w:val="00CF6C62"/>
    <w:rsid w:val="00D01A1A"/>
    <w:rsid w:val="00D038B9"/>
    <w:rsid w:val="00D13F23"/>
    <w:rsid w:val="00D217D0"/>
    <w:rsid w:val="00D31244"/>
    <w:rsid w:val="00D717BB"/>
    <w:rsid w:val="00D7206E"/>
    <w:rsid w:val="00D800AD"/>
    <w:rsid w:val="00DA305D"/>
    <w:rsid w:val="00DB700F"/>
    <w:rsid w:val="00DD4C42"/>
    <w:rsid w:val="00DE3E9B"/>
    <w:rsid w:val="00DE5005"/>
    <w:rsid w:val="00DF411A"/>
    <w:rsid w:val="00DF4166"/>
    <w:rsid w:val="00E05EEC"/>
    <w:rsid w:val="00E14496"/>
    <w:rsid w:val="00E218F9"/>
    <w:rsid w:val="00E25C57"/>
    <w:rsid w:val="00E27410"/>
    <w:rsid w:val="00E900F5"/>
    <w:rsid w:val="00E956EE"/>
    <w:rsid w:val="00EB1267"/>
    <w:rsid w:val="00ED214C"/>
    <w:rsid w:val="00F00C75"/>
    <w:rsid w:val="00F37159"/>
    <w:rsid w:val="00F414F8"/>
    <w:rsid w:val="00F445CB"/>
    <w:rsid w:val="00F56EED"/>
    <w:rsid w:val="00FA00A8"/>
    <w:rsid w:val="00FB1766"/>
    <w:rsid w:val="00FC1435"/>
    <w:rsid w:val="00FD2C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117C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22568">
      <w:bodyDiv w:val="1"/>
      <w:marLeft w:val="0"/>
      <w:marRight w:val="0"/>
      <w:marTop w:val="0"/>
      <w:marBottom w:val="0"/>
      <w:divBdr>
        <w:top w:val="none" w:sz="0" w:space="0" w:color="auto"/>
        <w:left w:val="none" w:sz="0" w:space="0" w:color="auto"/>
        <w:bottom w:val="none" w:sz="0" w:space="0" w:color="auto"/>
        <w:right w:val="none" w:sz="0" w:space="0" w:color="auto"/>
      </w:divBdr>
    </w:div>
    <w:div w:id="1144395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tidesandcurrents.noaa.gov/sltrends/sltrends.html"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eigh:Desktop: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DFD51-A1AF-AD4E-A7AB-4BC26FF5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GETSI docx template.dotx</Template>
  <TotalTime>5</TotalTime>
  <Pages>3</Pages>
  <Words>402</Words>
  <Characters>2298</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2695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Stearns</dc:creator>
  <cp:lastModifiedBy>Beth Pratt-Sitaula</cp:lastModifiedBy>
  <cp:revision>6</cp:revision>
  <cp:lastPrinted>2012-11-07T23:31:00Z</cp:lastPrinted>
  <dcterms:created xsi:type="dcterms:W3CDTF">2015-07-21T15:00:00Z</dcterms:created>
  <dcterms:modified xsi:type="dcterms:W3CDTF">2017-12-09T02:40:00Z</dcterms:modified>
</cp:coreProperties>
</file>