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page" w:tblpX="1009" w:tblpY="2161"/>
        <w:tblW w:w="10620" w:type="dxa"/>
        <w:tblLayout w:type="fixed"/>
        <w:tblLook w:val="04A0" w:firstRow="1" w:lastRow="0" w:firstColumn="1" w:lastColumn="0" w:noHBand="0" w:noVBand="1"/>
      </w:tblPr>
      <w:tblGrid>
        <w:gridCol w:w="1980"/>
        <w:gridCol w:w="2880"/>
        <w:gridCol w:w="2880"/>
        <w:gridCol w:w="2880"/>
      </w:tblGrid>
      <w:tr w:rsidR="00855B0C" w:rsidRPr="008E49C2" w14:paraId="7C7DB11E" w14:textId="77777777" w:rsidTr="00855B0C">
        <w:trPr>
          <w:trHeight w:val="260"/>
        </w:trPr>
        <w:tc>
          <w:tcPr>
            <w:tcW w:w="1980" w:type="dxa"/>
          </w:tcPr>
          <w:p w14:paraId="71781128" w14:textId="1004B23F" w:rsidR="00855B0C" w:rsidRPr="008E49C2" w:rsidRDefault="00855B0C" w:rsidP="00855B0C">
            <w:pPr>
              <w:rPr>
                <w:rFonts w:ascii="Arial" w:hAnsi="Arial" w:cs="Arial"/>
                <w:spacing w:val="2"/>
                <w:w w:val="105"/>
                <w:sz w:val="20"/>
                <w:szCs w:val="20"/>
              </w:rPr>
            </w:pPr>
            <w:r w:rsidRPr="00661289">
              <w:rPr>
                <w:rFonts w:ascii="Arial" w:hAnsi="Arial" w:cs="Arial"/>
                <w:b/>
                <w:spacing w:val="2"/>
                <w:w w:val="105"/>
                <w:sz w:val="20"/>
                <w:szCs w:val="20"/>
              </w:rPr>
              <w:t>Component</w:t>
            </w:r>
          </w:p>
        </w:tc>
        <w:tc>
          <w:tcPr>
            <w:tcW w:w="2880" w:type="dxa"/>
          </w:tcPr>
          <w:p w14:paraId="26371A5A" w14:textId="1F36CF0A" w:rsidR="00855B0C" w:rsidRPr="008E49C2" w:rsidRDefault="00855B0C" w:rsidP="00855B0C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661289">
              <w:rPr>
                <w:rFonts w:ascii="Arial" w:hAnsi="Arial" w:cs="Arial"/>
                <w:b/>
                <w:w w:val="105"/>
                <w:sz w:val="20"/>
                <w:szCs w:val="20"/>
              </w:rPr>
              <w:t>Exemplary</w:t>
            </w:r>
          </w:p>
        </w:tc>
        <w:tc>
          <w:tcPr>
            <w:tcW w:w="2880" w:type="dxa"/>
          </w:tcPr>
          <w:p w14:paraId="2AFABB0D" w14:textId="14B1764C" w:rsidR="00855B0C" w:rsidRPr="008E49C2" w:rsidRDefault="00855B0C" w:rsidP="00855B0C">
            <w:pPr>
              <w:rPr>
                <w:rFonts w:ascii="Arial" w:hAnsi="Arial" w:cs="Arial"/>
                <w:spacing w:val="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>Basic</w:t>
            </w:r>
          </w:p>
        </w:tc>
        <w:tc>
          <w:tcPr>
            <w:tcW w:w="2880" w:type="dxa"/>
          </w:tcPr>
          <w:p w14:paraId="6FE698B8" w14:textId="7713F5E8" w:rsidR="00855B0C" w:rsidRPr="008E49C2" w:rsidRDefault="00855B0C" w:rsidP="00855B0C">
            <w:pPr>
              <w:rPr>
                <w:rFonts w:ascii="Arial" w:hAnsi="Arial" w:cs="Arial"/>
                <w:spacing w:val="-1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Nonperformance</w:t>
            </w:r>
          </w:p>
        </w:tc>
      </w:tr>
      <w:tr w:rsidR="00E33344" w:rsidRPr="008E49C2" w14:paraId="099085AA" w14:textId="77777777" w:rsidTr="00855B0C">
        <w:tc>
          <w:tcPr>
            <w:tcW w:w="1980" w:type="dxa"/>
          </w:tcPr>
          <w:p w14:paraId="09AA8F75" w14:textId="2C8864B9" w:rsidR="00E33344" w:rsidRPr="003927D8" w:rsidRDefault="00E33344" w:rsidP="003927D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927D8">
              <w:rPr>
                <w:rFonts w:ascii="Arial" w:hAnsi="Arial" w:cs="Arial"/>
              </w:rPr>
              <w:t>Melt day anomaly</w:t>
            </w:r>
            <w:r w:rsidRPr="003927D8">
              <w:rPr>
                <w:rStyle w:val="apple-converted-space"/>
                <w:rFonts w:ascii="Arial" w:hAnsi="Arial" w:cs="Arial"/>
              </w:rPr>
              <w:t> </w:t>
            </w:r>
            <w:r w:rsidRPr="003927D8">
              <w:rPr>
                <w:rFonts w:ascii="Arial" w:hAnsi="Arial" w:cs="Arial"/>
              </w:rPr>
              <w:br/>
              <w:t>direction</w:t>
            </w:r>
            <w:r w:rsidRPr="003927D8">
              <w:rPr>
                <w:rFonts w:ascii="Arial" w:hAnsi="Arial" w:cs="Arial"/>
              </w:rPr>
              <w:br/>
              <w:t>(2 points)</w:t>
            </w:r>
          </w:p>
        </w:tc>
        <w:tc>
          <w:tcPr>
            <w:tcW w:w="2880" w:type="dxa"/>
          </w:tcPr>
          <w:p w14:paraId="2710D1FA" w14:textId="0236EF5D" w:rsidR="00E33344" w:rsidRPr="003927D8" w:rsidRDefault="00E33344" w:rsidP="0085512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927D8">
              <w:rPr>
                <w:rFonts w:ascii="Arial" w:hAnsi="Arial" w:cs="Arial"/>
                <w:sz w:val="20"/>
                <w:szCs w:val="20"/>
              </w:rPr>
              <w:t>2 points:</w:t>
            </w:r>
            <w:r w:rsidRPr="003927D8">
              <w:rPr>
                <w:rFonts w:ascii="Arial" w:hAnsi="Arial" w:cs="Arial"/>
                <w:sz w:val="20"/>
                <w:szCs w:val="20"/>
              </w:rPr>
              <w:br/>
              <w:t>States that NW study area exhibited fewer days of melting in 2010 than the 1979</w:t>
            </w:r>
            <w:r w:rsidR="00855121">
              <w:rPr>
                <w:rFonts w:ascii="Arial" w:hAnsi="Arial" w:cs="Arial"/>
                <w:sz w:val="20"/>
                <w:szCs w:val="20"/>
              </w:rPr>
              <w:t>–</w:t>
            </w:r>
            <w:r w:rsidRPr="003927D8">
              <w:rPr>
                <w:rFonts w:ascii="Arial" w:hAnsi="Arial" w:cs="Arial"/>
                <w:sz w:val="20"/>
                <w:szCs w:val="20"/>
              </w:rPr>
              <w:t>2009 av</w:t>
            </w:r>
            <w:r w:rsidR="00855121">
              <w:rPr>
                <w:rFonts w:ascii="Arial" w:hAnsi="Arial" w:cs="Arial"/>
                <w:sz w:val="20"/>
                <w:szCs w:val="20"/>
              </w:rPr>
              <w:t>erage/negative melt day anomaly</w:t>
            </w:r>
            <w:r w:rsidRPr="003927D8">
              <w:rPr>
                <w:rFonts w:ascii="Arial" w:hAnsi="Arial" w:cs="Arial"/>
                <w:sz w:val="20"/>
                <w:szCs w:val="20"/>
              </w:rPr>
              <w:br/>
            </w:r>
            <w:r w:rsidR="00855121" w:rsidRPr="00855121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3927D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3927D8">
              <w:rPr>
                <w:rFonts w:ascii="Arial" w:hAnsi="Arial" w:cs="Arial"/>
                <w:sz w:val="20"/>
                <w:szCs w:val="20"/>
              </w:rPr>
              <w:br/>
              <w:t>Correctly identifies that SE study area exhibited more days of melting in 2010 than the 1979</w:t>
            </w:r>
            <w:r w:rsidR="00855121">
              <w:rPr>
                <w:rFonts w:ascii="Arial" w:hAnsi="Arial" w:cs="Arial"/>
                <w:sz w:val="20"/>
                <w:szCs w:val="20"/>
              </w:rPr>
              <w:t>–</w:t>
            </w:r>
            <w:r w:rsidRPr="003927D8">
              <w:rPr>
                <w:rFonts w:ascii="Arial" w:hAnsi="Arial" w:cs="Arial"/>
                <w:sz w:val="20"/>
                <w:szCs w:val="20"/>
              </w:rPr>
              <w:t>2009 average/positive melt day anomaly</w:t>
            </w:r>
          </w:p>
        </w:tc>
        <w:tc>
          <w:tcPr>
            <w:tcW w:w="2880" w:type="dxa"/>
          </w:tcPr>
          <w:p w14:paraId="75CEFC1A" w14:textId="7C7C2F26" w:rsidR="00E33344" w:rsidRPr="003927D8" w:rsidRDefault="00E33344" w:rsidP="0085512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927D8">
              <w:rPr>
                <w:rFonts w:ascii="Arial" w:hAnsi="Arial" w:cs="Arial"/>
                <w:sz w:val="20"/>
                <w:szCs w:val="20"/>
              </w:rPr>
              <w:t>1 point:</w:t>
            </w:r>
            <w:r w:rsidRPr="003927D8">
              <w:rPr>
                <w:rFonts w:ascii="Arial" w:hAnsi="Arial" w:cs="Arial"/>
                <w:sz w:val="20"/>
                <w:szCs w:val="20"/>
              </w:rPr>
              <w:br/>
              <w:t>Correctly characterizes one study area's melt day anomaly direction (+ or -), but the other study area's melt day</w:t>
            </w:r>
            <w:r w:rsidR="00855121">
              <w:rPr>
                <w:rFonts w:ascii="Arial" w:hAnsi="Arial" w:cs="Arial"/>
                <w:sz w:val="20"/>
                <w:szCs w:val="20"/>
              </w:rPr>
              <w:t xml:space="preserve"> anomaly direction is incorrect</w:t>
            </w:r>
            <w:r w:rsidRPr="003927D8">
              <w:rPr>
                <w:rFonts w:ascii="Arial" w:hAnsi="Arial" w:cs="Arial"/>
                <w:sz w:val="20"/>
                <w:szCs w:val="20"/>
              </w:rPr>
              <w:br/>
            </w:r>
            <w:r w:rsidR="00855121" w:rsidRPr="00855121">
              <w:rPr>
                <w:rFonts w:ascii="Arial" w:hAnsi="Arial" w:cs="Arial"/>
                <w:i/>
                <w:sz w:val="20"/>
                <w:szCs w:val="20"/>
              </w:rPr>
              <w:t>or</w:t>
            </w:r>
            <w:r w:rsidRPr="003927D8">
              <w:rPr>
                <w:rFonts w:ascii="Arial" w:hAnsi="Arial" w:cs="Arial"/>
                <w:sz w:val="20"/>
                <w:szCs w:val="20"/>
              </w:rPr>
              <w:br/>
              <w:t>Correctly characterizes both study area's melt day anomaly direction (+ or -) but uses positive and negative melt day anomaly terminology incorrectly (i.e., more days of melting = negative anomaly or fewer days of melting = positive anomaly)</w:t>
            </w:r>
          </w:p>
        </w:tc>
        <w:tc>
          <w:tcPr>
            <w:tcW w:w="2880" w:type="dxa"/>
          </w:tcPr>
          <w:p w14:paraId="33382BE8" w14:textId="71C43460" w:rsidR="00E33344" w:rsidRPr="003927D8" w:rsidRDefault="00E33344" w:rsidP="003927D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927D8">
              <w:rPr>
                <w:rFonts w:ascii="Arial" w:hAnsi="Arial" w:cs="Arial"/>
              </w:rPr>
              <w:t>0 points:</w:t>
            </w:r>
            <w:r w:rsidRPr="003927D8">
              <w:rPr>
                <w:rFonts w:ascii="Arial" w:hAnsi="Arial" w:cs="Arial"/>
              </w:rPr>
              <w:br/>
              <w:t>Incorrectly characterizes both study areas' melt day anomaly directions (+ or -)</w:t>
            </w:r>
            <w:r w:rsidRPr="003927D8">
              <w:rPr>
                <w:rStyle w:val="apple-converted-space"/>
                <w:rFonts w:ascii="Arial" w:hAnsi="Arial" w:cs="Arial"/>
              </w:rPr>
              <w:t> </w:t>
            </w:r>
            <w:r w:rsidRPr="003927D8">
              <w:rPr>
                <w:rFonts w:ascii="Arial" w:hAnsi="Arial" w:cs="Arial"/>
              </w:rPr>
              <w:br/>
            </w:r>
            <w:r w:rsidR="00855121" w:rsidRPr="00855121">
              <w:rPr>
                <w:rFonts w:ascii="Arial" w:hAnsi="Arial" w:cs="Arial"/>
                <w:i/>
              </w:rPr>
              <w:t>or</w:t>
            </w:r>
          </w:p>
          <w:p w14:paraId="2EE1052E" w14:textId="0CF930E9" w:rsidR="00E33344" w:rsidRPr="003927D8" w:rsidRDefault="00E33344" w:rsidP="003927D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27D8">
              <w:rPr>
                <w:rFonts w:ascii="Arial" w:hAnsi="Arial" w:cs="Arial"/>
                <w:sz w:val="20"/>
                <w:szCs w:val="20"/>
              </w:rPr>
              <w:t>Does not mention melt day anomaly directions (+ or -)</w:t>
            </w:r>
          </w:p>
        </w:tc>
      </w:tr>
      <w:tr w:rsidR="00E33344" w:rsidRPr="008E49C2" w14:paraId="59B01FA9" w14:textId="77777777" w:rsidTr="00855B0C">
        <w:tc>
          <w:tcPr>
            <w:tcW w:w="1980" w:type="dxa"/>
          </w:tcPr>
          <w:p w14:paraId="1134C204" w14:textId="70274ED2" w:rsidR="00E33344" w:rsidRPr="003927D8" w:rsidRDefault="00E33344" w:rsidP="003927D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927D8">
              <w:rPr>
                <w:rFonts w:ascii="Arial" w:hAnsi="Arial" w:cs="Arial"/>
                <w:sz w:val="20"/>
                <w:szCs w:val="20"/>
              </w:rPr>
              <w:t>Melt day anomaly</w:t>
            </w:r>
            <w:r w:rsidRPr="003927D8">
              <w:rPr>
                <w:rFonts w:ascii="Arial" w:hAnsi="Arial" w:cs="Arial"/>
                <w:sz w:val="20"/>
                <w:szCs w:val="20"/>
              </w:rPr>
              <w:br/>
              <w:t>magnitude</w:t>
            </w:r>
            <w:r w:rsidRPr="003927D8">
              <w:rPr>
                <w:rFonts w:ascii="Arial" w:hAnsi="Arial" w:cs="Arial"/>
                <w:sz w:val="20"/>
                <w:szCs w:val="20"/>
              </w:rPr>
              <w:br/>
              <w:t>(2 points)</w:t>
            </w:r>
          </w:p>
        </w:tc>
        <w:tc>
          <w:tcPr>
            <w:tcW w:w="2880" w:type="dxa"/>
          </w:tcPr>
          <w:p w14:paraId="1E4C2F1B" w14:textId="10896F85" w:rsidR="00E33344" w:rsidRPr="003927D8" w:rsidRDefault="00E33344" w:rsidP="003927D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927D8">
              <w:rPr>
                <w:rFonts w:ascii="Arial" w:hAnsi="Arial" w:cs="Arial"/>
                <w:sz w:val="20"/>
                <w:szCs w:val="20"/>
              </w:rPr>
              <w:t>2 points:</w:t>
            </w:r>
            <w:r w:rsidRPr="003927D8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3927D8">
              <w:rPr>
                <w:rFonts w:ascii="Arial" w:hAnsi="Arial" w:cs="Arial"/>
                <w:sz w:val="20"/>
                <w:szCs w:val="20"/>
              </w:rPr>
              <w:br/>
              <w:t>States that the SE study area exhibited a larger melt day anomaly than the NW study area</w:t>
            </w:r>
          </w:p>
        </w:tc>
        <w:tc>
          <w:tcPr>
            <w:tcW w:w="2880" w:type="dxa"/>
          </w:tcPr>
          <w:p w14:paraId="092188A1" w14:textId="051828F6" w:rsidR="00E33344" w:rsidRPr="003927D8" w:rsidRDefault="00E33344" w:rsidP="0085512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927D8">
              <w:rPr>
                <w:rFonts w:ascii="Arial" w:hAnsi="Arial" w:cs="Arial"/>
                <w:sz w:val="20"/>
                <w:szCs w:val="20"/>
              </w:rPr>
              <w:t>0 points:</w:t>
            </w:r>
            <w:r w:rsidRPr="003927D8">
              <w:rPr>
                <w:rFonts w:ascii="Arial" w:hAnsi="Arial" w:cs="Arial"/>
                <w:sz w:val="20"/>
                <w:szCs w:val="20"/>
              </w:rPr>
              <w:br/>
              <w:t>States that the NW study area exhibited a larger melt day anomaly than the SE study area</w:t>
            </w:r>
            <w:r w:rsidRPr="003927D8">
              <w:rPr>
                <w:rFonts w:ascii="Arial" w:hAnsi="Arial" w:cs="Arial"/>
                <w:sz w:val="20"/>
                <w:szCs w:val="20"/>
              </w:rPr>
              <w:br/>
            </w:r>
            <w:r w:rsidR="00855121" w:rsidRPr="00855121">
              <w:rPr>
                <w:rFonts w:ascii="Arial" w:hAnsi="Arial" w:cs="Arial"/>
                <w:i/>
                <w:sz w:val="20"/>
                <w:szCs w:val="20"/>
              </w:rPr>
              <w:t>or</w:t>
            </w:r>
            <w:r w:rsidRPr="003927D8">
              <w:rPr>
                <w:rFonts w:ascii="Arial" w:hAnsi="Arial" w:cs="Arial"/>
                <w:sz w:val="20"/>
                <w:szCs w:val="20"/>
              </w:rPr>
              <w:br/>
              <w:t>No mention of melt day anomaly magnitude</w:t>
            </w:r>
          </w:p>
        </w:tc>
        <w:tc>
          <w:tcPr>
            <w:tcW w:w="2880" w:type="dxa"/>
          </w:tcPr>
          <w:p w14:paraId="563566A8" w14:textId="3CD88278" w:rsidR="00E33344" w:rsidRPr="003927D8" w:rsidRDefault="00E33344" w:rsidP="003927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A062DE8" w14:textId="18596012" w:rsidR="00855B0C" w:rsidRPr="00855B0C" w:rsidRDefault="002E29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Ice-Sea Level</w:t>
      </w:r>
      <w:r w:rsidR="00F81AA2" w:rsidRPr="00F51153">
        <w:rPr>
          <w:rFonts w:ascii="Arial" w:hAnsi="Arial" w:cs="Arial"/>
          <w:b/>
        </w:rPr>
        <w:t xml:space="preserve"> </w:t>
      </w:r>
      <w:r w:rsidR="003927D8">
        <w:rPr>
          <w:rFonts w:ascii="Arial" w:hAnsi="Arial" w:cs="Arial"/>
          <w:b/>
        </w:rPr>
        <w:t>Unit 4</w:t>
      </w:r>
      <w:r>
        <w:rPr>
          <w:rFonts w:ascii="Arial" w:hAnsi="Arial" w:cs="Arial"/>
          <w:b/>
        </w:rPr>
        <w:t xml:space="preserve"> </w:t>
      </w:r>
      <w:r w:rsidR="00F81AA2" w:rsidRPr="00F51153">
        <w:rPr>
          <w:rFonts w:ascii="Arial" w:hAnsi="Arial" w:cs="Arial"/>
          <w:b/>
        </w:rPr>
        <w:t>– Example Assessment Rubric</w:t>
      </w:r>
      <w:r w:rsidR="003927D8">
        <w:rPr>
          <w:rFonts w:ascii="Arial" w:hAnsi="Arial" w:cs="Arial"/>
          <w:b/>
        </w:rPr>
        <w:t xml:space="preserve"> #1</w:t>
      </w:r>
      <w:r w:rsidR="004A5F61">
        <w:rPr>
          <w:rFonts w:ascii="Arial" w:hAnsi="Arial" w:cs="Arial"/>
          <w:b/>
        </w:rPr>
        <w:t>A</w:t>
      </w:r>
      <w:bookmarkStart w:id="0" w:name="_GoBack"/>
      <w:bookmarkEnd w:id="0"/>
    </w:p>
    <w:sectPr w:rsidR="00855B0C" w:rsidRPr="00855B0C" w:rsidSect="008E49C2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14F37" w14:textId="77777777" w:rsidR="00855B0C" w:rsidRDefault="00855B0C" w:rsidP="00855B0C">
      <w:r>
        <w:separator/>
      </w:r>
    </w:p>
  </w:endnote>
  <w:endnote w:type="continuationSeparator" w:id="0">
    <w:p w14:paraId="6A993559" w14:textId="77777777" w:rsidR="00855B0C" w:rsidRDefault="00855B0C" w:rsidP="0085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3EB82" w14:textId="77777777" w:rsidR="00855B0C" w:rsidRPr="008E49C2" w:rsidRDefault="00855B0C" w:rsidP="00855B0C">
    <w:pPr>
      <w:rPr>
        <w:rFonts w:ascii="Arial" w:hAnsi="Arial" w:cs="Arial"/>
      </w:rPr>
    </w:pPr>
  </w:p>
  <w:p w14:paraId="7F2EAEF8" w14:textId="3D172F09" w:rsidR="00855B0C" w:rsidRDefault="00855B0C" w:rsidP="00855B0C">
    <w:pPr>
      <w:pStyle w:val="footertext"/>
      <w:rPr>
        <w:noProof/>
      </w:rPr>
    </w:pPr>
    <w:r w:rsidRPr="00A1626C">
      <w:t>Quest</w:t>
    </w:r>
    <w:r>
      <w:t xml:space="preserve">ions or comments please contact </w:t>
    </w:r>
    <w:r>
      <w:rPr>
        <w:u w:val="single"/>
      </w:rPr>
      <w:t xml:space="preserve">education </w:t>
    </w:r>
    <w:r w:rsidRPr="00134974">
      <w:rPr>
        <w:u w:val="single"/>
      </w:rPr>
      <w:t>AT unavco.</w:t>
    </w:r>
    <w:r w:rsidRPr="008F6116">
      <w:rPr>
        <w:u w:val="single"/>
      </w:rPr>
      <w:t>org</w:t>
    </w:r>
    <w:r w:rsidRPr="008F6116">
      <w:t xml:space="preserve"> </w:t>
    </w:r>
    <w:r>
      <w:t xml:space="preserve">or  </w:t>
    </w:r>
    <w:r w:rsidR="002E29C5">
      <w:rPr>
        <w:u w:val="single"/>
      </w:rPr>
      <w:t xml:space="preserve">walkerbecca AT </w:t>
    </w:r>
    <w:r w:rsidR="002E29C5" w:rsidRPr="002E29C5">
      <w:rPr>
        <w:u w:val="single"/>
      </w:rPr>
      <w:t>gmail.com</w:t>
    </w:r>
    <w:r w:rsidRPr="00A1626C">
      <w:tab/>
    </w:r>
  </w:p>
  <w:p w14:paraId="3CFB4AA4" w14:textId="2F1A4436" w:rsidR="00855B0C" w:rsidRPr="00A1626C" w:rsidRDefault="00855B0C" w:rsidP="00855B0C">
    <w:pPr>
      <w:pStyle w:val="footertext"/>
      <w:spacing w:line="220" w:lineRule="exact"/>
    </w:pPr>
    <w:r>
      <w:rPr>
        <w:noProof/>
      </w:rPr>
      <w:t xml:space="preserve">Version </w:t>
    </w:r>
    <w:r w:rsidR="002E29C5">
      <w:rPr>
        <w:noProof/>
      </w:rPr>
      <w:t>March 10</w:t>
    </w:r>
    <w:r>
      <w:rPr>
        <w:noProof/>
      </w:rPr>
      <w:t>, 2015</w:t>
    </w:r>
  </w:p>
  <w:p w14:paraId="0F6B5ACF" w14:textId="77777777" w:rsidR="00855B0C" w:rsidRPr="008E49C2" w:rsidRDefault="00855B0C" w:rsidP="00855B0C">
    <w:pPr>
      <w:rPr>
        <w:rFonts w:ascii="Arial" w:hAnsi="Arial" w:cs="Arial"/>
      </w:rPr>
    </w:pPr>
  </w:p>
  <w:p w14:paraId="4313EDC4" w14:textId="77777777" w:rsidR="00855B0C" w:rsidRDefault="00855B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87C3C" w14:textId="77777777" w:rsidR="00855B0C" w:rsidRDefault="00855B0C" w:rsidP="00855B0C">
      <w:r>
        <w:separator/>
      </w:r>
    </w:p>
  </w:footnote>
  <w:footnote w:type="continuationSeparator" w:id="0">
    <w:p w14:paraId="4C5238B2" w14:textId="77777777" w:rsidR="00855B0C" w:rsidRDefault="00855B0C" w:rsidP="0085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21"/>
    <w:rsid w:val="00110526"/>
    <w:rsid w:val="002E29C5"/>
    <w:rsid w:val="003927D8"/>
    <w:rsid w:val="004034E8"/>
    <w:rsid w:val="004A5F61"/>
    <w:rsid w:val="006C3D21"/>
    <w:rsid w:val="00855121"/>
    <w:rsid w:val="00855B0C"/>
    <w:rsid w:val="008E49C2"/>
    <w:rsid w:val="00E33344"/>
    <w:rsid w:val="00F81AA2"/>
    <w:rsid w:val="00F84D21"/>
    <w:rsid w:val="00F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2C4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3D2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text">
    <w:name w:val="footer text"/>
    <w:basedOn w:val="Footer"/>
    <w:link w:val="footertextChar"/>
    <w:qFormat/>
    <w:rsid w:val="00855B0C"/>
    <w:pPr>
      <w:widowControl/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line="360" w:lineRule="exact"/>
    </w:pPr>
    <w:rPr>
      <w:rFonts w:ascii="Arial" w:eastAsia="MS Mincho" w:hAnsi="Arial" w:cs="Times New Roman"/>
      <w:i/>
      <w:sz w:val="18"/>
      <w:szCs w:val="20"/>
    </w:rPr>
  </w:style>
  <w:style w:type="character" w:customStyle="1" w:styleId="footertextChar">
    <w:name w:val="footer text Char"/>
    <w:basedOn w:val="FooterChar"/>
    <w:link w:val="footertext"/>
    <w:rsid w:val="00855B0C"/>
    <w:rPr>
      <w:rFonts w:ascii="Arial" w:eastAsia="MS Mincho" w:hAnsi="Arial" w:cs="Times New Roman"/>
      <w:i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B0C"/>
  </w:style>
  <w:style w:type="paragraph" w:styleId="Header">
    <w:name w:val="header"/>
    <w:basedOn w:val="Normal"/>
    <w:link w:val="HeaderChar"/>
    <w:uiPriority w:val="99"/>
    <w:unhideWhenUsed/>
    <w:rsid w:val="00855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B0C"/>
  </w:style>
  <w:style w:type="paragraph" w:styleId="NormalWeb">
    <w:name w:val="Normal (Web)"/>
    <w:basedOn w:val="Normal"/>
    <w:uiPriority w:val="99"/>
    <w:unhideWhenUsed/>
    <w:rsid w:val="002E29C5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E29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3D2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text">
    <w:name w:val="footer text"/>
    <w:basedOn w:val="Footer"/>
    <w:link w:val="footertextChar"/>
    <w:qFormat/>
    <w:rsid w:val="00855B0C"/>
    <w:pPr>
      <w:widowControl/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line="360" w:lineRule="exact"/>
    </w:pPr>
    <w:rPr>
      <w:rFonts w:ascii="Arial" w:eastAsia="MS Mincho" w:hAnsi="Arial" w:cs="Times New Roman"/>
      <w:i/>
      <w:sz w:val="18"/>
      <w:szCs w:val="20"/>
    </w:rPr>
  </w:style>
  <w:style w:type="character" w:customStyle="1" w:styleId="footertextChar">
    <w:name w:val="footer text Char"/>
    <w:basedOn w:val="FooterChar"/>
    <w:link w:val="footertext"/>
    <w:rsid w:val="00855B0C"/>
    <w:rPr>
      <w:rFonts w:ascii="Arial" w:eastAsia="MS Mincho" w:hAnsi="Arial" w:cs="Times New Roman"/>
      <w:i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B0C"/>
  </w:style>
  <w:style w:type="paragraph" w:styleId="Header">
    <w:name w:val="header"/>
    <w:basedOn w:val="Normal"/>
    <w:link w:val="HeaderChar"/>
    <w:uiPriority w:val="99"/>
    <w:unhideWhenUsed/>
    <w:rsid w:val="00855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B0C"/>
  </w:style>
  <w:style w:type="paragraph" w:styleId="NormalWeb">
    <w:name w:val="Normal (Web)"/>
    <w:basedOn w:val="Normal"/>
    <w:uiPriority w:val="99"/>
    <w:unhideWhenUsed/>
    <w:rsid w:val="002E29C5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E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1049</Characters>
  <Application>Microsoft Macintosh Word</Application>
  <DocSecurity>0</DocSecurity>
  <Lines>8</Lines>
  <Paragraphs>2</Paragraphs>
  <ScaleCrop>false</ScaleCrop>
  <Company>IU Department of 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Douglas</dc:creator>
  <cp:keywords/>
  <dc:description/>
  <cp:lastModifiedBy>Beth Pratt-Sitaula</cp:lastModifiedBy>
  <cp:revision>5</cp:revision>
  <dcterms:created xsi:type="dcterms:W3CDTF">2015-03-11T16:33:00Z</dcterms:created>
  <dcterms:modified xsi:type="dcterms:W3CDTF">2015-11-12T17:35:00Z</dcterms:modified>
</cp:coreProperties>
</file>