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65" w:type="dxa"/>
        <w:tblLayout w:type="fixed"/>
        <w:tblLook w:val="04A0" w:firstRow="1" w:lastRow="0" w:firstColumn="1" w:lastColumn="0" w:noHBand="0" w:noVBand="1"/>
      </w:tblPr>
      <w:tblGrid>
        <w:gridCol w:w="2785"/>
        <w:gridCol w:w="6863"/>
        <w:gridCol w:w="1417"/>
        <w:gridCol w:w="1193"/>
        <w:gridCol w:w="1507"/>
      </w:tblGrid>
      <w:tr w:rsidR="009430B2" w:rsidRPr="009430B2" w14:paraId="47858CA2" w14:textId="77777777" w:rsidTr="009430B2">
        <w:tc>
          <w:tcPr>
            <w:tcW w:w="13765" w:type="dxa"/>
            <w:gridSpan w:val="5"/>
          </w:tcPr>
          <w:p w14:paraId="21DA1C8A" w14:textId="0E138712" w:rsidR="009430B2" w:rsidRPr="000B27FC" w:rsidRDefault="009430B2" w:rsidP="008D6CA9">
            <w:pPr>
              <w:jc w:val="center"/>
              <w:rPr>
                <w:rFonts w:ascii="Arial" w:hAnsi="Arial" w:cs="Arial"/>
                <w:b/>
              </w:rPr>
            </w:pPr>
            <w:r w:rsidRPr="000B27FC">
              <w:rPr>
                <w:rFonts w:ascii="Arial" w:hAnsi="Arial" w:cs="Arial"/>
                <w:b/>
              </w:rPr>
              <w:t xml:space="preserve">Unit 2.1 </w:t>
            </w:r>
            <w:r w:rsidR="008A60BB">
              <w:rPr>
                <w:rFonts w:ascii="Arial" w:hAnsi="Arial" w:cs="Arial"/>
                <w:b/>
              </w:rPr>
              <w:t xml:space="preserve">Example </w:t>
            </w:r>
            <w:r w:rsidRPr="000B27FC">
              <w:rPr>
                <w:rFonts w:ascii="Arial" w:hAnsi="Arial" w:cs="Arial"/>
                <w:b/>
              </w:rPr>
              <w:t>Grading Rubric</w:t>
            </w:r>
          </w:p>
        </w:tc>
      </w:tr>
      <w:tr w:rsidR="009430B2" w:rsidRPr="009430B2" w14:paraId="4CF09A36" w14:textId="77777777" w:rsidTr="000B27FC">
        <w:tc>
          <w:tcPr>
            <w:tcW w:w="2785" w:type="dxa"/>
          </w:tcPr>
          <w:p w14:paraId="69710D06" w14:textId="77777777" w:rsidR="009430B2" w:rsidRPr="000B27FC" w:rsidRDefault="009430B2" w:rsidP="000B27FC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0B27FC">
              <w:rPr>
                <w:rFonts w:ascii="Arial" w:hAnsi="Arial" w:cs="Arial"/>
              </w:rPr>
              <w:t>Component</w:t>
            </w:r>
          </w:p>
        </w:tc>
        <w:tc>
          <w:tcPr>
            <w:tcW w:w="6863" w:type="dxa"/>
          </w:tcPr>
          <w:p w14:paraId="310D87C8" w14:textId="77777777" w:rsidR="009430B2" w:rsidRPr="000B27FC" w:rsidRDefault="009430B2" w:rsidP="000B27FC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0B27FC">
              <w:rPr>
                <w:rFonts w:ascii="Arial" w:hAnsi="Arial" w:cs="Arial"/>
              </w:rPr>
              <w:t>Grading Elements</w:t>
            </w:r>
          </w:p>
        </w:tc>
        <w:tc>
          <w:tcPr>
            <w:tcW w:w="1417" w:type="dxa"/>
          </w:tcPr>
          <w:p w14:paraId="6F1ECD02" w14:textId="77777777" w:rsidR="009430B2" w:rsidRPr="000B27FC" w:rsidRDefault="009430B2" w:rsidP="000B27FC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0B27FC">
              <w:rPr>
                <w:rFonts w:ascii="Arial" w:hAnsi="Arial" w:cs="Arial"/>
              </w:rPr>
              <w:t>Exemplary</w:t>
            </w:r>
          </w:p>
        </w:tc>
        <w:tc>
          <w:tcPr>
            <w:tcW w:w="1193" w:type="dxa"/>
          </w:tcPr>
          <w:p w14:paraId="0BABBF44" w14:textId="77777777" w:rsidR="009430B2" w:rsidRPr="000B27FC" w:rsidRDefault="009430B2" w:rsidP="000B27FC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0B27FC">
              <w:rPr>
                <w:rFonts w:ascii="Arial" w:hAnsi="Arial" w:cs="Arial"/>
              </w:rPr>
              <w:t>Basic</w:t>
            </w:r>
          </w:p>
        </w:tc>
        <w:tc>
          <w:tcPr>
            <w:tcW w:w="1507" w:type="dxa"/>
          </w:tcPr>
          <w:p w14:paraId="56D538CB" w14:textId="77777777" w:rsidR="009430B2" w:rsidRPr="000B27FC" w:rsidRDefault="009430B2" w:rsidP="000B27FC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0B27FC">
              <w:rPr>
                <w:rFonts w:ascii="Arial" w:hAnsi="Arial" w:cs="Arial"/>
              </w:rPr>
              <w:t>Nonperfor</w:t>
            </w:r>
            <w:r w:rsidR="000B27FC">
              <w:rPr>
                <w:rFonts w:ascii="Arial" w:hAnsi="Arial" w:cs="Arial"/>
              </w:rPr>
              <w:t>-</w:t>
            </w:r>
            <w:r w:rsidRPr="000B27FC">
              <w:rPr>
                <w:rFonts w:ascii="Arial" w:hAnsi="Arial" w:cs="Arial"/>
              </w:rPr>
              <w:t>mance</w:t>
            </w:r>
          </w:p>
        </w:tc>
      </w:tr>
      <w:tr w:rsidR="009430B2" w:rsidRPr="009430B2" w14:paraId="5F9DA01F" w14:textId="77777777" w:rsidTr="000B27FC">
        <w:trPr>
          <w:trHeight w:val="1331"/>
        </w:trPr>
        <w:tc>
          <w:tcPr>
            <w:tcW w:w="2785" w:type="dxa"/>
          </w:tcPr>
          <w:p w14:paraId="4558FAFC" w14:textId="77777777" w:rsidR="009430B2" w:rsidRPr="000B27FC" w:rsidRDefault="009430B2" w:rsidP="003F75BF">
            <w:pPr>
              <w:spacing w:after="0" w:line="240" w:lineRule="auto"/>
              <w:rPr>
                <w:rFonts w:ascii="Arial" w:hAnsi="Arial" w:cs="Arial"/>
              </w:rPr>
            </w:pPr>
            <w:r w:rsidRPr="000B27FC">
              <w:rPr>
                <w:rFonts w:ascii="Arial" w:eastAsia="Times New Roman" w:hAnsi="Arial" w:cs="Arial"/>
                <w:i/>
              </w:rPr>
              <w:t xml:space="preserve">Topographic contour map </w:t>
            </w:r>
            <w:r w:rsidR="00E21EDF" w:rsidRPr="000B27FC">
              <w:rPr>
                <w:rFonts w:ascii="Arial" w:eastAsia="Times New Roman" w:hAnsi="Arial" w:cs="Arial"/>
                <w:i/>
              </w:rPr>
              <w:t>(25%)</w:t>
            </w:r>
          </w:p>
        </w:tc>
        <w:tc>
          <w:tcPr>
            <w:tcW w:w="6863" w:type="dxa"/>
          </w:tcPr>
          <w:p w14:paraId="01A16892" w14:textId="77777777" w:rsidR="009430B2" w:rsidRPr="000B27FC" w:rsidRDefault="009430B2" w:rsidP="009430B2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B27FC">
              <w:rPr>
                <w:rFonts w:ascii="Arial" w:hAnsi="Arial" w:cs="Arial"/>
              </w:rPr>
              <w:t>Neat and legible</w:t>
            </w:r>
          </w:p>
          <w:p w14:paraId="28356668" w14:textId="77777777" w:rsidR="009430B2" w:rsidRPr="000B27FC" w:rsidRDefault="009430B2" w:rsidP="009430B2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B27FC">
              <w:rPr>
                <w:rFonts w:ascii="Arial" w:hAnsi="Arial" w:cs="Arial"/>
              </w:rPr>
              <w:t>Reasonable contour spacing</w:t>
            </w:r>
          </w:p>
          <w:p w14:paraId="23A6748F" w14:textId="77777777" w:rsidR="009430B2" w:rsidRPr="000B27FC" w:rsidRDefault="009430B2" w:rsidP="009430B2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B27FC">
              <w:rPr>
                <w:rFonts w:ascii="Arial" w:hAnsi="Arial" w:cs="Arial"/>
              </w:rPr>
              <w:t>Accurate representation of ground topography</w:t>
            </w:r>
          </w:p>
          <w:p w14:paraId="43D24995" w14:textId="77777777" w:rsidR="009430B2" w:rsidRPr="000B27FC" w:rsidRDefault="009430B2" w:rsidP="009430B2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B27FC">
              <w:rPr>
                <w:rFonts w:ascii="Arial" w:hAnsi="Arial" w:cs="Arial"/>
              </w:rPr>
              <w:t>Map elements present (Title, N-arrow, Legend, Scale)</w:t>
            </w:r>
          </w:p>
          <w:p w14:paraId="755DC117" w14:textId="77777777" w:rsidR="009430B2" w:rsidRPr="000B27FC" w:rsidRDefault="009430B2" w:rsidP="009430B2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B27FC">
              <w:rPr>
                <w:rFonts w:ascii="Arial" w:hAnsi="Arial" w:cs="Arial"/>
              </w:rPr>
              <w:t>Layout (main feature should be the topographic map)</w:t>
            </w:r>
          </w:p>
        </w:tc>
        <w:tc>
          <w:tcPr>
            <w:tcW w:w="1417" w:type="dxa"/>
          </w:tcPr>
          <w:p w14:paraId="28C57D5A" w14:textId="77777777" w:rsidR="009430B2" w:rsidRPr="000B27FC" w:rsidRDefault="00080683" w:rsidP="00080683">
            <w:pPr>
              <w:rPr>
                <w:rFonts w:ascii="Arial" w:hAnsi="Arial" w:cs="Arial"/>
              </w:rPr>
            </w:pPr>
            <w:r w:rsidRPr="000B27FC">
              <w:rPr>
                <w:rFonts w:ascii="Arial" w:hAnsi="Arial" w:cs="Arial"/>
              </w:rPr>
              <w:t>&gt;22.5</w:t>
            </w:r>
          </w:p>
        </w:tc>
        <w:tc>
          <w:tcPr>
            <w:tcW w:w="1193" w:type="dxa"/>
          </w:tcPr>
          <w:p w14:paraId="3B66B20C" w14:textId="500CD4ED" w:rsidR="009430B2" w:rsidRPr="000B27FC" w:rsidRDefault="00496834" w:rsidP="008D6C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19–</w:t>
            </w:r>
            <w:r w:rsidR="00080683" w:rsidRPr="000B27FC">
              <w:rPr>
                <w:rFonts w:ascii="Arial" w:hAnsi="Arial" w:cs="Arial"/>
              </w:rPr>
              <w:t>22.5</w:t>
            </w:r>
          </w:p>
        </w:tc>
        <w:tc>
          <w:tcPr>
            <w:tcW w:w="1507" w:type="dxa"/>
          </w:tcPr>
          <w:p w14:paraId="6DC953B8" w14:textId="77777777" w:rsidR="009430B2" w:rsidRPr="000B27FC" w:rsidRDefault="00A638DE" w:rsidP="008D6CA9">
            <w:pPr>
              <w:rPr>
                <w:rFonts w:ascii="Arial" w:hAnsi="Arial" w:cs="Arial"/>
              </w:rPr>
            </w:pPr>
            <w:r w:rsidRPr="000B27FC">
              <w:rPr>
                <w:rFonts w:ascii="Arial" w:hAnsi="Arial" w:cs="Arial"/>
              </w:rPr>
              <w:t>&lt;18</w:t>
            </w:r>
            <w:r w:rsidR="00080683" w:rsidRPr="000B27FC">
              <w:rPr>
                <w:rFonts w:ascii="Arial" w:hAnsi="Arial" w:cs="Arial"/>
              </w:rPr>
              <w:t>.5</w:t>
            </w:r>
          </w:p>
        </w:tc>
      </w:tr>
      <w:tr w:rsidR="009430B2" w:rsidRPr="009430B2" w14:paraId="5967D5D7" w14:textId="77777777" w:rsidTr="000B27FC">
        <w:trPr>
          <w:trHeight w:val="1412"/>
        </w:trPr>
        <w:tc>
          <w:tcPr>
            <w:tcW w:w="2785" w:type="dxa"/>
          </w:tcPr>
          <w:p w14:paraId="3D149CDA" w14:textId="623D6E53" w:rsidR="009430B2" w:rsidRPr="000B27FC" w:rsidRDefault="00496834" w:rsidP="00496834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 xml:space="preserve">A longitudinal profile sections </w:t>
            </w:r>
            <w:r w:rsidR="00080A4B" w:rsidRPr="000B27FC">
              <w:rPr>
                <w:rFonts w:ascii="Arial" w:eastAsia="Times New Roman" w:hAnsi="Arial" w:cs="Arial"/>
                <w:i/>
              </w:rPr>
              <w:t>(10%)</w:t>
            </w:r>
          </w:p>
        </w:tc>
        <w:tc>
          <w:tcPr>
            <w:tcW w:w="6863" w:type="dxa"/>
          </w:tcPr>
          <w:p w14:paraId="5AD23DFF" w14:textId="77777777" w:rsidR="009430B2" w:rsidRPr="000B27FC" w:rsidRDefault="009430B2" w:rsidP="009430B2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B27FC">
              <w:rPr>
                <w:rFonts w:ascii="Arial" w:hAnsi="Arial" w:cs="Arial"/>
              </w:rPr>
              <w:t>Neat and legible</w:t>
            </w:r>
          </w:p>
          <w:p w14:paraId="4EA14191" w14:textId="77777777" w:rsidR="009430B2" w:rsidRPr="000B27FC" w:rsidRDefault="009430B2" w:rsidP="009430B2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B27FC">
              <w:rPr>
                <w:rFonts w:ascii="Arial" w:hAnsi="Arial" w:cs="Arial"/>
              </w:rPr>
              <w:t>Road level should be clearly shown</w:t>
            </w:r>
          </w:p>
          <w:p w14:paraId="1B5D4107" w14:textId="77777777" w:rsidR="009430B2" w:rsidRPr="000B27FC" w:rsidRDefault="009430B2" w:rsidP="009430B2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B27FC">
              <w:rPr>
                <w:rFonts w:ascii="Arial" w:hAnsi="Arial" w:cs="Arial"/>
              </w:rPr>
              <w:t xml:space="preserve">Map </w:t>
            </w:r>
            <w:r w:rsidR="00A638DE" w:rsidRPr="000B27FC">
              <w:rPr>
                <w:rFonts w:ascii="Arial" w:hAnsi="Arial" w:cs="Arial"/>
              </w:rPr>
              <w:t>elements present (Title, Orientation</w:t>
            </w:r>
            <w:r w:rsidRPr="000B27FC">
              <w:rPr>
                <w:rFonts w:ascii="Arial" w:hAnsi="Arial" w:cs="Arial"/>
              </w:rPr>
              <w:t>, Legend, Scale with no vertical exaggeration)</w:t>
            </w:r>
          </w:p>
          <w:p w14:paraId="63946BDA" w14:textId="77777777" w:rsidR="009430B2" w:rsidRPr="000B27FC" w:rsidRDefault="009430B2" w:rsidP="009430B2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B27FC">
              <w:rPr>
                <w:rFonts w:ascii="Arial" w:hAnsi="Arial" w:cs="Arial"/>
              </w:rPr>
              <w:t>Layout (main feature should be the longitudinal section)</w:t>
            </w:r>
          </w:p>
        </w:tc>
        <w:tc>
          <w:tcPr>
            <w:tcW w:w="1417" w:type="dxa"/>
          </w:tcPr>
          <w:p w14:paraId="4FFA80E2" w14:textId="77777777" w:rsidR="009430B2" w:rsidRPr="000B27FC" w:rsidRDefault="00080683" w:rsidP="008D6CA9">
            <w:pPr>
              <w:rPr>
                <w:rFonts w:ascii="Arial" w:hAnsi="Arial" w:cs="Arial"/>
              </w:rPr>
            </w:pPr>
            <w:r w:rsidRPr="000B27FC">
              <w:rPr>
                <w:rFonts w:ascii="Arial" w:hAnsi="Arial" w:cs="Arial"/>
              </w:rPr>
              <w:t>&gt;9</w:t>
            </w:r>
          </w:p>
        </w:tc>
        <w:tc>
          <w:tcPr>
            <w:tcW w:w="1193" w:type="dxa"/>
          </w:tcPr>
          <w:p w14:paraId="582F2D26" w14:textId="279D0C12" w:rsidR="009430B2" w:rsidRPr="000B27FC" w:rsidRDefault="00496834" w:rsidP="008D6C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7.5–</w:t>
            </w:r>
            <w:r w:rsidR="00080683" w:rsidRPr="000B27FC">
              <w:rPr>
                <w:rFonts w:ascii="Arial" w:hAnsi="Arial" w:cs="Arial"/>
              </w:rPr>
              <w:t>9</w:t>
            </w:r>
          </w:p>
        </w:tc>
        <w:tc>
          <w:tcPr>
            <w:tcW w:w="1507" w:type="dxa"/>
          </w:tcPr>
          <w:p w14:paraId="24E3FCD9" w14:textId="77777777" w:rsidR="009430B2" w:rsidRPr="000B27FC" w:rsidRDefault="00080683" w:rsidP="008D6CA9">
            <w:pPr>
              <w:rPr>
                <w:rFonts w:ascii="Arial" w:hAnsi="Arial" w:cs="Arial"/>
              </w:rPr>
            </w:pPr>
            <w:r w:rsidRPr="000B27FC">
              <w:rPr>
                <w:rFonts w:ascii="Arial" w:hAnsi="Arial" w:cs="Arial"/>
              </w:rPr>
              <w:t>&lt; 7.5</w:t>
            </w:r>
          </w:p>
        </w:tc>
      </w:tr>
      <w:tr w:rsidR="00080683" w:rsidRPr="009430B2" w14:paraId="29C8E08A" w14:textId="77777777" w:rsidTr="000B27FC">
        <w:tc>
          <w:tcPr>
            <w:tcW w:w="2785" w:type="dxa"/>
          </w:tcPr>
          <w:p w14:paraId="7F837E1B" w14:textId="77777777" w:rsidR="00080683" w:rsidRPr="000B27FC" w:rsidRDefault="00080683" w:rsidP="00080683">
            <w:pPr>
              <w:rPr>
                <w:rFonts w:ascii="Arial" w:hAnsi="Arial" w:cs="Arial"/>
              </w:rPr>
            </w:pPr>
            <w:r w:rsidRPr="000B27FC">
              <w:rPr>
                <w:rFonts w:ascii="Arial" w:eastAsia="Times New Roman" w:hAnsi="Arial" w:cs="Arial"/>
                <w:i/>
              </w:rPr>
              <w:t>Kinematic analysis results (field collected data) with stereonets (5%)</w:t>
            </w:r>
          </w:p>
        </w:tc>
        <w:tc>
          <w:tcPr>
            <w:tcW w:w="6863" w:type="dxa"/>
          </w:tcPr>
          <w:p w14:paraId="7289CC50" w14:textId="77777777" w:rsidR="00080683" w:rsidRPr="000B27FC" w:rsidRDefault="00080683" w:rsidP="00080683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B27FC">
              <w:rPr>
                <w:rFonts w:ascii="Arial" w:hAnsi="Arial" w:cs="Arial"/>
              </w:rPr>
              <w:t>Correct interpretation of kinematic analysis</w:t>
            </w:r>
          </w:p>
          <w:p w14:paraId="2B7018AB" w14:textId="77777777" w:rsidR="00080683" w:rsidRPr="000B27FC" w:rsidRDefault="00080683" w:rsidP="00080683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B27FC">
              <w:rPr>
                <w:rFonts w:ascii="Arial" w:hAnsi="Arial" w:cs="Arial"/>
              </w:rPr>
              <w:t>Clearly labeled stereonets</w:t>
            </w:r>
          </w:p>
        </w:tc>
        <w:tc>
          <w:tcPr>
            <w:tcW w:w="1417" w:type="dxa"/>
          </w:tcPr>
          <w:p w14:paraId="066F187D" w14:textId="77777777" w:rsidR="00080683" w:rsidRPr="000B27FC" w:rsidRDefault="00080683" w:rsidP="00080683">
            <w:pPr>
              <w:rPr>
                <w:rFonts w:ascii="Arial" w:hAnsi="Arial" w:cs="Arial"/>
              </w:rPr>
            </w:pPr>
            <w:r w:rsidRPr="000B27FC">
              <w:rPr>
                <w:rFonts w:ascii="Arial" w:hAnsi="Arial" w:cs="Arial"/>
              </w:rPr>
              <w:t>&gt;4.5</w:t>
            </w:r>
          </w:p>
        </w:tc>
        <w:tc>
          <w:tcPr>
            <w:tcW w:w="1193" w:type="dxa"/>
          </w:tcPr>
          <w:p w14:paraId="6F0B2802" w14:textId="600471EC" w:rsidR="00080683" w:rsidRPr="000B27FC" w:rsidRDefault="00496834" w:rsidP="00496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3.75</w:t>
            </w:r>
            <w:r w:rsidR="00080683" w:rsidRPr="000B27FC">
              <w:rPr>
                <w:rFonts w:ascii="Arial" w:hAnsi="Arial" w:cs="Arial"/>
              </w:rPr>
              <w:t>–4.5</w:t>
            </w:r>
          </w:p>
        </w:tc>
        <w:tc>
          <w:tcPr>
            <w:tcW w:w="1507" w:type="dxa"/>
          </w:tcPr>
          <w:p w14:paraId="1A0AC233" w14:textId="77777777" w:rsidR="00080683" w:rsidRPr="000B27FC" w:rsidRDefault="00080683" w:rsidP="00080683">
            <w:pPr>
              <w:rPr>
                <w:rFonts w:ascii="Arial" w:hAnsi="Arial" w:cs="Arial"/>
              </w:rPr>
            </w:pPr>
            <w:r w:rsidRPr="000B27FC">
              <w:rPr>
                <w:rFonts w:ascii="Arial" w:hAnsi="Arial" w:cs="Arial"/>
              </w:rPr>
              <w:t>&lt;4.5</w:t>
            </w:r>
          </w:p>
        </w:tc>
      </w:tr>
      <w:tr w:rsidR="00080683" w:rsidRPr="009430B2" w14:paraId="3E46D3D5" w14:textId="77777777" w:rsidTr="000B27FC">
        <w:tc>
          <w:tcPr>
            <w:tcW w:w="2785" w:type="dxa"/>
          </w:tcPr>
          <w:p w14:paraId="1A5AE8F3" w14:textId="44F42A90" w:rsidR="00080683" w:rsidRPr="000B27FC" w:rsidRDefault="00080683" w:rsidP="008A60BB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0B27FC">
              <w:rPr>
                <w:rFonts w:ascii="Arial" w:eastAsia="Times New Roman" w:hAnsi="Arial" w:cs="Arial"/>
                <w:i/>
              </w:rPr>
              <w:t>Kinematic analysis results (</w:t>
            </w:r>
            <w:r w:rsidR="008A60BB">
              <w:rPr>
                <w:rFonts w:ascii="Arial" w:eastAsia="Times New Roman" w:hAnsi="Arial" w:cs="Arial"/>
                <w:i/>
              </w:rPr>
              <w:t>SfM</w:t>
            </w:r>
            <w:r w:rsidR="00496834">
              <w:rPr>
                <w:rFonts w:ascii="Arial" w:eastAsia="Times New Roman" w:hAnsi="Arial" w:cs="Arial"/>
                <w:i/>
              </w:rPr>
              <w:t>-</w:t>
            </w:r>
            <w:r w:rsidRPr="000B27FC">
              <w:rPr>
                <w:rFonts w:ascii="Arial" w:eastAsia="Times New Roman" w:hAnsi="Arial" w:cs="Arial"/>
                <w:i/>
              </w:rPr>
              <w:t xml:space="preserve">extracted data) with </w:t>
            </w:r>
            <w:r w:rsidR="00A638DE" w:rsidRPr="000B27FC">
              <w:rPr>
                <w:rFonts w:ascii="Arial" w:eastAsia="Times New Roman" w:hAnsi="Arial" w:cs="Arial"/>
                <w:i/>
              </w:rPr>
              <w:t xml:space="preserve">stereonets and </w:t>
            </w:r>
            <w:r w:rsidRPr="000B27FC">
              <w:rPr>
                <w:rFonts w:ascii="Arial" w:eastAsia="Times New Roman" w:hAnsi="Arial" w:cs="Arial"/>
                <w:i/>
              </w:rPr>
              <w:t>write-up comparing results with field collected data (10%)</w:t>
            </w:r>
          </w:p>
        </w:tc>
        <w:tc>
          <w:tcPr>
            <w:tcW w:w="6863" w:type="dxa"/>
          </w:tcPr>
          <w:p w14:paraId="2CA76B73" w14:textId="77777777" w:rsidR="00080683" w:rsidRPr="000B27FC" w:rsidRDefault="00080683" w:rsidP="00080683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B27FC">
              <w:rPr>
                <w:rFonts w:ascii="Arial" w:hAnsi="Arial" w:cs="Arial"/>
              </w:rPr>
              <w:t>Adequate discussion on differences in discontinuity data distribution</w:t>
            </w:r>
          </w:p>
          <w:p w14:paraId="2DD1E4F5" w14:textId="77777777" w:rsidR="00080683" w:rsidRPr="000B27FC" w:rsidRDefault="00080683" w:rsidP="00080683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B27FC">
              <w:rPr>
                <w:rFonts w:ascii="Arial" w:hAnsi="Arial" w:cs="Arial"/>
              </w:rPr>
              <w:t xml:space="preserve">Adequate discussion on differences in kinematic analyses results </w:t>
            </w:r>
          </w:p>
          <w:p w14:paraId="68495E19" w14:textId="77777777" w:rsidR="00080683" w:rsidRPr="000B27FC" w:rsidRDefault="00080683" w:rsidP="00080683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B27FC">
              <w:rPr>
                <w:rFonts w:ascii="Arial" w:hAnsi="Arial" w:cs="Arial"/>
              </w:rPr>
              <w:t>Clearly labeled stereonets</w:t>
            </w:r>
          </w:p>
        </w:tc>
        <w:tc>
          <w:tcPr>
            <w:tcW w:w="1417" w:type="dxa"/>
          </w:tcPr>
          <w:p w14:paraId="61ABCFC7" w14:textId="77777777" w:rsidR="00080683" w:rsidRPr="000B27FC" w:rsidRDefault="00080683" w:rsidP="00080683">
            <w:pPr>
              <w:rPr>
                <w:rFonts w:ascii="Arial" w:hAnsi="Arial" w:cs="Arial"/>
              </w:rPr>
            </w:pPr>
            <w:r w:rsidRPr="000B27FC">
              <w:rPr>
                <w:rFonts w:ascii="Arial" w:hAnsi="Arial" w:cs="Arial"/>
              </w:rPr>
              <w:t>&gt;9</w:t>
            </w:r>
          </w:p>
        </w:tc>
        <w:tc>
          <w:tcPr>
            <w:tcW w:w="1193" w:type="dxa"/>
          </w:tcPr>
          <w:p w14:paraId="174EF850" w14:textId="4DE0C611" w:rsidR="00080683" w:rsidRPr="000B27FC" w:rsidRDefault="00080683" w:rsidP="00496834">
            <w:pPr>
              <w:rPr>
                <w:rFonts w:ascii="Arial" w:hAnsi="Arial" w:cs="Arial"/>
              </w:rPr>
            </w:pPr>
            <w:r w:rsidRPr="000B27FC">
              <w:rPr>
                <w:rFonts w:ascii="Arial" w:hAnsi="Arial" w:cs="Arial"/>
              </w:rPr>
              <w:t>7.5</w:t>
            </w:r>
            <w:r w:rsidR="00496834">
              <w:rPr>
                <w:rFonts w:ascii="Arial" w:hAnsi="Arial" w:cs="Arial"/>
              </w:rPr>
              <w:t>–</w:t>
            </w:r>
            <w:r w:rsidRPr="000B27FC">
              <w:rPr>
                <w:rFonts w:ascii="Arial" w:hAnsi="Arial" w:cs="Arial"/>
              </w:rPr>
              <w:t>9</w:t>
            </w:r>
          </w:p>
        </w:tc>
        <w:tc>
          <w:tcPr>
            <w:tcW w:w="1507" w:type="dxa"/>
          </w:tcPr>
          <w:p w14:paraId="4B98C192" w14:textId="77777777" w:rsidR="00080683" w:rsidRPr="000B27FC" w:rsidRDefault="00080683" w:rsidP="00080683">
            <w:pPr>
              <w:rPr>
                <w:rFonts w:ascii="Arial" w:hAnsi="Arial" w:cs="Arial"/>
              </w:rPr>
            </w:pPr>
            <w:r w:rsidRPr="000B27FC">
              <w:rPr>
                <w:rFonts w:ascii="Arial" w:hAnsi="Arial" w:cs="Arial"/>
              </w:rPr>
              <w:t>&lt; 7.5</w:t>
            </w:r>
          </w:p>
        </w:tc>
      </w:tr>
      <w:tr w:rsidR="00080683" w:rsidRPr="009430B2" w14:paraId="5EF133F1" w14:textId="77777777" w:rsidTr="000B27FC">
        <w:tc>
          <w:tcPr>
            <w:tcW w:w="2785" w:type="dxa"/>
          </w:tcPr>
          <w:p w14:paraId="3E396B65" w14:textId="77777777" w:rsidR="00080683" w:rsidRPr="000B27FC" w:rsidRDefault="00080683" w:rsidP="00080683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0B27FC">
              <w:rPr>
                <w:rFonts w:ascii="Arial" w:eastAsia="Times New Roman" w:hAnsi="Arial" w:cs="Arial"/>
                <w:i/>
              </w:rPr>
              <w:t>Slope cut design cross-sections (25%)</w:t>
            </w:r>
          </w:p>
        </w:tc>
        <w:tc>
          <w:tcPr>
            <w:tcW w:w="6863" w:type="dxa"/>
          </w:tcPr>
          <w:p w14:paraId="3BD9D370" w14:textId="77777777" w:rsidR="00080683" w:rsidRPr="000B27FC" w:rsidRDefault="00080683" w:rsidP="00080683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B27FC">
              <w:rPr>
                <w:rFonts w:ascii="Arial" w:hAnsi="Arial" w:cs="Arial"/>
              </w:rPr>
              <w:t>Neat and legible</w:t>
            </w:r>
          </w:p>
          <w:p w14:paraId="2E91500C" w14:textId="77777777" w:rsidR="00080683" w:rsidRPr="000B27FC" w:rsidRDefault="00080683" w:rsidP="00080683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B27FC">
              <w:rPr>
                <w:rFonts w:ascii="Arial" w:hAnsi="Arial" w:cs="Arial"/>
              </w:rPr>
              <w:t>Proposed slope cut profile shown</w:t>
            </w:r>
          </w:p>
          <w:p w14:paraId="17B8A677" w14:textId="77777777" w:rsidR="00080683" w:rsidRPr="000B27FC" w:rsidRDefault="00080683" w:rsidP="00080683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B27FC">
              <w:rPr>
                <w:rFonts w:ascii="Arial" w:hAnsi="Arial" w:cs="Arial"/>
              </w:rPr>
              <w:t>Map elements present (Title, cross-section orientation, Legend, Scale with no vertical exaggeration)</w:t>
            </w:r>
          </w:p>
          <w:p w14:paraId="21D6EF5C" w14:textId="77777777" w:rsidR="00080683" w:rsidRPr="000B27FC" w:rsidRDefault="00080683" w:rsidP="00080683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B27FC">
              <w:rPr>
                <w:rFonts w:ascii="Arial" w:hAnsi="Arial" w:cs="Arial"/>
              </w:rPr>
              <w:t>Layout (main feature should be the longitudinal section)</w:t>
            </w:r>
          </w:p>
        </w:tc>
        <w:tc>
          <w:tcPr>
            <w:tcW w:w="1417" w:type="dxa"/>
          </w:tcPr>
          <w:p w14:paraId="4DA964E1" w14:textId="77777777" w:rsidR="00080683" w:rsidRPr="000B27FC" w:rsidRDefault="00080683" w:rsidP="00080683">
            <w:pPr>
              <w:rPr>
                <w:rFonts w:ascii="Arial" w:hAnsi="Arial" w:cs="Arial"/>
              </w:rPr>
            </w:pPr>
            <w:r w:rsidRPr="000B27FC">
              <w:rPr>
                <w:rFonts w:ascii="Arial" w:hAnsi="Arial" w:cs="Arial"/>
              </w:rPr>
              <w:t>&gt;22.5</w:t>
            </w:r>
          </w:p>
        </w:tc>
        <w:tc>
          <w:tcPr>
            <w:tcW w:w="1193" w:type="dxa"/>
          </w:tcPr>
          <w:p w14:paraId="768FD803" w14:textId="09DA95FC" w:rsidR="00080683" w:rsidRPr="000B27FC" w:rsidRDefault="00496834" w:rsidP="00080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19–</w:t>
            </w:r>
            <w:r w:rsidR="00080683" w:rsidRPr="000B27FC">
              <w:rPr>
                <w:rFonts w:ascii="Arial" w:hAnsi="Arial" w:cs="Arial"/>
              </w:rPr>
              <w:t>22.5</w:t>
            </w:r>
          </w:p>
        </w:tc>
        <w:tc>
          <w:tcPr>
            <w:tcW w:w="1507" w:type="dxa"/>
          </w:tcPr>
          <w:p w14:paraId="075EE7D9" w14:textId="77777777" w:rsidR="00080683" w:rsidRPr="000B27FC" w:rsidRDefault="00A638DE" w:rsidP="00080683">
            <w:pPr>
              <w:rPr>
                <w:rFonts w:ascii="Arial" w:hAnsi="Arial" w:cs="Arial"/>
              </w:rPr>
            </w:pPr>
            <w:r w:rsidRPr="000B27FC">
              <w:rPr>
                <w:rFonts w:ascii="Arial" w:hAnsi="Arial" w:cs="Arial"/>
              </w:rPr>
              <w:t>&lt;18</w:t>
            </w:r>
            <w:r w:rsidR="00080683" w:rsidRPr="000B27FC">
              <w:rPr>
                <w:rFonts w:ascii="Arial" w:hAnsi="Arial" w:cs="Arial"/>
              </w:rPr>
              <w:t>.5</w:t>
            </w:r>
          </w:p>
        </w:tc>
      </w:tr>
      <w:tr w:rsidR="00080683" w:rsidRPr="009430B2" w14:paraId="1EC496F7" w14:textId="77777777" w:rsidTr="000B27FC">
        <w:trPr>
          <w:trHeight w:val="1412"/>
        </w:trPr>
        <w:tc>
          <w:tcPr>
            <w:tcW w:w="2785" w:type="dxa"/>
          </w:tcPr>
          <w:p w14:paraId="666282A9" w14:textId="0D04C22D" w:rsidR="00080683" w:rsidRPr="000B27FC" w:rsidRDefault="008A60BB" w:rsidP="00080683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A 2-page summary write-</w:t>
            </w:r>
            <w:r w:rsidR="00080683" w:rsidRPr="000B27FC">
              <w:rPr>
                <w:rFonts w:ascii="Arial" w:eastAsia="Times New Roman" w:hAnsi="Arial" w:cs="Arial"/>
                <w:i/>
              </w:rPr>
              <w:t>up including (25%)</w:t>
            </w:r>
          </w:p>
        </w:tc>
        <w:tc>
          <w:tcPr>
            <w:tcW w:w="6863" w:type="dxa"/>
          </w:tcPr>
          <w:p w14:paraId="6C3B6CA0" w14:textId="77777777" w:rsidR="00080683" w:rsidRPr="000B27FC" w:rsidRDefault="00080683" w:rsidP="0008068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B27FC">
              <w:rPr>
                <w:rFonts w:ascii="Arial" w:hAnsi="Arial" w:cs="Arial"/>
              </w:rPr>
              <w:t>Organization (introduction, geology, discontinuity sets genesis, kinematic analysis, slope design justification)</w:t>
            </w:r>
          </w:p>
          <w:p w14:paraId="3EC33128" w14:textId="77777777" w:rsidR="00080683" w:rsidRPr="000B27FC" w:rsidRDefault="00080683" w:rsidP="0008068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B27FC">
              <w:rPr>
                <w:rFonts w:ascii="Arial" w:hAnsi="Arial" w:cs="Arial"/>
              </w:rPr>
              <w:t>Clearly and concisely written</w:t>
            </w:r>
          </w:p>
          <w:p w14:paraId="6141AF42" w14:textId="77777777" w:rsidR="00080683" w:rsidRPr="000B27FC" w:rsidRDefault="00080683" w:rsidP="0008068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B27FC">
              <w:rPr>
                <w:rFonts w:ascii="Arial" w:hAnsi="Arial" w:cs="Arial"/>
              </w:rPr>
              <w:t xml:space="preserve">Slope design recommendations are well supported by the data and analysis </w:t>
            </w:r>
          </w:p>
        </w:tc>
        <w:tc>
          <w:tcPr>
            <w:tcW w:w="1417" w:type="dxa"/>
          </w:tcPr>
          <w:p w14:paraId="2FED6E1D" w14:textId="77777777" w:rsidR="00080683" w:rsidRPr="000B27FC" w:rsidRDefault="00080683" w:rsidP="00080683">
            <w:pPr>
              <w:rPr>
                <w:rFonts w:ascii="Arial" w:hAnsi="Arial" w:cs="Arial"/>
              </w:rPr>
            </w:pPr>
            <w:r w:rsidRPr="000B27FC">
              <w:rPr>
                <w:rFonts w:ascii="Arial" w:hAnsi="Arial" w:cs="Arial"/>
              </w:rPr>
              <w:t>&gt;22.5</w:t>
            </w:r>
          </w:p>
        </w:tc>
        <w:tc>
          <w:tcPr>
            <w:tcW w:w="1193" w:type="dxa"/>
          </w:tcPr>
          <w:p w14:paraId="42A62108" w14:textId="3FD864EF" w:rsidR="00080683" w:rsidRPr="000B27FC" w:rsidRDefault="00080683" w:rsidP="00496834">
            <w:pPr>
              <w:rPr>
                <w:rFonts w:ascii="Arial" w:hAnsi="Arial" w:cs="Arial"/>
              </w:rPr>
            </w:pPr>
            <w:r w:rsidRPr="000B27FC">
              <w:rPr>
                <w:rFonts w:ascii="Arial" w:hAnsi="Arial" w:cs="Arial"/>
              </w:rPr>
              <w:t>19</w:t>
            </w:r>
            <w:r w:rsidR="00496834">
              <w:rPr>
                <w:rFonts w:ascii="Arial" w:hAnsi="Arial" w:cs="Arial"/>
              </w:rPr>
              <w:t>–</w:t>
            </w:r>
            <w:bookmarkStart w:id="0" w:name="_GoBack"/>
            <w:bookmarkEnd w:id="0"/>
            <w:r w:rsidRPr="000B27FC">
              <w:rPr>
                <w:rFonts w:ascii="Arial" w:hAnsi="Arial" w:cs="Arial"/>
              </w:rPr>
              <w:t>22.5</w:t>
            </w:r>
          </w:p>
        </w:tc>
        <w:tc>
          <w:tcPr>
            <w:tcW w:w="1507" w:type="dxa"/>
          </w:tcPr>
          <w:p w14:paraId="7A4E0938" w14:textId="77777777" w:rsidR="00080683" w:rsidRPr="000B27FC" w:rsidRDefault="00A638DE" w:rsidP="00080683">
            <w:pPr>
              <w:rPr>
                <w:rFonts w:ascii="Arial" w:hAnsi="Arial" w:cs="Arial"/>
              </w:rPr>
            </w:pPr>
            <w:r w:rsidRPr="000B27FC">
              <w:rPr>
                <w:rFonts w:ascii="Arial" w:hAnsi="Arial" w:cs="Arial"/>
              </w:rPr>
              <w:t>&lt;18</w:t>
            </w:r>
            <w:r w:rsidR="00080683" w:rsidRPr="000B27FC">
              <w:rPr>
                <w:rFonts w:ascii="Arial" w:hAnsi="Arial" w:cs="Arial"/>
              </w:rPr>
              <w:t>.5</w:t>
            </w:r>
          </w:p>
        </w:tc>
      </w:tr>
    </w:tbl>
    <w:p w14:paraId="76E051AD" w14:textId="77777777" w:rsidR="00080A4B" w:rsidRDefault="00080A4B" w:rsidP="000705B5"/>
    <w:sectPr w:rsidR="00080A4B" w:rsidSect="000705B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A13ED" w14:textId="77777777" w:rsidR="009C014B" w:rsidRDefault="009C014B" w:rsidP="008E3010">
      <w:pPr>
        <w:spacing w:after="0" w:line="240" w:lineRule="auto"/>
      </w:pPr>
      <w:r>
        <w:separator/>
      </w:r>
    </w:p>
  </w:endnote>
  <w:endnote w:type="continuationSeparator" w:id="0">
    <w:p w14:paraId="5E511A58" w14:textId="77777777" w:rsidR="009C014B" w:rsidRDefault="009C014B" w:rsidP="008E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A52C9" w14:textId="77777777" w:rsidR="009C014B" w:rsidRDefault="009C014B" w:rsidP="008E3010">
      <w:pPr>
        <w:spacing w:after="0" w:line="240" w:lineRule="auto"/>
      </w:pPr>
      <w:r>
        <w:separator/>
      </w:r>
    </w:p>
  </w:footnote>
  <w:footnote w:type="continuationSeparator" w:id="0">
    <w:p w14:paraId="0E1B7A6E" w14:textId="77777777" w:rsidR="009C014B" w:rsidRDefault="009C014B" w:rsidP="008E3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679"/>
    <w:multiLevelType w:val="hybridMultilevel"/>
    <w:tmpl w:val="C096AAA0"/>
    <w:lvl w:ilvl="0" w:tplc="FE0E1E1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14A88"/>
    <w:multiLevelType w:val="hybridMultilevel"/>
    <w:tmpl w:val="2D625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2494F"/>
    <w:multiLevelType w:val="hybridMultilevel"/>
    <w:tmpl w:val="1C8A2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C167E"/>
    <w:multiLevelType w:val="hybridMultilevel"/>
    <w:tmpl w:val="CFB621B2"/>
    <w:lvl w:ilvl="0" w:tplc="163E865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77E98"/>
    <w:multiLevelType w:val="hybridMultilevel"/>
    <w:tmpl w:val="A948BE62"/>
    <w:lvl w:ilvl="0" w:tplc="72E407E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E0D5F"/>
    <w:multiLevelType w:val="hybridMultilevel"/>
    <w:tmpl w:val="5F84D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31F3C"/>
    <w:multiLevelType w:val="hybridMultilevel"/>
    <w:tmpl w:val="66402A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A7425"/>
    <w:multiLevelType w:val="hybridMultilevel"/>
    <w:tmpl w:val="0EE6EF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B2402"/>
    <w:multiLevelType w:val="hybridMultilevel"/>
    <w:tmpl w:val="1B5A8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636FED"/>
    <w:multiLevelType w:val="hybridMultilevel"/>
    <w:tmpl w:val="50F64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CA2BBA"/>
    <w:multiLevelType w:val="hybridMultilevel"/>
    <w:tmpl w:val="8690CA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BF"/>
    <w:rsid w:val="000705B5"/>
    <w:rsid w:val="00080683"/>
    <w:rsid w:val="00080A4B"/>
    <w:rsid w:val="000B27FC"/>
    <w:rsid w:val="000B3807"/>
    <w:rsid w:val="00130181"/>
    <w:rsid w:val="00221924"/>
    <w:rsid w:val="003F75BF"/>
    <w:rsid w:val="00415DCE"/>
    <w:rsid w:val="00472110"/>
    <w:rsid w:val="00496834"/>
    <w:rsid w:val="00581624"/>
    <w:rsid w:val="006D0335"/>
    <w:rsid w:val="007A4A85"/>
    <w:rsid w:val="008A60BB"/>
    <w:rsid w:val="008E3010"/>
    <w:rsid w:val="009430B2"/>
    <w:rsid w:val="009C014B"/>
    <w:rsid w:val="00A638DE"/>
    <w:rsid w:val="00B82E28"/>
    <w:rsid w:val="00BB70A4"/>
    <w:rsid w:val="00D14315"/>
    <w:rsid w:val="00D542C9"/>
    <w:rsid w:val="00E21EDF"/>
    <w:rsid w:val="00FA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F77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75BF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9430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3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010"/>
  </w:style>
  <w:style w:type="paragraph" w:styleId="Footer">
    <w:name w:val="footer"/>
    <w:basedOn w:val="Normal"/>
    <w:link w:val="FooterChar"/>
    <w:uiPriority w:val="99"/>
    <w:unhideWhenUsed/>
    <w:rsid w:val="008E3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0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75BF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9430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3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010"/>
  </w:style>
  <w:style w:type="paragraph" w:styleId="Footer">
    <w:name w:val="footer"/>
    <w:basedOn w:val="Normal"/>
    <w:link w:val="FooterChar"/>
    <w:uiPriority w:val="99"/>
    <w:unhideWhenUsed/>
    <w:rsid w:val="008E3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1366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Yonathan Admassu</dc:creator>
  <cp:keywords/>
  <dc:description/>
  <cp:lastModifiedBy>Mike Stoffel</cp:lastModifiedBy>
  <cp:revision>6</cp:revision>
  <dcterms:created xsi:type="dcterms:W3CDTF">2017-08-07T05:49:00Z</dcterms:created>
  <dcterms:modified xsi:type="dcterms:W3CDTF">2018-04-22T21:53:00Z</dcterms:modified>
</cp:coreProperties>
</file>