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88" w:rsidRPr="00273788" w:rsidRDefault="00273788">
      <w:r w:rsidRPr="00273788">
        <w:rPr>
          <w:noProof/>
        </w:rPr>
        <w:drawing>
          <wp:anchor distT="0" distB="0" distL="114300" distR="114300" simplePos="0" relativeHeight="251658240" behindDoc="0" locked="0" layoutInCell="1" allowOverlap="1" wp14:anchorId="410F72C8" wp14:editId="08B33156">
            <wp:simplePos x="0" y="0"/>
            <wp:positionH relativeFrom="column">
              <wp:posOffset>5125085</wp:posOffset>
            </wp:positionH>
            <wp:positionV relativeFrom="paragraph">
              <wp:posOffset>-622300</wp:posOffset>
            </wp:positionV>
            <wp:extent cx="1303867" cy="1422400"/>
            <wp:effectExtent l="0" t="0" r="0" b="0"/>
            <wp:wrapNone/>
            <wp:docPr id="1026" name="Picture 2" descr="https://upload.wikimedia.org/wikipedia/commons/2/27/GPS24goldenS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2/27/GPS24goldenSML.gif"/>
                    <pic:cNvPicPr>
                      <a:picLocks noChangeAspect="1" noChangeArrowheads="1"/>
                    </pic:cNvPicPr>
                  </pic:nvPicPr>
                  <pic:blipFill>
                    <a:blip r:embed="rId5">
                      <a:clrChange>
                        <a:clrFrom>
                          <a:srgbClr val="F0F0F0"/>
                        </a:clrFrom>
                        <a:clrTo>
                          <a:srgbClr val="F0F0F0">
                            <a:alpha val="0"/>
                          </a:srgbClr>
                        </a:clrTo>
                      </a:clrChange>
                      <a:extLst>
                        <a:ext uri="{28A0092B-C50C-407E-A947-70E740481C1C}">
                          <a14:useLocalDpi xmlns:a14="http://schemas.microsoft.com/office/drawing/2010/main" val="0"/>
                        </a:ext>
                      </a:extLst>
                    </a:blip>
                    <a:srcRect/>
                    <a:stretch>
                      <a:fillRect/>
                    </a:stretch>
                  </pic:blipFill>
                  <pic:spPr bwMode="auto">
                    <a:xfrm>
                      <a:off x="0" y="0"/>
                      <a:ext cx="1303867" cy="1422400"/>
                    </a:xfrm>
                    <a:prstGeom prst="rect">
                      <a:avLst/>
                    </a:prstGeom>
                    <a:noFill/>
                    <a:extLst/>
                  </pic:spPr>
                </pic:pic>
              </a:graphicData>
            </a:graphic>
            <wp14:sizeRelH relativeFrom="page">
              <wp14:pctWidth>0</wp14:pctWidth>
            </wp14:sizeRelH>
            <wp14:sizeRelV relativeFrom="page">
              <wp14:pctHeight>0</wp14:pctHeight>
            </wp14:sizeRelV>
          </wp:anchor>
        </w:drawing>
      </w:r>
      <w:r w:rsidR="00C24587">
        <w:rPr>
          <w:sz w:val="28"/>
          <w:u w:val="single"/>
        </w:rPr>
        <w:t xml:space="preserve">ISU </w:t>
      </w:r>
      <w:r w:rsidRPr="00273788">
        <w:rPr>
          <w:sz w:val="28"/>
          <w:u w:val="single"/>
        </w:rPr>
        <w:t xml:space="preserve">GEOL 4450/5550 Field Geology: </w:t>
      </w:r>
      <w:r w:rsidR="00C24587">
        <w:rPr>
          <w:sz w:val="28"/>
          <w:u w:val="single"/>
        </w:rPr>
        <w:t xml:space="preserve"> </w:t>
      </w:r>
      <w:r w:rsidRPr="00273788">
        <w:rPr>
          <w:b/>
          <w:sz w:val="28"/>
          <w:u w:val="single"/>
        </w:rPr>
        <w:t>High Precision Positioning</w:t>
      </w:r>
      <w:r w:rsidRPr="00273788">
        <w:rPr>
          <w:b/>
          <w:sz w:val="28"/>
          <w:u w:val="single"/>
        </w:rPr>
        <w:tab/>
      </w:r>
      <w:r>
        <w:rPr>
          <w:b/>
          <w:sz w:val="28"/>
          <w:u w:val="single"/>
        </w:rPr>
        <w:tab/>
      </w:r>
      <w:r>
        <w:rPr>
          <w:b/>
          <w:sz w:val="28"/>
          <w:u w:val="single"/>
        </w:rPr>
        <w:tab/>
      </w:r>
      <w:r w:rsidRPr="00273788">
        <w:rPr>
          <w:b/>
          <w:sz w:val="28"/>
          <w:u w:val="single"/>
        </w:rPr>
        <w:tab/>
      </w:r>
    </w:p>
    <w:p w:rsidR="00273788" w:rsidRDefault="00273788" w:rsidP="009B23D5">
      <w:pPr>
        <w:spacing w:after="0"/>
      </w:pPr>
      <w:r>
        <w:t xml:space="preserve">Benjamin Crosby and Ian Lauer, </w:t>
      </w:r>
      <w:hyperlink r:id="rId6" w:history="1">
        <w:r w:rsidRPr="00DE1528">
          <w:rPr>
            <w:rStyle w:val="Hyperlink"/>
          </w:rPr>
          <w:t>crosby@isu.edu</w:t>
        </w:r>
      </w:hyperlink>
      <w:r>
        <w:t>, 208-226-4508</w:t>
      </w:r>
    </w:p>
    <w:p w:rsidR="00283BF1" w:rsidRDefault="00273788" w:rsidP="009B23D5">
      <w:pPr>
        <w:spacing w:after="0"/>
      </w:pPr>
      <w:r>
        <w:t>Week 2.1; June 10 and 11, 2017</w:t>
      </w:r>
    </w:p>
    <w:p w:rsidR="00273788" w:rsidRPr="009B23D5" w:rsidRDefault="00273788">
      <w:pPr>
        <w:rPr>
          <w:sz w:val="12"/>
        </w:rPr>
      </w:pPr>
    </w:p>
    <w:p w:rsidR="009B23D5" w:rsidRDefault="009B23D5">
      <w:r>
        <w:rPr>
          <w:b/>
        </w:rPr>
        <w:t>Description</w:t>
      </w:r>
    </w:p>
    <w:p w:rsidR="009B23D5" w:rsidRDefault="009B23D5" w:rsidP="009B23D5">
      <w:pPr>
        <w:ind w:left="720"/>
      </w:pPr>
      <w:r w:rsidRPr="009B23D5">
        <w:t xml:space="preserve">During this </w:t>
      </w:r>
      <w:r>
        <w:t xml:space="preserve">field camp </w:t>
      </w:r>
      <w:r w:rsidRPr="009B23D5">
        <w:t xml:space="preserve">module, students will learn the fundamentals of global navigation satellite systems (GNSS, a more universal term than GPS) and how to apply these techniques beyond answering, "Where am I?" This module teaches how high precision positioning enables geoscientists to track </w:t>
      </w:r>
      <w:r w:rsidR="002A4472">
        <w:t xml:space="preserve">important </w:t>
      </w:r>
      <w:r w:rsidRPr="009B23D5">
        <w:t xml:space="preserve">changes in the surface of the earth that would otherwise be imperceptible. Through brief lectures, demonstrations and field exercises, students learn both kinematic and static positioning techniques. This module is field-focused, minimizing lectures and computer work and maximizing student time spent designing and implementing surveys as well as analyzing the new data. </w:t>
      </w:r>
    </w:p>
    <w:p w:rsidR="00273788" w:rsidRPr="00273788" w:rsidRDefault="00273788">
      <w:pPr>
        <w:rPr>
          <w:b/>
        </w:rPr>
      </w:pPr>
      <w:r w:rsidRPr="00273788">
        <w:rPr>
          <w:b/>
        </w:rPr>
        <w:t>Goals</w:t>
      </w:r>
    </w:p>
    <w:p w:rsidR="00273788" w:rsidRDefault="00273788" w:rsidP="00273788">
      <w:pPr>
        <w:pStyle w:val="ListParagraph"/>
        <w:numPr>
          <w:ilvl w:val="0"/>
          <w:numId w:val="1"/>
        </w:numPr>
      </w:pPr>
      <w:r>
        <w:t xml:space="preserve">Students </w:t>
      </w:r>
      <w:r w:rsidR="009B23D5">
        <w:t>can</w:t>
      </w:r>
      <w:r>
        <w:t xml:space="preserve"> design and conduct a kinematic GNSS survey to address a geologic research question.</w:t>
      </w:r>
    </w:p>
    <w:p w:rsidR="00273788" w:rsidRDefault="00273788" w:rsidP="00273788">
      <w:pPr>
        <w:pStyle w:val="ListParagraph"/>
        <w:numPr>
          <w:ilvl w:val="0"/>
          <w:numId w:val="1"/>
        </w:numPr>
      </w:pPr>
      <w:r>
        <w:t xml:space="preserve">Students </w:t>
      </w:r>
      <w:r w:rsidR="009B23D5">
        <w:t>can</w:t>
      </w:r>
      <w:r>
        <w:t xml:space="preserve"> justify why different high precision positioning techniques are appropriate in different situations.</w:t>
      </w:r>
    </w:p>
    <w:p w:rsidR="00273788" w:rsidRDefault="00273788" w:rsidP="00273788">
      <w:pPr>
        <w:pStyle w:val="ListParagraph"/>
        <w:numPr>
          <w:ilvl w:val="0"/>
          <w:numId w:val="1"/>
        </w:numPr>
      </w:pPr>
      <w:r>
        <w:t xml:space="preserve">Students </w:t>
      </w:r>
      <w:r w:rsidR="009B23D5">
        <w:t>can</w:t>
      </w:r>
      <w:r>
        <w:t xml:space="preserve"> articulate the benefit to society of answering a given research question.</w:t>
      </w:r>
    </w:p>
    <w:p w:rsidR="00273788" w:rsidRPr="00273788" w:rsidRDefault="00273788">
      <w:pPr>
        <w:rPr>
          <w:b/>
        </w:rPr>
      </w:pPr>
      <w:r w:rsidRPr="00273788">
        <w:rPr>
          <w:b/>
        </w:rPr>
        <w:t>Schedule</w:t>
      </w:r>
    </w:p>
    <w:p w:rsidR="00273788" w:rsidRPr="00813572" w:rsidRDefault="00273788" w:rsidP="00813572">
      <w:pPr>
        <w:ind w:left="360"/>
        <w:rPr>
          <w:i/>
        </w:rPr>
      </w:pPr>
      <w:r w:rsidRPr="00813572">
        <w:rPr>
          <w:i/>
        </w:rPr>
        <w:t>Saturday</w:t>
      </w:r>
    </w:p>
    <w:p w:rsidR="00C24587" w:rsidRDefault="00C24587" w:rsidP="00813572">
      <w:pPr>
        <w:pStyle w:val="ListParagraph"/>
        <w:numPr>
          <w:ilvl w:val="0"/>
          <w:numId w:val="2"/>
        </w:numPr>
        <w:ind w:left="1080"/>
      </w:pPr>
      <w:r>
        <w:t xml:space="preserve">Introductions, Module testing explained, </w:t>
      </w:r>
      <w:r w:rsidR="009B23D5">
        <w:t xml:space="preserve">Student IDs, </w:t>
      </w:r>
      <w:r>
        <w:t>Consent form</w:t>
      </w:r>
      <w:r w:rsidR="009B23D5">
        <w:t>s</w:t>
      </w:r>
    </w:p>
    <w:p w:rsidR="00C24587" w:rsidRDefault="00C24587" w:rsidP="00813572">
      <w:pPr>
        <w:pStyle w:val="ListParagraph"/>
        <w:numPr>
          <w:ilvl w:val="0"/>
          <w:numId w:val="2"/>
        </w:numPr>
        <w:ind w:left="1080"/>
      </w:pPr>
      <w:r>
        <w:t xml:space="preserve">Unit 1.  </w:t>
      </w:r>
      <w:r w:rsidRPr="00512F5E">
        <w:rPr>
          <w:b/>
        </w:rPr>
        <w:t>GPS/GNSS Fundamentals</w:t>
      </w:r>
    </w:p>
    <w:p w:rsidR="00C24587" w:rsidRDefault="00881F19" w:rsidP="00813572">
      <w:pPr>
        <w:pStyle w:val="ListParagraph"/>
        <w:numPr>
          <w:ilvl w:val="1"/>
          <w:numId w:val="2"/>
        </w:numPr>
        <w:ind w:left="1800"/>
      </w:pPr>
      <w:r>
        <w:t xml:space="preserve">Unit 1 </w:t>
      </w:r>
      <w:r w:rsidR="00C24587">
        <w:t>Lecture</w:t>
      </w:r>
    </w:p>
    <w:p w:rsidR="00C24587" w:rsidRDefault="00881F19" w:rsidP="00813572">
      <w:pPr>
        <w:pStyle w:val="ListParagraph"/>
        <w:numPr>
          <w:ilvl w:val="1"/>
          <w:numId w:val="2"/>
        </w:numPr>
        <w:ind w:left="1800"/>
      </w:pPr>
      <w:r>
        <w:t>Outside for i</w:t>
      </w:r>
      <w:r w:rsidR="00C24587">
        <w:t>ntroduction to devices</w:t>
      </w:r>
      <w:r>
        <w:t>.  Qualitative comparisons of positions</w:t>
      </w:r>
    </w:p>
    <w:p w:rsidR="00C24587" w:rsidRDefault="00C24587" w:rsidP="00813572">
      <w:pPr>
        <w:pStyle w:val="ListParagraph"/>
        <w:numPr>
          <w:ilvl w:val="1"/>
          <w:numId w:val="2"/>
        </w:numPr>
        <w:ind w:left="1800"/>
      </w:pPr>
      <w:r>
        <w:t>Assignment 1: Accuracy and Precision with GNSS</w:t>
      </w:r>
    </w:p>
    <w:p w:rsidR="00C24587" w:rsidRDefault="00881F19" w:rsidP="00813572">
      <w:pPr>
        <w:pStyle w:val="ListParagraph"/>
        <w:numPr>
          <w:ilvl w:val="1"/>
          <w:numId w:val="2"/>
        </w:numPr>
        <w:ind w:left="1800"/>
      </w:pPr>
      <w:r>
        <w:t xml:space="preserve">(After Unit 2 RTK demonstration) </w:t>
      </w:r>
      <w:r w:rsidR="00C24587">
        <w:t xml:space="preserve">Assignment </w:t>
      </w:r>
      <w:r>
        <w:t>3</w:t>
      </w:r>
      <w:r w:rsidR="00C24587">
        <w:t>: Concept Sketch of GNSS setup</w:t>
      </w:r>
    </w:p>
    <w:p w:rsidR="00C24587" w:rsidRDefault="00C24587" w:rsidP="00813572">
      <w:pPr>
        <w:pStyle w:val="ListParagraph"/>
        <w:numPr>
          <w:ilvl w:val="0"/>
          <w:numId w:val="2"/>
        </w:numPr>
        <w:ind w:left="1080"/>
      </w:pPr>
      <w:r>
        <w:t xml:space="preserve">Unit 3. </w:t>
      </w:r>
      <w:r w:rsidRPr="00512F5E">
        <w:rPr>
          <w:b/>
        </w:rPr>
        <w:t>Static GPS/GNSS Methods</w:t>
      </w:r>
    </w:p>
    <w:p w:rsidR="00C24587" w:rsidRDefault="00881F19" w:rsidP="00813572">
      <w:pPr>
        <w:pStyle w:val="ListParagraph"/>
        <w:numPr>
          <w:ilvl w:val="1"/>
          <w:numId w:val="2"/>
        </w:numPr>
        <w:ind w:left="1800"/>
      </w:pPr>
      <w:r>
        <w:t xml:space="preserve">Unit 3 </w:t>
      </w:r>
      <w:r w:rsidR="00C24587">
        <w:t>Lecture</w:t>
      </w:r>
    </w:p>
    <w:p w:rsidR="00C24587" w:rsidRDefault="00C24587" w:rsidP="00813572">
      <w:pPr>
        <w:pStyle w:val="ListParagraph"/>
        <w:numPr>
          <w:ilvl w:val="1"/>
          <w:numId w:val="2"/>
        </w:numPr>
        <w:ind w:left="1800"/>
      </w:pPr>
      <w:r>
        <w:t xml:space="preserve">Drive out to </w:t>
      </w:r>
      <w:proofErr w:type="spellStart"/>
      <w:r w:rsidR="00881F19">
        <w:t>cts</w:t>
      </w:r>
      <w:proofErr w:type="spellEnd"/>
      <w:r w:rsidR="00881F19">
        <w:t>.</w:t>
      </w:r>
      <w:r>
        <w:t xml:space="preserve"> static PBO GNSS </w:t>
      </w:r>
      <w:r w:rsidR="00881F19">
        <w:t>station.</w:t>
      </w:r>
      <w:r>
        <w:t xml:space="preserve"> </w:t>
      </w:r>
      <w:r w:rsidR="00881F19">
        <w:t>D</w:t>
      </w:r>
      <w:r>
        <w:t>iscuss</w:t>
      </w:r>
      <w:r w:rsidR="00881F19">
        <w:t xml:space="preserve"> tech, local and regional setting.</w:t>
      </w:r>
    </w:p>
    <w:p w:rsidR="00C24587" w:rsidRDefault="00C24587" w:rsidP="00813572">
      <w:pPr>
        <w:pStyle w:val="ListParagraph"/>
        <w:numPr>
          <w:ilvl w:val="1"/>
          <w:numId w:val="2"/>
        </w:numPr>
        <w:ind w:left="1800"/>
      </w:pPr>
      <w:r>
        <w:t xml:space="preserve">Assignment </w:t>
      </w:r>
      <w:r w:rsidR="00881F19">
        <w:t>2</w:t>
      </w:r>
      <w:r>
        <w:t xml:space="preserve">: </w:t>
      </w:r>
      <w:r w:rsidR="00813572">
        <w:t>Analysis of static GNSS data</w:t>
      </w:r>
    </w:p>
    <w:p w:rsidR="00C24587" w:rsidRPr="00512F5E" w:rsidRDefault="00C24587" w:rsidP="00813572">
      <w:pPr>
        <w:pStyle w:val="ListParagraph"/>
        <w:numPr>
          <w:ilvl w:val="0"/>
          <w:numId w:val="2"/>
        </w:numPr>
        <w:ind w:left="1080"/>
      </w:pPr>
      <w:r w:rsidRPr="00512F5E">
        <w:t xml:space="preserve">Unit 2. </w:t>
      </w:r>
      <w:r w:rsidRPr="00512F5E">
        <w:rPr>
          <w:b/>
        </w:rPr>
        <w:t>Kinematic GPS/GNSS Methods</w:t>
      </w:r>
    </w:p>
    <w:p w:rsidR="00813572" w:rsidRDefault="00881F19" w:rsidP="00813572">
      <w:pPr>
        <w:pStyle w:val="ListParagraph"/>
        <w:numPr>
          <w:ilvl w:val="1"/>
          <w:numId w:val="2"/>
        </w:numPr>
        <w:ind w:left="1800"/>
      </w:pPr>
      <w:r>
        <w:t xml:space="preserve">Unit 2 </w:t>
      </w:r>
      <w:r w:rsidR="00813572">
        <w:t>Lecture</w:t>
      </w:r>
      <w:bookmarkStart w:id="0" w:name="_GoBack"/>
      <w:bookmarkEnd w:id="0"/>
    </w:p>
    <w:p w:rsidR="002A4472" w:rsidRDefault="00813572" w:rsidP="002234AE">
      <w:pPr>
        <w:pStyle w:val="ListParagraph"/>
        <w:numPr>
          <w:ilvl w:val="1"/>
          <w:numId w:val="2"/>
        </w:numPr>
        <w:ind w:left="1800"/>
      </w:pPr>
      <w:r>
        <w:t>Field demonstration of Kinematic RTK Base and Rover</w:t>
      </w:r>
    </w:p>
    <w:p w:rsidR="00512F5E" w:rsidRPr="00881F19" w:rsidRDefault="00512F5E" w:rsidP="00881F19">
      <w:pPr>
        <w:pStyle w:val="ListParagraph"/>
        <w:numPr>
          <w:ilvl w:val="1"/>
          <w:numId w:val="2"/>
        </w:numPr>
        <w:ind w:left="1800"/>
      </w:pPr>
      <w:r>
        <w:t>Practice collecting points around camp</w:t>
      </w:r>
      <w:r w:rsidRPr="00881F19">
        <w:rPr>
          <w:i/>
        </w:rPr>
        <w:br w:type="page"/>
      </w:r>
    </w:p>
    <w:p w:rsidR="00273788" w:rsidRPr="00813572" w:rsidRDefault="00273788" w:rsidP="00813572">
      <w:pPr>
        <w:ind w:left="360"/>
        <w:rPr>
          <w:i/>
        </w:rPr>
      </w:pPr>
      <w:r w:rsidRPr="00813572">
        <w:rPr>
          <w:i/>
        </w:rPr>
        <w:lastRenderedPageBreak/>
        <w:t>Sunday</w:t>
      </w:r>
    </w:p>
    <w:p w:rsidR="00C24587" w:rsidRDefault="00C24587" w:rsidP="00813572">
      <w:pPr>
        <w:pStyle w:val="ListParagraph"/>
        <w:numPr>
          <w:ilvl w:val="0"/>
          <w:numId w:val="3"/>
        </w:numPr>
        <w:ind w:left="1080"/>
      </w:pPr>
      <w:r>
        <w:t xml:space="preserve">Unit 2.2. </w:t>
      </w:r>
      <w:r w:rsidRPr="00512F5E">
        <w:rPr>
          <w:b/>
        </w:rPr>
        <w:t>Change Detection with Kinematic GPS/GNSS</w:t>
      </w:r>
    </w:p>
    <w:p w:rsidR="00813572" w:rsidRDefault="00813572" w:rsidP="00813572">
      <w:pPr>
        <w:pStyle w:val="ListParagraph"/>
        <w:numPr>
          <w:ilvl w:val="1"/>
          <w:numId w:val="3"/>
        </w:numPr>
        <w:ind w:left="1800"/>
      </w:pPr>
      <w:r>
        <w:t>Lecture</w:t>
      </w:r>
    </w:p>
    <w:p w:rsidR="00813572" w:rsidRDefault="00813572" w:rsidP="00813572">
      <w:pPr>
        <w:pStyle w:val="ListParagraph"/>
        <w:numPr>
          <w:ilvl w:val="1"/>
          <w:numId w:val="3"/>
        </w:numPr>
        <w:ind w:left="1800"/>
      </w:pPr>
      <w:r>
        <w:t>Field survey of leveling monuments</w:t>
      </w:r>
    </w:p>
    <w:p w:rsidR="00813572" w:rsidRDefault="00813572" w:rsidP="00813572">
      <w:pPr>
        <w:pStyle w:val="ListParagraph"/>
        <w:numPr>
          <w:ilvl w:val="2"/>
          <w:numId w:val="3"/>
        </w:numPr>
      </w:pPr>
      <w:r>
        <w:t xml:space="preserve">3 kinematic RTK rover teams, 1 digital leveling team </w:t>
      </w:r>
    </w:p>
    <w:p w:rsidR="00512F5E" w:rsidRDefault="002234AE" w:rsidP="00512F5E">
      <w:pPr>
        <w:pStyle w:val="ListParagraph"/>
        <w:numPr>
          <w:ilvl w:val="1"/>
          <w:numId w:val="3"/>
        </w:numPr>
        <w:ind w:left="1800"/>
      </w:pPr>
      <w:r>
        <w:t>Assignment 4</w:t>
      </w:r>
      <w:r w:rsidR="00813572">
        <w:t>: Summative Assessment on topographic change detection, across the Lost River Range Fault, during the interseismic period.</w:t>
      </w:r>
    </w:p>
    <w:p w:rsidR="00273788" w:rsidRDefault="00273788">
      <w:pPr>
        <w:rPr>
          <w:b/>
        </w:rPr>
      </w:pPr>
      <w:r w:rsidRPr="00273788">
        <w:rPr>
          <w:b/>
        </w:rPr>
        <w:t>Grading</w:t>
      </w:r>
    </w:p>
    <w:p w:rsidR="00813572" w:rsidRDefault="00813572" w:rsidP="00813572">
      <w:pPr>
        <w:pStyle w:val="ListParagraph"/>
        <w:numPr>
          <w:ilvl w:val="0"/>
          <w:numId w:val="6"/>
        </w:numPr>
      </w:pPr>
      <w:r>
        <w:t>Assignment 1: Accuracy and Precision with GNSS</w:t>
      </w:r>
      <w:r>
        <w:tab/>
      </w:r>
      <w:r>
        <w:tab/>
      </w:r>
      <w:r>
        <w:tab/>
      </w:r>
      <w:r>
        <w:tab/>
      </w:r>
      <w:r w:rsidR="009605FC">
        <w:t>1</w:t>
      </w:r>
      <w:r w:rsidR="002234AE">
        <w:t>.25</w:t>
      </w:r>
    </w:p>
    <w:p w:rsidR="00813572" w:rsidRDefault="00813572" w:rsidP="00813572">
      <w:pPr>
        <w:pStyle w:val="ListParagraph"/>
        <w:numPr>
          <w:ilvl w:val="0"/>
          <w:numId w:val="4"/>
        </w:numPr>
      </w:pPr>
      <w:r>
        <w:t>Assignment 2: Concept Sketch of GNSS setup</w:t>
      </w:r>
      <w:r>
        <w:tab/>
      </w:r>
      <w:r>
        <w:tab/>
      </w:r>
      <w:r>
        <w:tab/>
      </w:r>
      <w:r>
        <w:tab/>
      </w:r>
      <w:r>
        <w:tab/>
      </w:r>
      <w:r w:rsidR="009605FC">
        <w:t>0.5</w:t>
      </w:r>
    </w:p>
    <w:p w:rsidR="002234AE" w:rsidRDefault="00813572" w:rsidP="002234AE">
      <w:pPr>
        <w:pStyle w:val="ListParagraph"/>
        <w:numPr>
          <w:ilvl w:val="0"/>
          <w:numId w:val="4"/>
        </w:numPr>
      </w:pPr>
      <w:r>
        <w:t>Assignment 3: Analysis of static GNSS data</w:t>
      </w:r>
      <w:r>
        <w:tab/>
      </w:r>
      <w:r>
        <w:tab/>
      </w:r>
      <w:r>
        <w:tab/>
      </w:r>
      <w:r>
        <w:tab/>
      </w:r>
      <w:r>
        <w:tab/>
      </w:r>
      <w:r w:rsidR="009605FC">
        <w:t>1</w:t>
      </w:r>
      <w:r w:rsidR="002234AE">
        <w:t>.25</w:t>
      </w:r>
    </w:p>
    <w:p w:rsidR="00813572" w:rsidRDefault="00813572" w:rsidP="00813572">
      <w:pPr>
        <w:pStyle w:val="ListParagraph"/>
        <w:numPr>
          <w:ilvl w:val="0"/>
          <w:numId w:val="4"/>
        </w:numPr>
      </w:pPr>
      <w:r>
        <w:t>A</w:t>
      </w:r>
      <w:r w:rsidR="002234AE">
        <w:t>ssignment 4</w:t>
      </w:r>
      <w:r>
        <w:t>: Summative Assessment on topographic change detection</w:t>
      </w:r>
      <w:r w:rsidR="009605FC">
        <w:tab/>
      </w:r>
      <w:r w:rsidR="009605FC">
        <w:tab/>
        <w:t>3</w:t>
      </w:r>
    </w:p>
    <w:p w:rsidR="00512F5E" w:rsidRDefault="00512F5E" w:rsidP="00512F5E">
      <w:pPr>
        <w:ind w:left="360"/>
        <w:rPr>
          <w:i/>
          <w:sz w:val="20"/>
        </w:rPr>
      </w:pPr>
      <w:r>
        <w:rPr>
          <w:noProof/>
        </w:rPr>
        <w:drawing>
          <wp:inline distT="0" distB="0" distL="0" distR="0" wp14:anchorId="52D0518C" wp14:editId="19A0401B">
            <wp:extent cx="5943600" cy="3472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clrChange>
                        <a:clrFrom>
                          <a:srgbClr val="BFBFBF"/>
                        </a:clrFrom>
                        <a:clrTo>
                          <a:srgbClr val="BFBFBF">
                            <a:alpha val="0"/>
                          </a:srgbClr>
                        </a:clrTo>
                      </a:clrChange>
                    </a:blip>
                    <a:stretch>
                      <a:fillRect/>
                    </a:stretch>
                  </pic:blipFill>
                  <pic:spPr>
                    <a:xfrm>
                      <a:off x="0" y="0"/>
                      <a:ext cx="5943600" cy="3472815"/>
                    </a:xfrm>
                    <a:prstGeom prst="rect">
                      <a:avLst/>
                    </a:prstGeom>
                  </pic:spPr>
                </pic:pic>
              </a:graphicData>
            </a:graphic>
          </wp:inline>
        </w:drawing>
      </w:r>
    </w:p>
    <w:p w:rsidR="00512F5E" w:rsidRPr="0044192C" w:rsidRDefault="00512F5E" w:rsidP="00512F5E">
      <w:pPr>
        <w:rPr>
          <w:i/>
          <w:sz w:val="20"/>
        </w:rPr>
      </w:pPr>
      <w:r w:rsidRPr="0044192C">
        <w:rPr>
          <w:i/>
          <w:sz w:val="20"/>
        </w:rPr>
        <w:t xml:space="preserve">Dishonest or unethical behavior </w:t>
      </w:r>
      <w:r>
        <w:rPr>
          <w:i/>
          <w:sz w:val="20"/>
        </w:rPr>
        <w:t>including</w:t>
      </w:r>
      <w:r w:rsidRPr="0044192C">
        <w:rPr>
          <w:i/>
          <w:sz w:val="20"/>
        </w:rPr>
        <w:t xml:space="preserve"> copying assignments, plagiarizing in a</w:t>
      </w:r>
      <w:r>
        <w:rPr>
          <w:i/>
          <w:sz w:val="20"/>
        </w:rPr>
        <w:t xml:space="preserve"> report, or cheating on an exam</w:t>
      </w:r>
      <w:r w:rsidRPr="0044192C">
        <w:rPr>
          <w:i/>
          <w:sz w:val="20"/>
        </w:rPr>
        <w:t xml:space="preserve"> will not be tolerated. </w:t>
      </w:r>
      <w:r>
        <w:rPr>
          <w:i/>
          <w:sz w:val="20"/>
        </w:rPr>
        <w:t xml:space="preserve"> We</w:t>
      </w:r>
      <w:r w:rsidRPr="0044192C">
        <w:rPr>
          <w:i/>
          <w:sz w:val="20"/>
        </w:rPr>
        <w:t xml:space="preserve"> will enforce the University’s standards on this issue as described in </w:t>
      </w:r>
      <w:r>
        <w:rPr>
          <w:i/>
          <w:sz w:val="20"/>
        </w:rPr>
        <w:t>the ISU Policies and Procedures (</w:t>
      </w:r>
      <w:hyperlink r:id="rId8" w:history="1">
        <w:r>
          <w:rPr>
            <w:rStyle w:val="Hyperlink"/>
            <w:i/>
            <w:sz w:val="20"/>
          </w:rPr>
          <w:t>http://www2.isu.edu/policy/4000/4000-Academic-Integrity-Dishonesty.pdf</w:t>
        </w:r>
      </w:hyperlink>
      <w:r>
        <w:rPr>
          <w:i/>
          <w:sz w:val="20"/>
        </w:rPr>
        <w:t xml:space="preserve"> </w:t>
      </w:r>
      <w:r w:rsidRPr="0044192C">
        <w:rPr>
          <w:i/>
          <w:sz w:val="20"/>
        </w:rPr>
        <w:t>).  Please read it carefully and completely.</w:t>
      </w:r>
      <w:r>
        <w:rPr>
          <w:i/>
          <w:sz w:val="20"/>
        </w:rPr>
        <w:t xml:space="preserve">  The policy also appears in abbreviated form in the </w:t>
      </w:r>
      <w:hyperlink r:id="rId9" w:history="1">
        <w:r w:rsidRPr="006C209C">
          <w:rPr>
            <w:rStyle w:val="Hyperlink"/>
            <w:i/>
            <w:sz w:val="20"/>
          </w:rPr>
          <w:t>course catalog</w:t>
        </w:r>
      </w:hyperlink>
      <w:r>
        <w:rPr>
          <w:i/>
          <w:sz w:val="20"/>
        </w:rPr>
        <w:t xml:space="preserve"> .  With respect to written work, the ISU Student Success Center offers a </w:t>
      </w:r>
      <w:r w:rsidRPr="00CA02C4">
        <w:rPr>
          <w:i/>
          <w:sz w:val="20"/>
        </w:rPr>
        <w:t>guide to avoiding plagiarism</w:t>
      </w:r>
      <w:r>
        <w:rPr>
          <w:i/>
          <w:sz w:val="20"/>
        </w:rPr>
        <w:t xml:space="preserve"> (see link entitled “Why is it plagiarism?” on the </w:t>
      </w:r>
      <w:hyperlink r:id="rId10" w:history="1">
        <w:r w:rsidRPr="00CA02C4">
          <w:rPr>
            <w:rStyle w:val="Hyperlink"/>
            <w:i/>
            <w:sz w:val="20"/>
          </w:rPr>
          <w:t>Writing Center page</w:t>
        </w:r>
      </w:hyperlink>
      <w:r>
        <w:rPr>
          <w:i/>
          <w:sz w:val="20"/>
        </w:rPr>
        <w:t>.</w:t>
      </w:r>
    </w:p>
    <w:p w:rsidR="00512F5E" w:rsidRPr="00512F5E" w:rsidRDefault="00512F5E" w:rsidP="00512F5E">
      <w:pPr>
        <w:rPr>
          <w:i/>
          <w:sz w:val="20"/>
        </w:rPr>
      </w:pPr>
      <w:r w:rsidRPr="00512F5E">
        <w:rPr>
          <w:i/>
          <w:sz w:val="20"/>
        </w:rPr>
        <w:t xml:space="preserve">Idaho State University is committed to providing equal opportunity in education for all students. If you have a diagnosed disability or if you believe you have a disability physical, learning, hearing, vision, psychiatric) that might require reasonable accommodation in this course, please contact the Disability Services Center, Rendezvous Building, Room 125 (282-3599) or on the web at </w:t>
      </w:r>
      <w:hyperlink r:id="rId11" w:history="1">
        <w:r w:rsidRPr="00512F5E">
          <w:rPr>
            <w:rStyle w:val="Hyperlink"/>
            <w:i/>
            <w:sz w:val="20"/>
          </w:rPr>
          <w:t>http://www.isu.edu/ada4isu</w:t>
        </w:r>
      </w:hyperlink>
      <w:r w:rsidRPr="00512F5E">
        <w:rPr>
          <w:i/>
          <w:sz w:val="20"/>
        </w:rPr>
        <w:t>. It is the responsibility of students to contact instructors during the first week of each semester to discuss appropriate accommodations.</w:t>
      </w:r>
    </w:p>
    <w:sectPr w:rsidR="00512F5E" w:rsidRPr="00512F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933E94"/>
    <w:multiLevelType w:val="hybridMultilevel"/>
    <w:tmpl w:val="E30262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99209D"/>
    <w:multiLevelType w:val="hybridMultilevel"/>
    <w:tmpl w:val="CCF0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C5D20"/>
    <w:multiLevelType w:val="hybridMultilevel"/>
    <w:tmpl w:val="B9EC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543099"/>
    <w:multiLevelType w:val="hybridMultilevel"/>
    <w:tmpl w:val="48F0A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A96F57"/>
    <w:multiLevelType w:val="hybridMultilevel"/>
    <w:tmpl w:val="5DF02F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8674B3B"/>
    <w:multiLevelType w:val="hybridMultilevel"/>
    <w:tmpl w:val="CABC1C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8B"/>
    <w:rsid w:val="002234AE"/>
    <w:rsid w:val="002704EB"/>
    <w:rsid w:val="00273788"/>
    <w:rsid w:val="00283BF1"/>
    <w:rsid w:val="002A4472"/>
    <w:rsid w:val="003E3839"/>
    <w:rsid w:val="00512F5E"/>
    <w:rsid w:val="00813572"/>
    <w:rsid w:val="00881F19"/>
    <w:rsid w:val="008A74B9"/>
    <w:rsid w:val="009605FC"/>
    <w:rsid w:val="0096358B"/>
    <w:rsid w:val="009B23D5"/>
    <w:rsid w:val="00C24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3CB60"/>
  <w15:chartTrackingRefBased/>
  <w15:docId w15:val="{B30A49A6-BCFE-481A-9645-CE7CB59F3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3788"/>
    <w:rPr>
      <w:color w:val="0563C1" w:themeColor="hyperlink"/>
      <w:u w:val="single"/>
    </w:rPr>
  </w:style>
  <w:style w:type="paragraph" w:styleId="ListParagraph">
    <w:name w:val="List Paragraph"/>
    <w:basedOn w:val="Normal"/>
    <w:uiPriority w:val="34"/>
    <w:qFormat/>
    <w:rsid w:val="00273788"/>
    <w:pPr>
      <w:ind w:left="720"/>
      <w:contextualSpacing/>
    </w:pPr>
  </w:style>
  <w:style w:type="paragraph" w:styleId="BalloonText">
    <w:name w:val="Balloon Text"/>
    <w:basedOn w:val="Normal"/>
    <w:link w:val="BalloonTextChar"/>
    <w:uiPriority w:val="99"/>
    <w:semiHidden/>
    <w:unhideWhenUsed/>
    <w:rsid w:val="002704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4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86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isu.edu/policy/4000/4000-Academic-Integrity-Dishonesty.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rosby@isu.edu" TargetMode="External"/><Relationship Id="rId11" Type="http://schemas.openxmlformats.org/officeDocument/2006/relationships/hyperlink" Target="http://www.isu.edu/ada4isu" TargetMode="External"/><Relationship Id="rId5" Type="http://schemas.openxmlformats.org/officeDocument/2006/relationships/image" Target="media/image1.gif"/><Relationship Id="rId10" Type="http://schemas.openxmlformats.org/officeDocument/2006/relationships/hyperlink" Target="http://www2.isu.edu/success/writing/handoutsindex.shtml" TargetMode="External"/><Relationship Id="rId4" Type="http://schemas.openxmlformats.org/officeDocument/2006/relationships/webSettings" Target="webSettings.xml"/><Relationship Id="rId9" Type="http://schemas.openxmlformats.org/officeDocument/2006/relationships/hyperlink" Target="http://coursecat.isu.edu/graduate/generalinfoandpolicies/academicdishones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2</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Idaho State University</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crosby</dc:creator>
  <cp:keywords/>
  <dc:description/>
  <cp:lastModifiedBy>ben crosby</cp:lastModifiedBy>
  <cp:revision>3</cp:revision>
  <cp:lastPrinted>2017-06-10T04:18:00Z</cp:lastPrinted>
  <dcterms:created xsi:type="dcterms:W3CDTF">2017-06-09T15:45:00Z</dcterms:created>
  <dcterms:modified xsi:type="dcterms:W3CDTF">2017-06-23T23:09:00Z</dcterms:modified>
</cp:coreProperties>
</file>