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4A11" w:rsidRDefault="00E54142">
      <w:r w:rsidRPr="00E54142">
        <w:drawing>
          <wp:inline distT="0" distB="0" distL="0" distR="0">
            <wp:extent cx="3117669" cy="8187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t="30374" b="22966"/>
                    <a:stretch/>
                  </pic:blipFill>
                  <pic:spPr bwMode="auto">
                    <a:xfrm>
                      <a:off x="0" y="0"/>
                      <a:ext cx="3181282" cy="835464"/>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E54142" w:rsidRPr="00E54142" w:rsidRDefault="00E54142">
      <w:pPr>
        <w:rPr>
          <w:b/>
          <w:sz w:val="40"/>
          <w:szCs w:val="40"/>
        </w:rPr>
      </w:pPr>
      <w:r w:rsidRPr="00E54142">
        <w:rPr>
          <w:b/>
          <w:sz w:val="40"/>
          <w:szCs w:val="40"/>
        </w:rPr>
        <w:t>WELCOME!</w:t>
      </w:r>
    </w:p>
    <w:p w:rsidR="00E54142" w:rsidRDefault="00E54142"/>
    <w:p w:rsidR="00E54142" w:rsidRPr="00E54142" w:rsidRDefault="00E54142" w:rsidP="00E54142">
      <w:r w:rsidRPr="00E54142">
        <w:t xml:space="preserve">This </w:t>
      </w:r>
      <w:r>
        <w:t xml:space="preserve">guide supports the ‘Dashboard Tour’ instructional video that explains the dashboard and </w:t>
      </w:r>
      <w:r w:rsidRPr="00E54142">
        <w:t>its features. It might be helpful to review th</w:t>
      </w:r>
      <w:r>
        <w:t>is guide and the</w:t>
      </w:r>
      <w:r w:rsidRPr="00E54142">
        <w:t xml:space="preserve"> video while </w:t>
      </w:r>
      <w:r>
        <w:t>looking at</w:t>
      </w:r>
      <w:r w:rsidRPr="00E54142">
        <w:t xml:space="preserve"> your dashboard</w:t>
      </w:r>
      <w:r>
        <w:t xml:space="preserve">. As you go through this guide and the instructional video, keep in mind that </w:t>
      </w:r>
      <w:proofErr w:type="spellStart"/>
      <w:r>
        <w:t>EvaluateUR</w:t>
      </w:r>
      <w:proofErr w:type="spellEnd"/>
      <w:r>
        <w:t xml:space="preserve"> includes automated messages that guide the site administrator, students, and mentors through each step of the process. However, site administrators play a key role in ensuring that the student-mentor pairs stay on track. This often requires the site administrator to send out ‘targeted’ messages to remind any pair that has not completed a step on time. Site administrators should check the dashboard frequently. Reserving 10-15 minutes every morning to check the dashboard and read and respond to any messages sent by the </w:t>
      </w:r>
      <w:proofErr w:type="spellStart"/>
      <w:r>
        <w:t>EvaluateUR</w:t>
      </w:r>
      <w:proofErr w:type="spellEnd"/>
      <w:r>
        <w:t xml:space="preserve"> server at SERC will greatly increase the likelihood that student-mentor pairs stay on track. This is very important as your student-mentor pairs approach the mid-point of their research and end of the research. </w:t>
      </w:r>
    </w:p>
    <w:p w:rsidR="00E54142" w:rsidRDefault="00E54142"/>
    <w:p w:rsidR="00E54142" w:rsidRDefault="00E54142"/>
    <w:p w:rsidR="00E54142" w:rsidRDefault="00E54142">
      <w:r w:rsidRPr="00E54142">
        <w:t xml:space="preserve">The dashboard is </w:t>
      </w:r>
      <w:r w:rsidR="00C74723">
        <w:t>where</w:t>
      </w:r>
      <w:r w:rsidRPr="00E54142">
        <w:t xml:space="preserve"> site administrators </w:t>
      </w:r>
      <w:r w:rsidR="00C74723">
        <w:t xml:space="preserve">carry out basic </w:t>
      </w:r>
      <w:proofErr w:type="spellStart"/>
      <w:r w:rsidR="00C74723">
        <w:t>EvaluateUR</w:t>
      </w:r>
      <w:proofErr w:type="spellEnd"/>
      <w:r w:rsidR="00C74723">
        <w:t xml:space="preserve"> functions such as: (1) adding and activating student-mentor pairs; (2) entering  dates when they anticipate that students and mentors will start their research, reach the mid-point, and complete the research; (3)</w:t>
      </w:r>
      <w:r w:rsidRPr="00E54142">
        <w:t xml:space="preserve"> keep track of student-mentor pairs, including what steps have been completed and what steps have not been completed</w:t>
      </w:r>
      <w:r w:rsidR="00C74723">
        <w:t>; (4)</w:t>
      </w:r>
      <w:r w:rsidRPr="00E54142">
        <w:t xml:space="preserve"> preview </w:t>
      </w:r>
      <w:r w:rsidR="000B45A6">
        <w:t>the surveys or actions to be completed; and (5)</w:t>
      </w:r>
      <w:r w:rsidRPr="00E54142">
        <w:t xml:space="preserve"> view and export data. To learn how to add and activate student-mentor pairs, watch the instructional video on ‘Getting Started.’</w:t>
      </w:r>
      <w:r w:rsidR="000B45A6">
        <w:t xml:space="preserve"> This information appears as shown in Figure 1 and will not be repeated in this guide.</w:t>
      </w:r>
    </w:p>
    <w:p w:rsidR="000B45A6" w:rsidRDefault="000B45A6"/>
    <w:p w:rsidR="000B45A6" w:rsidRDefault="000B45A6">
      <w:r>
        <w:t>Figure 1. View of the dashboard</w:t>
      </w:r>
    </w:p>
    <w:p w:rsidR="00E54142" w:rsidRDefault="00E54142">
      <w:r w:rsidRPr="00E54142">
        <w:drawing>
          <wp:inline distT="0" distB="0" distL="0" distR="0">
            <wp:extent cx="5941623" cy="2151017"/>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t="19525" b="16152"/>
                    <a:stretch/>
                  </pic:blipFill>
                  <pic:spPr bwMode="auto">
                    <a:xfrm>
                      <a:off x="0" y="0"/>
                      <a:ext cx="5943600" cy="2151733"/>
                    </a:xfrm>
                    <a:prstGeom prst="rect">
                      <a:avLst/>
                    </a:prstGeom>
                    <a:noFill/>
                    <a:ln>
                      <a:noFill/>
                    </a:ln>
                    <a:extLst>
                      <a:ext uri="{53640926-AAD7-44D8-BBD7-CCE9431645EC}">
                        <a14:shadowObscured xmlns:a14="http://schemas.microsoft.com/office/drawing/2010/main"/>
                      </a:ext>
                    </a:extLst>
                  </pic:spPr>
                </pic:pic>
              </a:graphicData>
            </a:graphic>
          </wp:inline>
        </w:drawing>
      </w:r>
    </w:p>
    <w:p w:rsidR="000B45A6" w:rsidRDefault="000B45A6"/>
    <w:p w:rsidR="000B45A6" w:rsidRPr="000B45A6" w:rsidRDefault="000B45A6" w:rsidP="000B45A6">
      <w:r w:rsidRPr="000B45A6">
        <w:t>After the site administrator activates a student-mentor pair, the site administrator will ‘see’ that pair on their dashboard.</w:t>
      </w:r>
      <w:r>
        <w:t xml:space="preserve"> </w:t>
      </w:r>
      <w:r w:rsidRPr="000B45A6">
        <w:t xml:space="preserve">The dashboard has a box for each of the </w:t>
      </w:r>
      <w:proofErr w:type="spellStart"/>
      <w:r w:rsidRPr="000B45A6">
        <w:t>EvaluateUR</w:t>
      </w:r>
      <w:proofErr w:type="spellEnd"/>
      <w:r w:rsidRPr="000B45A6">
        <w:t xml:space="preserve"> steps and the color of the box indicates the status of the step</w:t>
      </w:r>
      <w:r>
        <w:t xml:space="preserve"> (see Figure 1)</w:t>
      </w:r>
      <w:r w:rsidRPr="000B45A6">
        <w:t xml:space="preserve">. Some </w:t>
      </w:r>
      <w:proofErr w:type="spellStart"/>
      <w:r w:rsidRPr="000B45A6">
        <w:t>EvaluateUR</w:t>
      </w:r>
      <w:proofErr w:type="spellEnd"/>
      <w:r w:rsidRPr="000B45A6">
        <w:t xml:space="preserve"> steps are completed either by the student, research mentor, or site administrator and everyone’s dashboard shows </w:t>
      </w:r>
      <w:r>
        <w:t>all</w:t>
      </w:r>
      <w:r w:rsidRPr="000B45A6">
        <w:t xml:space="preserve"> of the steps – not just the ones they need to complete. </w:t>
      </w:r>
    </w:p>
    <w:p w:rsidR="000B45A6" w:rsidRDefault="000B45A6" w:rsidP="000B45A6"/>
    <w:p w:rsidR="000B45A6" w:rsidRDefault="000B45A6" w:rsidP="000B45A6">
      <w:r>
        <w:t>An ‘a</w:t>
      </w:r>
      <w:r w:rsidRPr="000B45A6">
        <w:t>ction</w:t>
      </w:r>
      <w:r>
        <w:t>’</w:t>
      </w:r>
      <w:r w:rsidRPr="000B45A6">
        <w:t xml:space="preserve"> is required for some steps – such as the completion of an assessment</w:t>
      </w:r>
      <w:r>
        <w:t xml:space="preserve"> by the student and mentor </w:t>
      </w:r>
      <w:r w:rsidRPr="000B45A6">
        <w:rPr>
          <w:i/>
        </w:rPr>
        <w:t>or</w:t>
      </w:r>
      <w:r>
        <w:t xml:space="preserve"> the release of an assessment by the site administrator</w:t>
      </w:r>
      <w:r w:rsidRPr="000B45A6">
        <w:t xml:space="preserve">. Other steps are simply reminders about what </w:t>
      </w:r>
      <w:r>
        <w:t>step needs to be completed</w:t>
      </w:r>
      <w:r w:rsidRPr="000B45A6">
        <w:t xml:space="preserve">. </w:t>
      </w:r>
    </w:p>
    <w:p w:rsidR="000B45A6" w:rsidRDefault="000B45A6" w:rsidP="000B45A6"/>
    <w:p w:rsidR="000B45A6" w:rsidRDefault="000B45A6" w:rsidP="000B45A6">
      <w:r w:rsidRPr="000B45A6">
        <w:t xml:space="preserve">The boxes on the dashboard are color-coded to indicate the status of a particular step, with </w:t>
      </w:r>
      <w:r>
        <w:t>red</w:t>
      </w:r>
      <w:r w:rsidRPr="000B45A6">
        <w:t xml:space="preserve"> indicating that the site administrator needs to ‘take action’, </w:t>
      </w:r>
      <w:r>
        <w:t>gray</w:t>
      </w:r>
      <w:r w:rsidRPr="000B45A6">
        <w:t xml:space="preserve"> indicating that a step is yet to be completed, </w:t>
      </w:r>
      <w:r>
        <w:t xml:space="preserve">green </w:t>
      </w:r>
      <w:r w:rsidRPr="000B45A6">
        <w:t xml:space="preserve">indicating that a step has been completed, and </w:t>
      </w:r>
      <w:r>
        <w:t>orange</w:t>
      </w:r>
      <w:r w:rsidRPr="000B45A6">
        <w:t xml:space="preserve"> indicating the current step.</w:t>
      </w:r>
    </w:p>
    <w:p w:rsidR="000B45A6" w:rsidRDefault="000B45A6" w:rsidP="000B45A6"/>
    <w:p w:rsidR="003273FD" w:rsidRDefault="003273FD" w:rsidP="003273FD">
      <w:proofErr w:type="spellStart"/>
      <w:r>
        <w:t>EvaluateUR</w:t>
      </w:r>
      <w:proofErr w:type="spellEnd"/>
      <w:r>
        <w:t xml:space="preserve"> is set up in such a way that you (as well as students and mentors)</w:t>
      </w:r>
      <w:r w:rsidRPr="000B45A6">
        <w:t xml:space="preserve"> do not need to remember all the steps because automated messages will prompt you and the student-mentor pairs about what needs to done. </w:t>
      </w:r>
      <w:r>
        <w:t xml:space="preserve">Because of this, it is essential that everyone using </w:t>
      </w:r>
      <w:proofErr w:type="spellStart"/>
      <w:r>
        <w:t>EvaluateUR</w:t>
      </w:r>
      <w:proofErr w:type="spellEnd"/>
      <w:r>
        <w:t xml:space="preserve"> check their email frequently - especially at key times in the research such as at the beginning, mid-point, and end.  It is important that automated messages being sent from the </w:t>
      </w:r>
      <w:proofErr w:type="spellStart"/>
      <w:r>
        <w:t>EvaluateUR</w:t>
      </w:r>
      <w:proofErr w:type="spellEnd"/>
      <w:r>
        <w:t xml:space="preserve"> server reach their intended destination, be sure to verify that messages are not ending up in spam or not delivered at all. Instructions about how to ensure that messages get through are found here (INSERT URL).</w:t>
      </w:r>
    </w:p>
    <w:p w:rsidR="003273FD" w:rsidRDefault="003273FD" w:rsidP="000B45A6"/>
    <w:p w:rsidR="003273FD" w:rsidRDefault="003273FD" w:rsidP="003273FD">
      <w:r>
        <w:t>Figure 2 shows an</w:t>
      </w:r>
      <w:r w:rsidRPr="000B45A6">
        <w:t xml:space="preserve"> example of an automated message</w:t>
      </w:r>
      <w:r>
        <w:t xml:space="preserve"> generated by the </w:t>
      </w:r>
      <w:proofErr w:type="spellStart"/>
      <w:r>
        <w:t>EvaluateUR</w:t>
      </w:r>
      <w:proofErr w:type="spellEnd"/>
      <w:r>
        <w:t xml:space="preserve"> server. This message tells</w:t>
      </w:r>
      <w:r w:rsidRPr="000B45A6">
        <w:t xml:space="preserve"> the mentor that the initial assessment has been completed by </w:t>
      </w:r>
      <w:r>
        <w:t>them and by</w:t>
      </w:r>
      <w:r w:rsidRPr="000B45A6">
        <w:t xml:space="preserve"> their student</w:t>
      </w:r>
      <w:r>
        <w:t xml:space="preserve"> (remember that the initial assessment is done with the student and mentor together so it makes sense that they’d be submitting this assessment at the same time). This message also</w:t>
      </w:r>
      <w:r w:rsidRPr="000B45A6">
        <w:t xml:space="preserve"> includes a link to the score report. Similar messages are sent at appropriate times to students, mentors, and site administrators. </w:t>
      </w:r>
    </w:p>
    <w:p w:rsidR="003273FD" w:rsidRDefault="003273FD" w:rsidP="003273FD"/>
    <w:p w:rsidR="003273FD" w:rsidRPr="000B45A6" w:rsidRDefault="003273FD" w:rsidP="003273FD">
      <w:proofErr w:type="spellStart"/>
      <w:r>
        <w:t>EvaluateUR</w:t>
      </w:r>
      <w:proofErr w:type="spellEnd"/>
      <w:r>
        <w:t xml:space="preserve"> automated messages are very helpful. But, e</w:t>
      </w:r>
      <w:r w:rsidRPr="000B45A6">
        <w:t xml:space="preserve">ven with these messages, site administrators should closely track their student-mentor pairs to be sure steps are being completed and to contact students and mentors to alert them when a deadline is missed or to remind them that they should be nearing the mid-point or end-of-research. </w:t>
      </w:r>
    </w:p>
    <w:p w:rsidR="00804346" w:rsidRDefault="00804346" w:rsidP="000B45A6"/>
    <w:p w:rsidR="000B45A6" w:rsidRDefault="000B45A6" w:rsidP="000B45A6">
      <w:r>
        <w:t>Figure 2. Automated messages provide instructions</w:t>
      </w:r>
      <w:r w:rsidR="003273FD">
        <w:t xml:space="preserve"> to students, mentors, and/or site administrators</w:t>
      </w:r>
    </w:p>
    <w:p w:rsidR="00804346" w:rsidRPr="000B45A6" w:rsidRDefault="00804346" w:rsidP="000B45A6"/>
    <w:p w:rsidR="00E54142" w:rsidRDefault="00E54142">
      <w:r w:rsidRPr="00E54142">
        <w:drawing>
          <wp:inline distT="0" distB="0" distL="0" distR="0">
            <wp:extent cx="5938748" cy="748484"/>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28A0092B-C50C-407E-A947-70E740481C1C}">
                          <a14:useLocalDpi xmlns:a14="http://schemas.microsoft.com/office/drawing/2010/main" val="0"/>
                        </a:ext>
                      </a:extLst>
                    </a:blip>
                    <a:srcRect t="56517" b="21089"/>
                    <a:stretch/>
                  </pic:blipFill>
                  <pic:spPr bwMode="auto">
                    <a:xfrm>
                      <a:off x="0" y="0"/>
                      <a:ext cx="5943600" cy="749095"/>
                    </a:xfrm>
                    <a:prstGeom prst="rect">
                      <a:avLst/>
                    </a:prstGeom>
                    <a:noFill/>
                    <a:ln>
                      <a:noFill/>
                    </a:ln>
                    <a:extLst>
                      <a:ext uri="{53640926-AAD7-44D8-BBD7-CCE9431645EC}">
                        <a14:shadowObscured xmlns:a14="http://schemas.microsoft.com/office/drawing/2010/main"/>
                      </a:ext>
                    </a:extLst>
                  </pic:spPr>
                </pic:pic>
              </a:graphicData>
            </a:graphic>
          </wp:inline>
        </w:drawing>
      </w:r>
    </w:p>
    <w:p w:rsidR="00804346" w:rsidRDefault="00804346" w:rsidP="00804346">
      <w:r w:rsidRPr="00804346">
        <w:lastRenderedPageBreak/>
        <w:t xml:space="preserve">The </w:t>
      </w:r>
      <w:r>
        <w:t>dashboard has a box for each of the</w:t>
      </w:r>
      <w:r w:rsidRPr="00804346">
        <w:t xml:space="preserve"> </w:t>
      </w:r>
      <w:proofErr w:type="spellStart"/>
      <w:r>
        <w:t>EvaluateUR</w:t>
      </w:r>
      <w:proofErr w:type="spellEnd"/>
      <w:r>
        <w:t xml:space="preserve"> </w:t>
      </w:r>
      <w:r w:rsidRPr="00804346">
        <w:t>steps</w:t>
      </w:r>
      <w:r>
        <w:t>. As seen in figure 3, there are a total of 12 steps. Not every step requires ‘action’ by everyone; the box is there to show the progress of the pair as explained in the video and in this guide.</w:t>
      </w:r>
    </w:p>
    <w:p w:rsidR="00804346" w:rsidRDefault="00804346" w:rsidP="00804346"/>
    <w:p w:rsidR="00804346" w:rsidRPr="00804346" w:rsidRDefault="00804346" w:rsidP="00804346">
      <w:proofErr w:type="spellStart"/>
      <w:r>
        <w:t>EvaluateUR’s</w:t>
      </w:r>
      <w:proofErr w:type="spellEnd"/>
      <w:r>
        <w:t xml:space="preserve"> steps </w:t>
      </w:r>
      <w:r w:rsidRPr="00804346">
        <w:t>can be grouped into the 3 stages of research</w:t>
      </w:r>
      <w:r>
        <w:t xml:space="preserve"> (see Figure 3).</w:t>
      </w:r>
      <w:r w:rsidRPr="00804346">
        <w:t xml:space="preserve"> Steps 1 to 5 are completed before the research begins, Steps 6 to 9 are completed at the mid-research point; and Steps 10 to 12 are completed at the end of the research.</w:t>
      </w:r>
    </w:p>
    <w:p w:rsidR="00804346" w:rsidRPr="00804346" w:rsidRDefault="00804346" w:rsidP="00804346">
      <w:r w:rsidRPr="00804346">
        <w:t xml:space="preserve"> </w:t>
      </w:r>
    </w:p>
    <w:p w:rsidR="00804346" w:rsidRDefault="00804346" w:rsidP="00804346">
      <w:r w:rsidRPr="00804346">
        <w:t xml:space="preserve">After you activate a student-mentor pair, Box 1 on the dashboard will be </w:t>
      </w:r>
      <w:r w:rsidR="009F2EFF">
        <w:t>orange</w:t>
      </w:r>
      <w:r w:rsidRPr="00804346">
        <w:t xml:space="preserve"> indicating that the Pre-Research </w:t>
      </w:r>
      <w:r w:rsidR="009F2EFF">
        <w:t xml:space="preserve">Reflection </w:t>
      </w:r>
      <w:r w:rsidRPr="00804346">
        <w:t>has been sent to the student and is awaiting completion</w:t>
      </w:r>
      <w:r>
        <w:t xml:space="preserve"> (Figure 3)</w:t>
      </w:r>
      <w:r w:rsidRPr="00804346">
        <w:t xml:space="preserve">. The rest of the dashboard will have </w:t>
      </w:r>
      <w:r w:rsidR="009F2EFF">
        <w:t>gray</w:t>
      </w:r>
      <w:r w:rsidRPr="00804346">
        <w:t xml:space="preserve"> boxes indicating that these steps have not yet been started.  </w:t>
      </w:r>
    </w:p>
    <w:p w:rsidR="00804346" w:rsidRDefault="00804346" w:rsidP="00804346"/>
    <w:p w:rsidR="00E54142" w:rsidRDefault="00E54142"/>
    <w:p w:rsidR="009F2EFF" w:rsidRDefault="009F2EFF" w:rsidP="009F2EFF">
      <w:r>
        <w:rPr>
          <w:noProof/>
        </w:rPr>
        <mc:AlternateContent>
          <mc:Choice Requires="wps">
            <w:drawing>
              <wp:anchor distT="0" distB="0" distL="114300" distR="114300" simplePos="0" relativeHeight="251659264" behindDoc="0" locked="0" layoutInCell="1" allowOverlap="1">
                <wp:simplePos x="0" y="0"/>
                <wp:positionH relativeFrom="column">
                  <wp:posOffset>163830</wp:posOffset>
                </wp:positionH>
                <wp:positionV relativeFrom="paragraph">
                  <wp:posOffset>554355</wp:posOffset>
                </wp:positionV>
                <wp:extent cx="318626" cy="91440"/>
                <wp:effectExtent l="12700" t="12700" r="12065" b="48260"/>
                <wp:wrapNone/>
                <wp:docPr id="16" name="Straight Arrow Connector 16"/>
                <wp:cNvGraphicFramePr/>
                <a:graphic xmlns:a="http://schemas.openxmlformats.org/drawingml/2006/main">
                  <a:graphicData uri="http://schemas.microsoft.com/office/word/2010/wordprocessingShape">
                    <wps:wsp>
                      <wps:cNvCnPr/>
                      <wps:spPr>
                        <a:xfrm>
                          <a:off x="0" y="0"/>
                          <a:ext cx="318626" cy="914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141707F" id="_x0000_t32" coordsize="21600,21600" o:spt="32" o:oned="t" path="m,l21600,21600e" filled="f">
                <v:path arrowok="t" fillok="f" o:connecttype="none"/>
                <o:lock v:ext="edit" shapetype="t"/>
              </v:shapetype>
              <v:shape id="Straight Arrow Connector 16" o:spid="_x0000_s1026" type="#_x0000_t32" style="position:absolute;margin-left:12.9pt;margin-top:43.65pt;width:25.1pt;height: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" strokecolor="black [3200]" strokeweight="1.5pt">
                <v:stroke endarrow="block" joinstyle="miter"/>
              </v:shape>
            </w:pict>
          </mc:Fallback>
        </mc:AlternateContent>
      </w:r>
      <w:r w:rsidR="00804346">
        <w:t xml:space="preserve">Figure 3. Dashboard showing a box for each of the </w:t>
      </w:r>
      <w:proofErr w:type="spellStart"/>
      <w:r w:rsidR="00804346">
        <w:t>EvaluateUR</w:t>
      </w:r>
      <w:proofErr w:type="spellEnd"/>
      <w:r w:rsidR="00804346">
        <w:t xml:space="preserve"> steps</w:t>
      </w:r>
    </w:p>
    <w:p w:rsidR="009F2EFF" w:rsidRDefault="009F2EFF" w:rsidP="009F2EFF">
      <w:pPr>
        <w:jc w:val="right"/>
      </w:pPr>
      <w:r w:rsidRPr="00E54142">
        <w:drawing>
          <wp:inline distT="0" distB="0" distL="0" distR="0" wp14:anchorId="522A0721" wp14:editId="3160533B">
            <wp:extent cx="5561271" cy="1218565"/>
            <wp:effectExtent l="0" t="0" r="190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l="6389" t="21609" b="41946"/>
                    <a:stretch/>
                  </pic:blipFill>
                  <pic:spPr bwMode="auto">
                    <a:xfrm>
                      <a:off x="0" y="0"/>
                      <a:ext cx="5563343" cy="1219019"/>
                    </a:xfrm>
                    <a:prstGeom prst="rect">
                      <a:avLst/>
                    </a:prstGeom>
                    <a:noFill/>
                    <a:ln>
                      <a:noFill/>
                    </a:ln>
                    <a:extLst>
                      <a:ext uri="{53640926-AAD7-44D8-BBD7-CCE9431645EC}">
                        <a14:shadowObscured xmlns:a14="http://schemas.microsoft.com/office/drawing/2010/main"/>
                      </a:ext>
                    </a:extLst>
                  </pic:spPr>
                </pic:pic>
              </a:graphicData>
            </a:graphic>
          </wp:inline>
        </w:drawing>
      </w:r>
    </w:p>
    <w:p w:rsidR="000720CB" w:rsidRPr="00804346" w:rsidRDefault="000720CB" w:rsidP="000720CB">
      <w:r w:rsidRPr="00804346">
        <w:t>Each student-mentor pair will have its own ‘block’ on the dashboard</w:t>
      </w:r>
      <w:r>
        <w:t>, so depending on how many student-mentor pairs you add, there may be a lot of ‘blocks’ and you will not be able to view all of the pairs at one time</w:t>
      </w:r>
      <w:r w:rsidRPr="00804346">
        <w:t>. T</w:t>
      </w:r>
      <w:r>
        <w:t>o make it easier for viewing the dashboard, t</w:t>
      </w:r>
      <w:r w:rsidRPr="00804346">
        <w:t>he site administrator can order the pairs in their preferred sequence using the “Order by</w:t>
      </w:r>
      <w:r>
        <w:t>”</w:t>
      </w:r>
      <w:r w:rsidRPr="00804346">
        <w:t xml:space="preserve"> feature located in the upper left of the dashboard</w:t>
      </w:r>
      <w:r>
        <w:t xml:space="preserve"> (arrow in Figure 3)</w:t>
      </w:r>
      <w:r w:rsidRPr="00804346">
        <w:t>.</w:t>
      </w:r>
    </w:p>
    <w:p w:rsidR="000720CB" w:rsidRDefault="000720CB" w:rsidP="000B45A6"/>
    <w:p w:rsidR="000720CB" w:rsidRPr="000720CB" w:rsidRDefault="000720CB" w:rsidP="000720CB">
      <w:r w:rsidRPr="000720CB">
        <w:t xml:space="preserve">Steps 1 to 5 should be completed before the research begins. As steps are completed, the boxes turn </w:t>
      </w:r>
      <w:r>
        <w:t>green</w:t>
      </w:r>
      <w:r w:rsidRPr="000720CB">
        <w:t>. Th</w:t>
      </w:r>
      <w:r>
        <w:t>e</w:t>
      </w:r>
      <w:r w:rsidRPr="000720CB">
        <w:t xml:space="preserve"> example</w:t>
      </w:r>
      <w:r>
        <w:t xml:space="preserve"> in Figure 4</w:t>
      </w:r>
      <w:r w:rsidRPr="000720CB">
        <w:t xml:space="preserve"> shows that the student has completed the pre-research reflection and the mentor has reviewed it and sent the student a message to confirm that they read the student’s responses. Box 3 is </w:t>
      </w:r>
      <w:r>
        <w:t>red</w:t>
      </w:r>
      <w:r w:rsidRPr="000720CB">
        <w:t xml:space="preserve"> indicating that the site administrator needs to release the Initial (</w:t>
      </w:r>
      <w:r>
        <w:t>p</w:t>
      </w:r>
      <w:r w:rsidRPr="000720CB">
        <w:t>re-</w:t>
      </w:r>
      <w:r>
        <w:t>r</w:t>
      </w:r>
      <w:r w:rsidRPr="000720CB">
        <w:t>esearch</w:t>
      </w:r>
      <w:r>
        <w:t>)</w:t>
      </w:r>
      <w:r w:rsidRPr="000720CB">
        <w:t xml:space="preserve"> </w:t>
      </w:r>
      <w:r>
        <w:t>a</w:t>
      </w:r>
      <w:r w:rsidRPr="000720CB">
        <w:t xml:space="preserve">ssessment. This is done </w:t>
      </w:r>
      <w:r w:rsidRPr="000720CB">
        <w:rPr>
          <w:b/>
          <w:u w:val="single"/>
        </w:rPr>
        <w:t>after</w:t>
      </w:r>
      <w:r w:rsidRPr="000720CB">
        <w:t xml:space="preserve"> the orientation session has been conducted.</w:t>
      </w:r>
    </w:p>
    <w:p w:rsidR="000720CB" w:rsidRDefault="000720CB" w:rsidP="000B45A6"/>
    <w:p w:rsidR="000720CB" w:rsidRPr="000720CB" w:rsidRDefault="000720CB" w:rsidP="000720CB">
      <w:r w:rsidRPr="000720CB">
        <w:t>After the site administrator releases the pre-research assessment to the student and mentor, box 3 turns green. After the student-mentor pair submit their assessment, box 4 turns green. Box 5 – in orange – indicates that the research can begin.  When box 5 is orange, the site administrator knows that the student-mentor pair has completed the Pre-Research steps and that the research project has started.</w:t>
      </w:r>
      <w:r>
        <w:t xml:space="preserve"> Figure 5 shows what the boxes should look like for a student-mentor pair that is ready to start their research.</w:t>
      </w:r>
    </w:p>
    <w:p w:rsidR="000720CB" w:rsidRDefault="000720CB" w:rsidP="000B45A6"/>
    <w:p w:rsidR="000720CB" w:rsidRDefault="000720CB" w:rsidP="000B45A6"/>
    <w:p w:rsidR="000720CB" w:rsidRDefault="000720CB" w:rsidP="000B45A6"/>
    <w:p w:rsidR="00E54142" w:rsidRDefault="009F2EFF">
      <w:r>
        <w:lastRenderedPageBreak/>
        <w:t xml:space="preserve">Figure 4. </w:t>
      </w:r>
      <w:r w:rsidR="000720CB">
        <w:t>Dashboard showing steps completed before the research begins</w:t>
      </w:r>
    </w:p>
    <w:p w:rsidR="00E54142" w:rsidRDefault="00E54142">
      <w:r w:rsidRPr="00E54142">
        <w:drawing>
          <wp:inline distT="0" distB="0" distL="0" distR="0">
            <wp:extent cx="5941060" cy="2259896"/>
            <wp:effectExtent l="0" t="0" r="254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23983" b="8431"/>
                    <a:stretch/>
                  </pic:blipFill>
                  <pic:spPr bwMode="auto">
                    <a:xfrm>
                      <a:off x="0" y="0"/>
                      <a:ext cx="5943600" cy="2260862"/>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E54142" w:rsidRDefault="000720CB">
      <w:r>
        <w:t>Figure 5. Dashboard for a student-mentor pair about to start research</w:t>
      </w:r>
    </w:p>
    <w:p w:rsidR="00E54142" w:rsidRDefault="00E54142">
      <w:r w:rsidRPr="00E54142">
        <w:drawing>
          <wp:inline distT="0" distB="0" distL="0" distR="0">
            <wp:extent cx="5942950" cy="225149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t="24498" b="8189"/>
                    <a:stretch/>
                  </pic:blipFill>
                  <pic:spPr bwMode="auto">
                    <a:xfrm>
                      <a:off x="0" y="0"/>
                      <a:ext cx="5943600" cy="2251740"/>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0720CB" w:rsidRPr="000720CB" w:rsidRDefault="000720CB" w:rsidP="000720CB">
      <w:r>
        <w:t>S</w:t>
      </w:r>
      <w:r w:rsidRPr="000720CB">
        <w:t xml:space="preserve">tep 6 indicates that the research is approaching the mid-point. Using the default date set by the site administrator </w:t>
      </w:r>
      <w:r>
        <w:t xml:space="preserve">when they add and </w:t>
      </w:r>
      <w:r w:rsidRPr="000720CB">
        <w:t>activat</w:t>
      </w:r>
      <w:r>
        <w:t>e student-mentor pairs</w:t>
      </w:r>
      <w:r w:rsidRPr="000720CB">
        <w:t xml:space="preserve">, an automated message will be sent to the </w:t>
      </w:r>
      <w:r>
        <w:t xml:space="preserve">research </w:t>
      </w:r>
      <w:r w:rsidRPr="000720CB">
        <w:t xml:space="preserve">mentor asking them to verify whether or not the research is on track. </w:t>
      </w:r>
      <w:r w:rsidRPr="000720CB">
        <w:rPr>
          <w:b/>
        </w:rPr>
        <w:t>It is very important for the site administrator to ensure that mentors respond quickly to this message and take appropriate action.</w:t>
      </w:r>
      <w:r w:rsidRPr="000720CB">
        <w:t xml:space="preserve"> </w:t>
      </w:r>
    </w:p>
    <w:p w:rsidR="00E54142" w:rsidRDefault="00E54142"/>
    <w:p w:rsidR="0053768C" w:rsidRPr="0053768C" w:rsidRDefault="0053768C" w:rsidP="0053768C">
      <w:r w:rsidRPr="0053768C">
        <w:t xml:space="preserve">If the research is on schedule, box 7 will be red indicating that action is required by the site administrator and that they should release the mid-research assessments to the student and mentor. If the research is </w:t>
      </w:r>
      <w:r w:rsidRPr="0053768C">
        <w:rPr>
          <w:i/>
        </w:rPr>
        <w:t>not</w:t>
      </w:r>
      <w:r w:rsidRPr="0053768C">
        <w:t xml:space="preserve"> on track, the site administrator should adjust the date for this pair and keep track of the pair to ensure that step 6 is completed by the mentor. </w:t>
      </w:r>
      <w:r w:rsidR="00D06C07">
        <w:t xml:space="preserve">If the mentor indicates that the research is on track, the dashboard moves on to box 7. If the research is not on track, the dashboard goes back to step 5 and the site administrator should re-set the date for the mid-research point for this student-mentor pair. In this case, a few days before reaching that date, the mentor will be asked if the research is on track (step 6 is ‘repeated’). </w:t>
      </w:r>
      <w:r w:rsidRPr="0053768C">
        <w:t>A</w:t>
      </w:r>
      <w:r w:rsidR="00D06C07">
        <w:t xml:space="preserve">s for cases </w:t>
      </w:r>
      <w:r w:rsidR="00D06C07">
        <w:lastRenderedPageBreak/>
        <w:t>when the research is on track</w:t>
      </w:r>
      <w:r w:rsidRPr="0053768C">
        <w:t xml:space="preserve">, </w:t>
      </w:r>
      <w:r w:rsidR="00D06C07">
        <w:t>box</w:t>
      </w:r>
      <w:r w:rsidRPr="0053768C">
        <w:t xml:space="preserve"> 7 will turn red point reminding the site administrator to release the mid-research assessments</w:t>
      </w:r>
      <w:r w:rsidR="00D06C07">
        <w:t xml:space="preserve"> (see Figure 6.)</w:t>
      </w:r>
    </w:p>
    <w:p w:rsidR="0053768C" w:rsidRDefault="0053768C"/>
    <w:p w:rsidR="0053768C" w:rsidRDefault="0053768C">
      <w:r w:rsidRPr="00D06C07">
        <w:rPr>
          <w:b/>
        </w:rPr>
        <w:t>IMPORTANT:</w:t>
      </w:r>
      <w:r>
        <w:t xml:space="preserve"> Site administrators need to pay </w:t>
      </w:r>
      <w:r w:rsidR="00D06C07">
        <w:t xml:space="preserve">special </w:t>
      </w:r>
      <w:r>
        <w:t xml:space="preserve">attention to Steps 6 and 7. Some mentors do not remember to reply to the automated message they receive a few days before the mid-research point. If the site administrator does not </w:t>
      </w:r>
      <w:r w:rsidR="00D06C07">
        <w:t>discover</w:t>
      </w:r>
      <w:r>
        <w:t xml:space="preserve"> this, a delay of </w:t>
      </w:r>
      <w:r w:rsidR="00D06C07">
        <w:t xml:space="preserve">several days or even a </w:t>
      </w:r>
      <w:r>
        <w:t xml:space="preserve">week or longer can occur. </w:t>
      </w:r>
      <w:r w:rsidR="00D06C07">
        <w:t xml:space="preserve">Catching this as soon as possible is best for keeping student-mentor pairs on track and ensuring the fidelity of the </w:t>
      </w:r>
      <w:proofErr w:type="spellStart"/>
      <w:r w:rsidR="00D06C07">
        <w:t>EvaluateUR</w:t>
      </w:r>
      <w:proofErr w:type="spellEnd"/>
      <w:r w:rsidR="00D06C07">
        <w:t xml:space="preserve"> method. </w:t>
      </w:r>
    </w:p>
    <w:p w:rsidR="00D06C07" w:rsidRDefault="00D06C07"/>
    <w:p w:rsidR="00D06C07" w:rsidRDefault="00D06C07">
      <w:r>
        <w:t>Figure 6. Step 6 asking mentor if research is on track</w:t>
      </w:r>
    </w:p>
    <w:p w:rsidR="00E54142" w:rsidRDefault="00E54142">
      <w:r w:rsidRPr="00E54142">
        <w:drawing>
          <wp:inline distT="0" distB="0" distL="0" distR="0">
            <wp:extent cx="5545694" cy="287020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a:extLst>
                        <a:ext uri="{28A0092B-C50C-407E-A947-70E740481C1C}">
                          <a14:useLocalDpi xmlns:a14="http://schemas.microsoft.com/office/drawing/2010/main" val="0"/>
                        </a:ext>
                      </a:extLst>
                    </a:blip>
                    <a:srcRect l="6678" t="14183"/>
                    <a:stretch/>
                  </pic:blipFill>
                  <pic:spPr bwMode="auto">
                    <a:xfrm>
                      <a:off x="0" y="0"/>
                      <a:ext cx="5546712" cy="2870727"/>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E54142" w:rsidRDefault="00D06C07">
      <w:r>
        <w:t>Figure 7. Dashboard on Step 7 (box is in red) requesting site administrator to release mid-research assessments to the student and the mentor</w:t>
      </w:r>
    </w:p>
    <w:p w:rsidR="00E54142" w:rsidRDefault="00E54142">
      <w:r w:rsidRPr="00E54142">
        <w:drawing>
          <wp:inline distT="0" distB="0" distL="0" distR="0">
            <wp:extent cx="5735675" cy="2587625"/>
            <wp:effectExtent l="0" t="0" r="508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l="3484" t="16246" b="6388"/>
                    <a:stretch/>
                  </pic:blipFill>
                  <pic:spPr bwMode="auto">
                    <a:xfrm>
                      <a:off x="0" y="0"/>
                      <a:ext cx="5736535" cy="2588013"/>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051063" w:rsidRPr="00051063" w:rsidRDefault="00051063" w:rsidP="00051063">
      <w:r w:rsidRPr="00051063">
        <w:lastRenderedPageBreak/>
        <w:t xml:space="preserve">Step 8 is the completion of the mid-research assessments by the student and mentor </w:t>
      </w:r>
      <w:r>
        <w:t xml:space="preserve">(see Figure 8) </w:t>
      </w:r>
      <w:r w:rsidRPr="00051063">
        <w:t>and when this is done, step 9 will turn green indicating that this pair is now in their second half of the research.</w:t>
      </w:r>
    </w:p>
    <w:p w:rsidR="00051063" w:rsidRDefault="00051063"/>
    <w:p w:rsidR="00051063" w:rsidRDefault="00051063"/>
    <w:p w:rsidR="00E54142" w:rsidRDefault="00051063">
      <w:r>
        <w:t>Figure 8. Dashboard on Step 8 when the student-mentor pair is completing the mid-research assessment.</w:t>
      </w:r>
    </w:p>
    <w:p w:rsidR="00E54142" w:rsidRDefault="00E54142">
      <w:r w:rsidRPr="00E54142">
        <w:drawing>
          <wp:inline distT="0" distB="0" distL="0" distR="0">
            <wp:extent cx="5942372" cy="2441276"/>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a:extLst>
                        <a:ext uri="{28A0092B-C50C-407E-A947-70E740481C1C}">
                          <a14:useLocalDpi xmlns:a14="http://schemas.microsoft.com/office/drawing/2010/main" val="0"/>
                        </a:ext>
                      </a:extLst>
                    </a:blip>
                    <a:srcRect t="18566" b="8439"/>
                    <a:stretch/>
                  </pic:blipFill>
                  <pic:spPr bwMode="auto">
                    <a:xfrm>
                      <a:off x="0" y="0"/>
                      <a:ext cx="5943600" cy="2441781"/>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051063" w:rsidRDefault="00051063" w:rsidP="00051063">
      <w:proofErr w:type="spellStart"/>
      <w:r>
        <w:t>EvaluateUR</w:t>
      </w:r>
      <w:proofErr w:type="spellEnd"/>
      <w:r>
        <w:t xml:space="preserve"> s</w:t>
      </w:r>
      <w:r w:rsidRPr="00051063">
        <w:t xml:space="preserve">teps 10-12 are identical to steps 6-8. After both the student and mentor complete the final assessment, box 12 will turn </w:t>
      </w:r>
      <w:r>
        <w:t>green</w:t>
      </w:r>
      <w:r w:rsidRPr="00051063">
        <w:t xml:space="preserve"> and the dashboard will indicate ‘done’ (in orange). </w:t>
      </w:r>
    </w:p>
    <w:p w:rsidR="00051063" w:rsidRDefault="00051063" w:rsidP="00051063"/>
    <w:p w:rsidR="00051063" w:rsidRPr="00051063" w:rsidRDefault="00051063" w:rsidP="00051063">
      <w:r>
        <w:t>As stated previously, t</w:t>
      </w:r>
      <w:r w:rsidRPr="00051063">
        <w:t xml:space="preserve">he role of the site administrator is to ensure that all pairs move through the steps on time and complete the 12 steps. Keep in mind that </w:t>
      </w:r>
      <w:proofErr w:type="spellStart"/>
      <w:r w:rsidRPr="00051063">
        <w:t>EZStats</w:t>
      </w:r>
      <w:proofErr w:type="spellEnd"/>
      <w:r w:rsidRPr="00051063">
        <w:t xml:space="preserve"> will only provide outcome data for pairs that complete the 12 steps.</w:t>
      </w:r>
    </w:p>
    <w:p w:rsidR="00051063" w:rsidRDefault="00051063"/>
    <w:p w:rsidR="00051063" w:rsidRDefault="00051063">
      <w:r>
        <w:t>Figure 9. Dashboard for steps 10-12</w:t>
      </w:r>
    </w:p>
    <w:p w:rsidR="00E54142" w:rsidRDefault="00E54142">
      <w:r w:rsidRPr="00E54142">
        <w:drawing>
          <wp:inline distT="0" distB="0" distL="0" distR="0">
            <wp:extent cx="5940968" cy="2662447"/>
            <wp:effectExtent l="0" t="0" r="317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t="20374"/>
                    <a:stretch/>
                  </pic:blipFill>
                  <pic:spPr bwMode="auto">
                    <a:xfrm>
                      <a:off x="0" y="0"/>
                      <a:ext cx="5943600" cy="2663626"/>
                    </a:xfrm>
                    <a:prstGeom prst="rect">
                      <a:avLst/>
                    </a:prstGeom>
                    <a:noFill/>
                    <a:ln>
                      <a:noFill/>
                    </a:ln>
                    <a:extLst>
                      <a:ext uri="{53640926-AAD7-44D8-BBD7-CCE9431645EC}">
                        <a14:shadowObscured xmlns:a14="http://schemas.microsoft.com/office/drawing/2010/main"/>
                      </a:ext>
                    </a:extLst>
                  </pic:spPr>
                </pic:pic>
              </a:graphicData>
            </a:graphic>
          </wp:inline>
        </w:drawing>
      </w:r>
    </w:p>
    <w:p w:rsidR="00051063" w:rsidRPr="00051063" w:rsidRDefault="00051063" w:rsidP="00051063">
      <w:r w:rsidRPr="00051063">
        <w:lastRenderedPageBreak/>
        <w:t xml:space="preserve">The student and mentor versions of the dashboard only </w:t>
      </w:r>
      <w:proofErr w:type="gramStart"/>
      <w:r w:rsidRPr="00051063">
        <w:t>show</w:t>
      </w:r>
      <w:proofErr w:type="gramEnd"/>
      <w:r w:rsidRPr="00051063">
        <w:t xml:space="preserve"> their progress. That is, students cannot ‘see’ their mentor’s dashboard and vice versa. The student and mentor versions also do not have all of the ‘extra’ options that site administrators have (for example, the ability to view and download </w:t>
      </w:r>
      <w:proofErr w:type="spellStart"/>
      <w:r w:rsidRPr="00051063">
        <w:t>EZStats</w:t>
      </w:r>
      <w:proofErr w:type="spellEnd"/>
      <w:r w:rsidRPr="00051063">
        <w:t xml:space="preserve"> and delete pairs). </w:t>
      </w:r>
      <w:r>
        <w:t>Figure 10 is a screen capture</w:t>
      </w:r>
      <w:r w:rsidRPr="00051063">
        <w:t xml:space="preserve"> of the student version of the dashboard highlight</w:t>
      </w:r>
      <w:r>
        <w:t>ing</w:t>
      </w:r>
      <w:r w:rsidRPr="00051063">
        <w:t xml:space="preserve"> </w:t>
      </w:r>
      <w:r>
        <w:t>(</w:t>
      </w:r>
      <w:r w:rsidRPr="00051063">
        <w:t xml:space="preserve">in </w:t>
      </w:r>
      <w:r>
        <w:t xml:space="preserve">bright green) </w:t>
      </w:r>
      <w:r>
        <w:t>what happens at step 1 after the site administrator activates the student-mentor pair.</w:t>
      </w:r>
      <w:r>
        <w:t xml:space="preserve"> It also shows the message that the student receives</w:t>
      </w:r>
      <w:r w:rsidR="00AD4E15">
        <w:t>. Figure 11 is the screen capture of what the mentors see on their dashboard after their students submit their pre-research reflections.</w:t>
      </w:r>
      <w:r>
        <w:t xml:space="preserve"> </w:t>
      </w:r>
    </w:p>
    <w:p w:rsidR="00E54142" w:rsidRDefault="00E54142"/>
    <w:p w:rsidR="00E54142" w:rsidRDefault="00051063">
      <w:r>
        <w:t xml:space="preserve">Figure 10. Example of the student view of the dashboard and the message student receives at this step. </w:t>
      </w:r>
    </w:p>
    <w:p w:rsidR="00E54142" w:rsidRDefault="00E54142">
      <w:r w:rsidRPr="00E54142">
        <w:drawing>
          <wp:inline distT="0" distB="0" distL="0" distR="0">
            <wp:extent cx="5942946" cy="2441275"/>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a:extLst>
                        <a:ext uri="{28A0092B-C50C-407E-A947-70E740481C1C}">
                          <a14:useLocalDpi xmlns:a14="http://schemas.microsoft.com/office/drawing/2010/main" val="0"/>
                        </a:ext>
                      </a:extLst>
                    </a:blip>
                    <a:srcRect t="15214" b="11798"/>
                    <a:stretch/>
                  </pic:blipFill>
                  <pic:spPr bwMode="auto">
                    <a:xfrm>
                      <a:off x="0" y="0"/>
                      <a:ext cx="5943600" cy="2441544"/>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E54142" w:rsidRDefault="00AD4E15">
      <w:r>
        <w:t>Figure 11. Example of the mentor view of the dashboard showing the instructions for completing step 2.</w:t>
      </w:r>
    </w:p>
    <w:p w:rsidR="00E54142" w:rsidRDefault="00E54142">
      <w:r w:rsidRPr="00E54142">
        <w:drawing>
          <wp:inline distT="0" distB="0" distL="0" distR="0">
            <wp:extent cx="5943600" cy="29138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
                      <a:extLst>
                        <a:ext uri="{28A0092B-C50C-407E-A947-70E740481C1C}">
                          <a14:useLocalDpi xmlns:a14="http://schemas.microsoft.com/office/drawing/2010/main" val="0"/>
                        </a:ext>
                      </a:extLst>
                    </a:blip>
                    <a:srcRect t="12894"/>
                    <a:stretch/>
                  </pic:blipFill>
                  <pic:spPr bwMode="auto">
                    <a:xfrm>
                      <a:off x="0" y="0"/>
                      <a:ext cx="5943600" cy="2913859"/>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AD4E15" w:rsidRPr="00AD4E15" w:rsidRDefault="00AD4E15" w:rsidP="00AD4E15">
      <w:r w:rsidRPr="00AD4E15">
        <w:lastRenderedPageBreak/>
        <w:t xml:space="preserve">Further along in the </w:t>
      </w:r>
      <w:proofErr w:type="spellStart"/>
      <w:r w:rsidRPr="00AD4E15">
        <w:t>EvaluateUR</w:t>
      </w:r>
      <w:proofErr w:type="spellEnd"/>
      <w:r w:rsidRPr="00AD4E15">
        <w:t xml:space="preserve"> process, completed steps are readily apparent in the student and mentor versions of the dashboard. Th</w:t>
      </w:r>
      <w:r>
        <w:t>e</w:t>
      </w:r>
      <w:r w:rsidRPr="00AD4E15">
        <w:t xml:space="preserve"> example</w:t>
      </w:r>
      <w:r>
        <w:t xml:space="preserve"> in Figure 12</w:t>
      </w:r>
      <w:r w:rsidRPr="00AD4E15">
        <w:t xml:space="preserve"> shows what the mentors’ dashboard look like at step 10 when they would be completing the end-of-research assessment.</w:t>
      </w:r>
    </w:p>
    <w:p w:rsidR="00AD4E15" w:rsidRDefault="00AD4E15"/>
    <w:p w:rsidR="00E54142" w:rsidRDefault="00AD4E15">
      <w:r>
        <w:t>Figure 12. An example of the dashboard further along in the process</w:t>
      </w:r>
    </w:p>
    <w:p w:rsidR="00E54142" w:rsidRDefault="00E54142">
      <w:r w:rsidRPr="00E54142">
        <w:drawing>
          <wp:inline distT="0" distB="0" distL="0" distR="0">
            <wp:extent cx="5943063" cy="2501661"/>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a:extLst>
                        <a:ext uri="{28A0092B-C50C-407E-A947-70E740481C1C}">
                          <a14:useLocalDpi xmlns:a14="http://schemas.microsoft.com/office/drawing/2010/main" val="0"/>
                        </a:ext>
                      </a:extLst>
                    </a:blip>
                    <a:srcRect t="17020" b="8190"/>
                    <a:stretch/>
                  </pic:blipFill>
                  <pic:spPr bwMode="auto">
                    <a:xfrm>
                      <a:off x="0" y="0"/>
                      <a:ext cx="5943600" cy="2501887"/>
                    </a:xfrm>
                    <a:prstGeom prst="rect">
                      <a:avLst/>
                    </a:prstGeom>
                    <a:noFill/>
                    <a:ln>
                      <a:noFill/>
                    </a:ln>
                    <a:extLst>
                      <a:ext uri="{53640926-AAD7-44D8-BBD7-CCE9431645EC}">
                        <a14:shadowObscured xmlns:a14="http://schemas.microsoft.com/office/drawing/2010/main"/>
                      </a:ext>
                    </a:extLst>
                  </pic:spPr>
                </pic:pic>
              </a:graphicData>
            </a:graphic>
          </wp:inline>
        </w:drawing>
      </w:r>
    </w:p>
    <w:p w:rsidR="00E54142" w:rsidRDefault="00E54142"/>
    <w:p w:rsidR="00E54142" w:rsidRDefault="00E54142"/>
    <w:p w:rsidR="00E54142" w:rsidRDefault="00AD4E15">
      <w:r>
        <w:t>There are several ‘commands’ that mentor can use on their dashboard. These include:</w:t>
      </w:r>
    </w:p>
    <w:p w:rsidR="00AD4E15" w:rsidRDefault="00AD4E15" w:rsidP="00AD4E15">
      <w:pPr>
        <w:pStyle w:val="ListParagraph"/>
        <w:numPr>
          <w:ilvl w:val="0"/>
          <w:numId w:val="1"/>
        </w:numPr>
      </w:pPr>
      <w:r>
        <w:t xml:space="preserve">Delete a pair. This is used when a particular student-mentor pair no longer is conducting research and/or implementing </w:t>
      </w:r>
      <w:proofErr w:type="spellStart"/>
      <w:r>
        <w:t>EvaluateUR</w:t>
      </w:r>
      <w:proofErr w:type="spellEnd"/>
      <w:r>
        <w:t>.</w:t>
      </w:r>
    </w:p>
    <w:p w:rsidR="00AD4E15" w:rsidRDefault="00AD4E15" w:rsidP="00AD4E15">
      <w:pPr>
        <w:pStyle w:val="ListParagraph"/>
        <w:numPr>
          <w:ilvl w:val="0"/>
          <w:numId w:val="1"/>
        </w:numPr>
      </w:pPr>
      <w:r>
        <w:t>Preview all steps. This lets you see what form is completed at a particular step and the completion date(s) for a step.</w:t>
      </w:r>
    </w:p>
    <w:p w:rsidR="00AD4E15" w:rsidRDefault="00AD4E15" w:rsidP="00AD4E15">
      <w:pPr>
        <w:pStyle w:val="ListParagraph"/>
        <w:numPr>
          <w:ilvl w:val="0"/>
          <w:numId w:val="1"/>
        </w:numPr>
      </w:pPr>
      <w:r>
        <w:t>Show project-specific outcomes. This lets you see what you entered when you added and activated a student-mentor pair.</w:t>
      </w:r>
    </w:p>
    <w:p w:rsidR="00AD4E15" w:rsidRDefault="00AD4E15" w:rsidP="00AD4E15">
      <w:pPr>
        <w:pStyle w:val="ListParagraph"/>
        <w:numPr>
          <w:ilvl w:val="0"/>
          <w:numId w:val="1"/>
        </w:numPr>
      </w:pPr>
      <w:r>
        <w:t xml:space="preserve">View and export data. This is how you access </w:t>
      </w:r>
      <w:proofErr w:type="spellStart"/>
      <w:r>
        <w:t>EZStats</w:t>
      </w:r>
      <w:proofErr w:type="spellEnd"/>
      <w:r w:rsidR="008E4DB3">
        <w:t>.</w:t>
      </w:r>
    </w:p>
    <w:p w:rsidR="008E4DB3" w:rsidRDefault="008E4DB3" w:rsidP="008E4DB3"/>
    <w:p w:rsidR="008E4DB3" w:rsidRDefault="008E4DB3" w:rsidP="008E4DB3"/>
    <w:p w:rsidR="008E4DB3" w:rsidRDefault="008E4DB3" w:rsidP="008E4DB3">
      <w:r>
        <w:t>For more information, don’t forget to watch the instructional videos and review the other guides. The FAQs provides answers to some commonly asked questions.</w:t>
      </w:r>
      <w:bookmarkStart w:id="0" w:name="_GoBack"/>
      <w:bookmarkEnd w:id="0"/>
    </w:p>
    <w:sectPr w:rsidR="008E4DB3" w:rsidSect="00D41D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3F659BF"/>
    <w:multiLevelType w:val="hybridMultilevel"/>
    <w:tmpl w:val="1D8CD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142"/>
    <w:rsid w:val="00051063"/>
    <w:rsid w:val="000720CB"/>
    <w:rsid w:val="000B45A6"/>
    <w:rsid w:val="003273FD"/>
    <w:rsid w:val="0053768C"/>
    <w:rsid w:val="00804346"/>
    <w:rsid w:val="008C3CE7"/>
    <w:rsid w:val="008E4DB3"/>
    <w:rsid w:val="009F2EFF"/>
    <w:rsid w:val="00AD4E15"/>
    <w:rsid w:val="00C74723"/>
    <w:rsid w:val="00D06C07"/>
    <w:rsid w:val="00D41D8F"/>
    <w:rsid w:val="00E541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4DB81"/>
  <w14:defaultImageDpi w14:val="32767"/>
  <w15:chartTrackingRefBased/>
  <w15:docId w15:val="{56E7C4E4-9C5A-A34B-BFE4-B6FC214D7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51063"/>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4E1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923734">
      <w:bodyDiv w:val="1"/>
      <w:marLeft w:val="0"/>
      <w:marRight w:val="0"/>
      <w:marTop w:val="0"/>
      <w:marBottom w:val="0"/>
      <w:divBdr>
        <w:top w:val="none" w:sz="0" w:space="0" w:color="auto"/>
        <w:left w:val="none" w:sz="0" w:space="0" w:color="auto"/>
        <w:bottom w:val="none" w:sz="0" w:space="0" w:color="auto"/>
        <w:right w:val="none" w:sz="0" w:space="0" w:color="auto"/>
      </w:divBdr>
    </w:div>
    <w:div w:id="193885725">
      <w:bodyDiv w:val="1"/>
      <w:marLeft w:val="0"/>
      <w:marRight w:val="0"/>
      <w:marTop w:val="0"/>
      <w:marBottom w:val="0"/>
      <w:divBdr>
        <w:top w:val="none" w:sz="0" w:space="0" w:color="auto"/>
        <w:left w:val="none" w:sz="0" w:space="0" w:color="auto"/>
        <w:bottom w:val="none" w:sz="0" w:space="0" w:color="auto"/>
        <w:right w:val="none" w:sz="0" w:space="0" w:color="auto"/>
      </w:divBdr>
    </w:div>
    <w:div w:id="194002716">
      <w:bodyDiv w:val="1"/>
      <w:marLeft w:val="0"/>
      <w:marRight w:val="0"/>
      <w:marTop w:val="0"/>
      <w:marBottom w:val="0"/>
      <w:divBdr>
        <w:top w:val="none" w:sz="0" w:space="0" w:color="auto"/>
        <w:left w:val="none" w:sz="0" w:space="0" w:color="auto"/>
        <w:bottom w:val="none" w:sz="0" w:space="0" w:color="auto"/>
        <w:right w:val="none" w:sz="0" w:space="0" w:color="auto"/>
      </w:divBdr>
    </w:div>
    <w:div w:id="287899912">
      <w:bodyDiv w:val="1"/>
      <w:marLeft w:val="0"/>
      <w:marRight w:val="0"/>
      <w:marTop w:val="0"/>
      <w:marBottom w:val="0"/>
      <w:divBdr>
        <w:top w:val="none" w:sz="0" w:space="0" w:color="auto"/>
        <w:left w:val="none" w:sz="0" w:space="0" w:color="auto"/>
        <w:bottom w:val="none" w:sz="0" w:space="0" w:color="auto"/>
        <w:right w:val="none" w:sz="0" w:space="0" w:color="auto"/>
      </w:divBdr>
    </w:div>
    <w:div w:id="389305979">
      <w:bodyDiv w:val="1"/>
      <w:marLeft w:val="0"/>
      <w:marRight w:val="0"/>
      <w:marTop w:val="0"/>
      <w:marBottom w:val="0"/>
      <w:divBdr>
        <w:top w:val="none" w:sz="0" w:space="0" w:color="auto"/>
        <w:left w:val="none" w:sz="0" w:space="0" w:color="auto"/>
        <w:bottom w:val="none" w:sz="0" w:space="0" w:color="auto"/>
        <w:right w:val="none" w:sz="0" w:space="0" w:color="auto"/>
      </w:divBdr>
    </w:div>
    <w:div w:id="408889918">
      <w:bodyDiv w:val="1"/>
      <w:marLeft w:val="0"/>
      <w:marRight w:val="0"/>
      <w:marTop w:val="0"/>
      <w:marBottom w:val="0"/>
      <w:divBdr>
        <w:top w:val="none" w:sz="0" w:space="0" w:color="auto"/>
        <w:left w:val="none" w:sz="0" w:space="0" w:color="auto"/>
        <w:bottom w:val="none" w:sz="0" w:space="0" w:color="auto"/>
        <w:right w:val="none" w:sz="0" w:space="0" w:color="auto"/>
      </w:divBdr>
    </w:div>
    <w:div w:id="659114922">
      <w:bodyDiv w:val="1"/>
      <w:marLeft w:val="0"/>
      <w:marRight w:val="0"/>
      <w:marTop w:val="0"/>
      <w:marBottom w:val="0"/>
      <w:divBdr>
        <w:top w:val="none" w:sz="0" w:space="0" w:color="auto"/>
        <w:left w:val="none" w:sz="0" w:space="0" w:color="auto"/>
        <w:bottom w:val="none" w:sz="0" w:space="0" w:color="auto"/>
        <w:right w:val="none" w:sz="0" w:space="0" w:color="auto"/>
      </w:divBdr>
    </w:div>
    <w:div w:id="952253450">
      <w:bodyDiv w:val="1"/>
      <w:marLeft w:val="0"/>
      <w:marRight w:val="0"/>
      <w:marTop w:val="0"/>
      <w:marBottom w:val="0"/>
      <w:divBdr>
        <w:top w:val="none" w:sz="0" w:space="0" w:color="auto"/>
        <w:left w:val="none" w:sz="0" w:space="0" w:color="auto"/>
        <w:bottom w:val="none" w:sz="0" w:space="0" w:color="auto"/>
        <w:right w:val="none" w:sz="0" w:space="0" w:color="auto"/>
      </w:divBdr>
    </w:div>
    <w:div w:id="1299451346">
      <w:bodyDiv w:val="1"/>
      <w:marLeft w:val="0"/>
      <w:marRight w:val="0"/>
      <w:marTop w:val="0"/>
      <w:marBottom w:val="0"/>
      <w:divBdr>
        <w:top w:val="none" w:sz="0" w:space="0" w:color="auto"/>
        <w:left w:val="none" w:sz="0" w:space="0" w:color="auto"/>
        <w:bottom w:val="none" w:sz="0" w:space="0" w:color="auto"/>
        <w:right w:val="none" w:sz="0" w:space="0" w:color="auto"/>
      </w:divBdr>
    </w:div>
    <w:div w:id="1526598254">
      <w:bodyDiv w:val="1"/>
      <w:marLeft w:val="0"/>
      <w:marRight w:val="0"/>
      <w:marTop w:val="0"/>
      <w:marBottom w:val="0"/>
      <w:divBdr>
        <w:top w:val="none" w:sz="0" w:space="0" w:color="auto"/>
        <w:left w:val="none" w:sz="0" w:space="0" w:color="auto"/>
        <w:bottom w:val="none" w:sz="0" w:space="0" w:color="auto"/>
        <w:right w:val="none" w:sz="0" w:space="0" w:color="auto"/>
      </w:divBdr>
    </w:div>
    <w:div w:id="1781335890">
      <w:bodyDiv w:val="1"/>
      <w:marLeft w:val="0"/>
      <w:marRight w:val="0"/>
      <w:marTop w:val="0"/>
      <w:marBottom w:val="0"/>
      <w:divBdr>
        <w:top w:val="none" w:sz="0" w:space="0" w:color="auto"/>
        <w:left w:val="none" w:sz="0" w:space="0" w:color="auto"/>
        <w:bottom w:val="none" w:sz="0" w:space="0" w:color="auto"/>
        <w:right w:val="none" w:sz="0" w:space="0" w:color="auto"/>
      </w:divBdr>
    </w:div>
    <w:div w:id="1884058931">
      <w:bodyDiv w:val="1"/>
      <w:marLeft w:val="0"/>
      <w:marRight w:val="0"/>
      <w:marTop w:val="0"/>
      <w:marBottom w:val="0"/>
      <w:divBdr>
        <w:top w:val="none" w:sz="0" w:space="0" w:color="auto"/>
        <w:left w:val="none" w:sz="0" w:space="0" w:color="auto"/>
        <w:bottom w:val="none" w:sz="0" w:space="0" w:color="auto"/>
        <w:right w:val="none" w:sz="0" w:space="0" w:color="auto"/>
      </w:divBdr>
    </w:div>
    <w:div w:id="203168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8</Pages>
  <Words>1721</Words>
  <Characters>9811</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2020-03-06T17:58:00Z</dcterms:created>
  <dcterms:modified xsi:type="dcterms:W3CDTF">2020-03-06T20:20:00Z</dcterms:modified>
</cp:coreProperties>
</file>