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12</w:t>
      </w:r>
      <w:r w:rsidDel="00000000" w:rsidR="00000000" w:rsidRPr="00000000">
        <w:rPr>
          <w:rFonts w:ascii="Calibri" w:cs="Calibri" w:eastAsia="Calibri" w:hAnsi="Calibri"/>
          <w:b w:val="1"/>
          <w:rtl w:val="0"/>
        </w:rPr>
        <w:t xml:space="preserve"> </w:t>
      </w:r>
      <w:r w:rsidDel="00000000" w:rsidR="00000000" w:rsidRPr="00000000">
        <w:rPr>
          <w:b w:val="1"/>
          <w:rtl w:val="0"/>
        </w:rPr>
        <w:t xml:space="preserve">Stereotypes and Goal</w:t>
      </w:r>
      <w:r w:rsidDel="00000000" w:rsidR="00000000" w:rsidRPr="00000000">
        <w:rPr>
          <w:b w:val="1"/>
          <w:rtl w:val="0"/>
        </w:rPr>
        <w:t xml:space="preserve">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Stereotypes and Goals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https://docs.google.com/document/d/1GCy0pr1-l2HdH2Cl4nEQ1UeqiFDJKbqrTGfEHQ41BDg/edit?usp=sharing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Stereotypes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Goals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Stereotypes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Goals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rc.carleton.edu/dev/mathyouneed/quantskillsconfES/stereotypes.html" TargetMode="External"/><Relationship Id="rId10" Type="http://schemas.openxmlformats.org/officeDocument/2006/relationships/hyperlink" Target="https://serc.carleton.edu/dev/mathyouneed/quantskillsconfES/goals.html" TargetMode="External"/><Relationship Id="rId13" Type="http://schemas.openxmlformats.org/officeDocument/2006/relationships/header" Target="header1.xml"/><Relationship Id="rId12" Type="http://schemas.openxmlformats.org/officeDocument/2006/relationships/hyperlink" Target="https://serc.carleton.edu/dev/mathyouneed/quantskillsconfES/goa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c.carleton.edu/dev/mathyouneed/quantskillsconfES/stereotype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GCy0pr1-l2HdH2Cl4nEQ1UeqiFDJKbqrTGfEHQ41BDg/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