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82B" w14:textId="09F4733C" w:rsidR="00130D5A" w:rsidRPr="00853A98" w:rsidRDefault="0049165A" w:rsidP="0049165A">
      <w:pPr>
        <w:jc w:val="center"/>
        <w:rPr>
          <w:b/>
          <w:bCs/>
          <w:sz w:val="28"/>
          <w:szCs w:val="28"/>
          <w:u w:val="single"/>
        </w:rPr>
      </w:pPr>
      <w:r w:rsidRPr="00853A98">
        <w:rPr>
          <w:b/>
          <w:bCs/>
          <w:sz w:val="28"/>
          <w:szCs w:val="28"/>
          <w:u w:val="single"/>
        </w:rPr>
        <w:t>Strategies to Prevent Bias in Teaching</w:t>
      </w:r>
    </w:p>
    <w:p w14:paraId="0906F863" w14:textId="40D02DD6" w:rsidR="0049165A" w:rsidRDefault="0049165A" w:rsidP="0049165A">
      <w:pPr>
        <w:jc w:val="both"/>
        <w:rPr>
          <w:sz w:val="24"/>
          <w:szCs w:val="24"/>
        </w:rPr>
      </w:pPr>
      <w:r>
        <w:rPr>
          <w:sz w:val="24"/>
          <w:szCs w:val="24"/>
        </w:rPr>
        <w:t>The following list summarizes some strategies that individual instructors can use to reduce the impact of implicit biases towards their students, as well as biases that students may hold against us as instructors.</w:t>
      </w:r>
    </w:p>
    <w:p w14:paraId="3C819C35" w14:textId="77777777" w:rsidR="0049165A" w:rsidRDefault="0049165A" w:rsidP="0049165A">
      <w:pPr>
        <w:pStyle w:val="ListParagraph"/>
        <w:numPr>
          <w:ilvl w:val="0"/>
          <w:numId w:val="1"/>
        </w:numPr>
        <w:jc w:val="both"/>
        <w:rPr>
          <w:sz w:val="24"/>
          <w:szCs w:val="24"/>
        </w:rPr>
      </w:pPr>
      <w:r>
        <w:rPr>
          <w:sz w:val="24"/>
          <w:szCs w:val="24"/>
        </w:rPr>
        <w:t xml:space="preserve">Develop a better understanding of your own implicit biases. </w:t>
      </w:r>
    </w:p>
    <w:p w14:paraId="219ADBB2" w14:textId="36701F5E" w:rsidR="0049165A" w:rsidRDefault="0049165A" w:rsidP="0049165A">
      <w:pPr>
        <w:pStyle w:val="ListParagraph"/>
        <w:numPr>
          <w:ilvl w:val="1"/>
          <w:numId w:val="1"/>
        </w:numPr>
        <w:jc w:val="both"/>
        <w:rPr>
          <w:sz w:val="24"/>
          <w:szCs w:val="24"/>
        </w:rPr>
      </w:pPr>
      <w:r>
        <w:rPr>
          <w:sz w:val="24"/>
          <w:szCs w:val="24"/>
        </w:rPr>
        <w:t xml:space="preserve">Take the </w:t>
      </w:r>
      <w:hyperlink r:id="rId5" w:history="1">
        <w:r w:rsidRPr="0049165A">
          <w:rPr>
            <w:rStyle w:val="Hyperlink"/>
            <w:sz w:val="24"/>
            <w:szCs w:val="24"/>
          </w:rPr>
          <w:t>Implicit Association Tests</w:t>
        </w:r>
      </w:hyperlink>
      <w:r>
        <w:rPr>
          <w:sz w:val="24"/>
          <w:szCs w:val="24"/>
        </w:rPr>
        <w:t>.</w:t>
      </w:r>
    </w:p>
    <w:p w14:paraId="27388B17" w14:textId="1A0458F6" w:rsidR="0049165A" w:rsidRDefault="0049165A" w:rsidP="0049165A">
      <w:pPr>
        <w:pStyle w:val="ListParagraph"/>
        <w:numPr>
          <w:ilvl w:val="1"/>
          <w:numId w:val="1"/>
        </w:numPr>
        <w:jc w:val="both"/>
        <w:rPr>
          <w:sz w:val="24"/>
          <w:szCs w:val="24"/>
        </w:rPr>
      </w:pPr>
      <w:r>
        <w:rPr>
          <w:sz w:val="24"/>
          <w:szCs w:val="24"/>
        </w:rPr>
        <w:t xml:space="preserve">Sit down at the end of </w:t>
      </w:r>
      <w:r w:rsidR="00542F38">
        <w:rPr>
          <w:sz w:val="24"/>
          <w:szCs w:val="24"/>
        </w:rPr>
        <w:t>the</w:t>
      </w:r>
      <w:r>
        <w:rPr>
          <w:sz w:val="24"/>
          <w:szCs w:val="24"/>
        </w:rPr>
        <w:t xml:space="preserve"> day and reflect on what happened. Ask yourself if there were any situations that occurred where you think you may have shown bias.</w:t>
      </w:r>
    </w:p>
    <w:p w14:paraId="1949E69F" w14:textId="323272A2" w:rsidR="0049165A" w:rsidRDefault="0049165A" w:rsidP="0049165A">
      <w:pPr>
        <w:pStyle w:val="ListParagraph"/>
        <w:numPr>
          <w:ilvl w:val="1"/>
          <w:numId w:val="1"/>
        </w:numPr>
        <w:jc w:val="both"/>
        <w:rPr>
          <w:sz w:val="24"/>
          <w:szCs w:val="24"/>
        </w:rPr>
      </w:pPr>
      <w:r>
        <w:rPr>
          <w:sz w:val="24"/>
          <w:szCs w:val="24"/>
        </w:rPr>
        <w:t xml:space="preserve">If you do identify a situation where you may have displayed some bias, </w:t>
      </w:r>
      <w:r w:rsidR="00542F38" w:rsidRPr="00EA2B03">
        <w:rPr>
          <w:i/>
          <w:iCs/>
          <w:sz w:val="24"/>
          <w:szCs w:val="24"/>
        </w:rPr>
        <w:t xml:space="preserve">first ask yourself why that bias exists </w:t>
      </w:r>
      <w:r w:rsidR="00542F38">
        <w:rPr>
          <w:sz w:val="24"/>
          <w:szCs w:val="24"/>
        </w:rPr>
        <w:t xml:space="preserve">and then </w:t>
      </w:r>
      <w:r>
        <w:rPr>
          <w:sz w:val="24"/>
          <w:szCs w:val="24"/>
        </w:rPr>
        <w:t>identify what you could do going forward to prevent that from happening.</w:t>
      </w:r>
    </w:p>
    <w:p w14:paraId="54648E36" w14:textId="77777777" w:rsidR="00092641" w:rsidRDefault="00092641" w:rsidP="00092641">
      <w:pPr>
        <w:pStyle w:val="ListParagraph"/>
        <w:ind w:left="1440"/>
        <w:jc w:val="both"/>
        <w:rPr>
          <w:sz w:val="24"/>
          <w:szCs w:val="24"/>
        </w:rPr>
      </w:pPr>
    </w:p>
    <w:p w14:paraId="53691E23" w14:textId="4E5FF1DC" w:rsidR="000F39C5" w:rsidRDefault="00B968B2" w:rsidP="000F39C5">
      <w:pPr>
        <w:pStyle w:val="ListParagraph"/>
        <w:numPr>
          <w:ilvl w:val="0"/>
          <w:numId w:val="1"/>
        </w:numPr>
        <w:jc w:val="both"/>
        <w:rPr>
          <w:sz w:val="24"/>
          <w:szCs w:val="24"/>
        </w:rPr>
      </w:pPr>
      <w:r>
        <w:rPr>
          <w:sz w:val="24"/>
          <w:szCs w:val="24"/>
        </w:rPr>
        <w:t>Encourage</w:t>
      </w:r>
      <w:r w:rsidR="00B55229">
        <w:rPr>
          <w:sz w:val="24"/>
          <w:szCs w:val="24"/>
        </w:rPr>
        <w:t xml:space="preserve"> other faculty on your campus to learn about implicit biases and how they can impact their own teaching.</w:t>
      </w:r>
    </w:p>
    <w:p w14:paraId="5AD64839" w14:textId="532F3B5D" w:rsidR="00B55229" w:rsidRDefault="00B55229" w:rsidP="00B55229">
      <w:pPr>
        <w:pStyle w:val="ListParagraph"/>
        <w:numPr>
          <w:ilvl w:val="1"/>
          <w:numId w:val="1"/>
        </w:numPr>
        <w:jc w:val="both"/>
        <w:rPr>
          <w:sz w:val="24"/>
          <w:szCs w:val="24"/>
        </w:rPr>
      </w:pPr>
      <w:r>
        <w:rPr>
          <w:sz w:val="24"/>
          <w:szCs w:val="24"/>
        </w:rPr>
        <w:t>Request to leadership that this type of training is provided.</w:t>
      </w:r>
    </w:p>
    <w:p w14:paraId="56054669" w14:textId="067A3F60" w:rsidR="00B55229" w:rsidRDefault="00B55229" w:rsidP="00B55229">
      <w:pPr>
        <w:pStyle w:val="ListParagraph"/>
        <w:numPr>
          <w:ilvl w:val="1"/>
          <w:numId w:val="1"/>
        </w:numPr>
        <w:jc w:val="both"/>
        <w:rPr>
          <w:sz w:val="24"/>
          <w:szCs w:val="24"/>
        </w:rPr>
      </w:pPr>
      <w:r>
        <w:rPr>
          <w:sz w:val="24"/>
          <w:szCs w:val="24"/>
        </w:rPr>
        <w:t>Start a community group</w:t>
      </w:r>
      <w:r w:rsidR="00092641">
        <w:rPr>
          <w:sz w:val="24"/>
          <w:szCs w:val="24"/>
        </w:rPr>
        <w:t xml:space="preserve"> around this conversation</w:t>
      </w:r>
      <w:r w:rsidR="000A27D9">
        <w:rPr>
          <w:sz w:val="24"/>
          <w:szCs w:val="24"/>
        </w:rPr>
        <w:t xml:space="preserve"> (recommended reads below)</w:t>
      </w:r>
      <w:r w:rsidR="00092641">
        <w:rPr>
          <w:sz w:val="24"/>
          <w:szCs w:val="24"/>
        </w:rPr>
        <w:t>.</w:t>
      </w:r>
    </w:p>
    <w:p w14:paraId="24DC4AE8" w14:textId="6B9EC541" w:rsidR="00092641" w:rsidRPr="000F39C5" w:rsidRDefault="0063785D" w:rsidP="00B55229">
      <w:pPr>
        <w:pStyle w:val="ListParagraph"/>
        <w:numPr>
          <w:ilvl w:val="1"/>
          <w:numId w:val="1"/>
        </w:numPr>
        <w:jc w:val="both"/>
        <w:rPr>
          <w:sz w:val="24"/>
          <w:szCs w:val="24"/>
        </w:rPr>
      </w:pPr>
      <w:r>
        <w:rPr>
          <w:sz w:val="24"/>
          <w:szCs w:val="24"/>
        </w:rPr>
        <w:t>Become a trained facilitator and lead your own trainings!</w:t>
      </w:r>
    </w:p>
    <w:p w14:paraId="2438E611" w14:textId="77777777" w:rsidR="00EA2B03" w:rsidRPr="00EA2B03" w:rsidRDefault="00EA2B03" w:rsidP="00EA2B03">
      <w:pPr>
        <w:pStyle w:val="ListParagraph"/>
        <w:ind w:left="1440"/>
        <w:jc w:val="both"/>
        <w:rPr>
          <w:sz w:val="24"/>
          <w:szCs w:val="24"/>
        </w:rPr>
      </w:pPr>
    </w:p>
    <w:p w14:paraId="591E1A23" w14:textId="627092E4" w:rsidR="001A23B0" w:rsidRDefault="001A23B0" w:rsidP="0049165A">
      <w:pPr>
        <w:pStyle w:val="ListParagraph"/>
        <w:numPr>
          <w:ilvl w:val="0"/>
          <w:numId w:val="1"/>
        </w:numPr>
        <w:jc w:val="both"/>
        <w:rPr>
          <w:sz w:val="24"/>
          <w:szCs w:val="24"/>
        </w:rPr>
      </w:pPr>
      <w:r>
        <w:rPr>
          <w:sz w:val="24"/>
          <w:szCs w:val="24"/>
        </w:rPr>
        <w:t>Take note of who you are calling on in class or which groups you work with most often. Make sure you are working with all students in class.</w:t>
      </w:r>
    </w:p>
    <w:p w14:paraId="68AB938E" w14:textId="46DAE592" w:rsidR="0049165A" w:rsidRDefault="001A23B0" w:rsidP="001A23B0">
      <w:pPr>
        <w:pStyle w:val="ListParagraph"/>
        <w:numPr>
          <w:ilvl w:val="1"/>
          <w:numId w:val="1"/>
        </w:numPr>
        <w:jc w:val="both"/>
        <w:rPr>
          <w:sz w:val="24"/>
          <w:szCs w:val="24"/>
        </w:rPr>
      </w:pPr>
      <w:r>
        <w:rPr>
          <w:sz w:val="24"/>
          <w:szCs w:val="24"/>
        </w:rPr>
        <w:t xml:space="preserve">One type of bias, termed in-group bias, can lead us to associate positive traits with students who look like us. This can affect </w:t>
      </w:r>
      <w:r w:rsidR="00EA2B03">
        <w:rPr>
          <w:sz w:val="24"/>
          <w:szCs w:val="24"/>
        </w:rPr>
        <w:t>both whom and how</w:t>
      </w:r>
      <w:r>
        <w:rPr>
          <w:sz w:val="24"/>
          <w:szCs w:val="24"/>
        </w:rPr>
        <w:t xml:space="preserve"> we interact with students in the classroom.</w:t>
      </w:r>
    </w:p>
    <w:p w14:paraId="46E1AD1B" w14:textId="77777777" w:rsidR="001A23B0" w:rsidRDefault="001A23B0" w:rsidP="001A23B0">
      <w:pPr>
        <w:pStyle w:val="ListParagraph"/>
        <w:ind w:left="1440"/>
        <w:jc w:val="both"/>
        <w:rPr>
          <w:sz w:val="24"/>
          <w:szCs w:val="24"/>
        </w:rPr>
      </w:pPr>
    </w:p>
    <w:p w14:paraId="315E5AA9" w14:textId="450465AA" w:rsidR="001A23B0" w:rsidRDefault="001A23B0" w:rsidP="001A23B0">
      <w:pPr>
        <w:pStyle w:val="ListParagraph"/>
        <w:numPr>
          <w:ilvl w:val="0"/>
          <w:numId w:val="1"/>
        </w:numPr>
        <w:jc w:val="both"/>
        <w:rPr>
          <w:sz w:val="24"/>
          <w:szCs w:val="24"/>
        </w:rPr>
      </w:pPr>
      <w:r>
        <w:rPr>
          <w:sz w:val="24"/>
          <w:szCs w:val="24"/>
        </w:rPr>
        <w:t xml:space="preserve">Practice empathy. </w:t>
      </w:r>
      <w:r w:rsidR="001307A2">
        <w:rPr>
          <w:sz w:val="24"/>
          <w:szCs w:val="24"/>
        </w:rPr>
        <w:t>Studies show</w:t>
      </w:r>
      <w:r w:rsidR="005916FA">
        <w:rPr>
          <w:sz w:val="24"/>
          <w:szCs w:val="24"/>
        </w:rPr>
        <w:t xml:space="preserve"> that empathy is a valid intervention</w:t>
      </w:r>
      <w:r w:rsidR="005916FA" w:rsidRPr="005916FA">
        <w:rPr>
          <w:sz w:val="24"/>
          <w:szCs w:val="24"/>
          <w:vertAlign w:val="superscript"/>
        </w:rPr>
        <w:t>1</w:t>
      </w:r>
      <w:proofErr w:type="gramStart"/>
      <w:r w:rsidR="005916FA" w:rsidRPr="005916FA">
        <w:rPr>
          <w:sz w:val="24"/>
          <w:szCs w:val="24"/>
          <w:vertAlign w:val="superscript"/>
        </w:rPr>
        <w:t>,2</w:t>
      </w:r>
      <w:proofErr w:type="gramEnd"/>
      <w:r w:rsidR="005916FA">
        <w:rPr>
          <w:sz w:val="24"/>
          <w:szCs w:val="24"/>
        </w:rPr>
        <w:t xml:space="preserve">. </w:t>
      </w:r>
      <w:r>
        <w:rPr>
          <w:sz w:val="24"/>
          <w:szCs w:val="24"/>
        </w:rPr>
        <w:t>This study</w:t>
      </w:r>
      <w:r w:rsidR="005916FA">
        <w:rPr>
          <w:sz w:val="24"/>
          <w:szCs w:val="24"/>
          <w:vertAlign w:val="superscript"/>
        </w:rPr>
        <w:t>3</w:t>
      </w:r>
      <w:r>
        <w:rPr>
          <w:sz w:val="24"/>
          <w:szCs w:val="24"/>
        </w:rPr>
        <w:t xml:space="preserve"> found that if you actively consider the perspective of a person, you can reduce stereotype biases.</w:t>
      </w:r>
    </w:p>
    <w:p w14:paraId="0585D73B" w14:textId="77777777" w:rsidR="003056D3" w:rsidRDefault="003056D3" w:rsidP="003056D3">
      <w:pPr>
        <w:pStyle w:val="ListParagraph"/>
        <w:jc w:val="both"/>
        <w:rPr>
          <w:sz w:val="24"/>
          <w:szCs w:val="24"/>
        </w:rPr>
      </w:pPr>
    </w:p>
    <w:p w14:paraId="7D6F3754" w14:textId="049FF5E5" w:rsidR="00611326" w:rsidRDefault="00F9741B" w:rsidP="001A23B0">
      <w:pPr>
        <w:pStyle w:val="ListParagraph"/>
        <w:numPr>
          <w:ilvl w:val="0"/>
          <w:numId w:val="1"/>
        </w:numPr>
        <w:jc w:val="both"/>
        <w:rPr>
          <w:sz w:val="24"/>
          <w:szCs w:val="24"/>
        </w:rPr>
      </w:pPr>
      <w:r>
        <w:rPr>
          <w:sz w:val="24"/>
          <w:szCs w:val="24"/>
        </w:rPr>
        <w:t>Get feedback</w:t>
      </w:r>
      <w:r w:rsidR="002F47F2">
        <w:rPr>
          <w:sz w:val="24"/>
          <w:szCs w:val="24"/>
        </w:rPr>
        <w:t xml:space="preserve">! </w:t>
      </w:r>
    </w:p>
    <w:p w14:paraId="2CE05F7C" w14:textId="7C3EB2EF" w:rsidR="00D0615F" w:rsidRDefault="00B4124F" w:rsidP="00B4124F">
      <w:pPr>
        <w:pStyle w:val="ListParagraph"/>
        <w:numPr>
          <w:ilvl w:val="1"/>
          <w:numId w:val="1"/>
        </w:numPr>
        <w:jc w:val="both"/>
        <w:rPr>
          <w:sz w:val="24"/>
          <w:szCs w:val="24"/>
        </w:rPr>
      </w:pPr>
      <w:r w:rsidRPr="003C27F3">
        <w:rPr>
          <w:sz w:val="24"/>
          <w:szCs w:val="24"/>
        </w:rPr>
        <w:t>Set up a classroom observation with a colleague</w:t>
      </w:r>
      <w:r w:rsidR="003056D3" w:rsidRPr="003C27F3">
        <w:rPr>
          <w:sz w:val="24"/>
          <w:szCs w:val="24"/>
        </w:rPr>
        <w:t>.</w:t>
      </w:r>
      <w:r w:rsidR="003C27F3" w:rsidRPr="003C27F3">
        <w:rPr>
          <w:sz w:val="24"/>
          <w:szCs w:val="24"/>
        </w:rPr>
        <w:t xml:space="preserve"> There are a variety of </w:t>
      </w:r>
      <w:r w:rsidR="003C27F3">
        <w:rPr>
          <w:sz w:val="24"/>
          <w:szCs w:val="24"/>
        </w:rPr>
        <w:t xml:space="preserve">classroom observational tools that can help guide </w:t>
      </w:r>
      <w:r w:rsidR="00D0615F">
        <w:rPr>
          <w:sz w:val="24"/>
          <w:szCs w:val="24"/>
        </w:rPr>
        <w:t>classroom observations by peers.</w:t>
      </w:r>
      <w:r w:rsidR="005F0BC7">
        <w:rPr>
          <w:sz w:val="24"/>
          <w:szCs w:val="24"/>
        </w:rPr>
        <w:t xml:space="preserve"> Some examples:</w:t>
      </w:r>
    </w:p>
    <w:p w14:paraId="1111CC07" w14:textId="619A17EC" w:rsidR="00853A98" w:rsidRPr="002056BB" w:rsidRDefault="00866D97" w:rsidP="00853A98">
      <w:pPr>
        <w:pStyle w:val="ListParagraph"/>
        <w:numPr>
          <w:ilvl w:val="2"/>
          <w:numId w:val="1"/>
        </w:numPr>
        <w:jc w:val="both"/>
        <w:rPr>
          <w:sz w:val="24"/>
          <w:szCs w:val="24"/>
        </w:rPr>
      </w:pPr>
      <w:hyperlink r:id="rId6" w:history="1">
        <w:r w:rsidR="002056BB" w:rsidRPr="008939C1">
          <w:rPr>
            <w:rStyle w:val="Hyperlink"/>
            <w:sz w:val="24"/>
            <w:szCs w:val="24"/>
          </w:rPr>
          <w:t>Classroom Observation Protocol for Undergraduate STEM</w:t>
        </w:r>
        <w:r w:rsidR="002056BB" w:rsidRPr="008939C1">
          <w:rPr>
            <w:rStyle w:val="Hyperlink"/>
            <w:sz w:val="24"/>
            <w:szCs w:val="24"/>
            <w:vertAlign w:val="superscript"/>
          </w:rPr>
          <w:t>4</w:t>
        </w:r>
      </w:hyperlink>
    </w:p>
    <w:p w14:paraId="76230ECF" w14:textId="75E4BFA3" w:rsidR="002056BB" w:rsidRPr="002056BB" w:rsidRDefault="00866D97" w:rsidP="00853A98">
      <w:pPr>
        <w:pStyle w:val="ListParagraph"/>
        <w:numPr>
          <w:ilvl w:val="2"/>
          <w:numId w:val="1"/>
        </w:numPr>
        <w:jc w:val="both"/>
        <w:rPr>
          <w:sz w:val="24"/>
          <w:szCs w:val="24"/>
        </w:rPr>
      </w:pPr>
      <w:hyperlink r:id="rId7" w:history="1">
        <w:r w:rsidR="002056BB" w:rsidRPr="00262459">
          <w:rPr>
            <w:rStyle w:val="Hyperlink"/>
            <w:sz w:val="24"/>
            <w:szCs w:val="24"/>
          </w:rPr>
          <w:t>Reformed Teaching Observation Protocol</w:t>
        </w:r>
        <w:r w:rsidR="002056BB" w:rsidRPr="00262459">
          <w:rPr>
            <w:rStyle w:val="Hyperlink"/>
            <w:sz w:val="24"/>
            <w:szCs w:val="24"/>
            <w:vertAlign w:val="superscript"/>
          </w:rPr>
          <w:t>5</w:t>
        </w:r>
      </w:hyperlink>
    </w:p>
    <w:p w14:paraId="69CD4FA2" w14:textId="6E4148EA" w:rsidR="002056BB" w:rsidRPr="002056BB" w:rsidRDefault="00866D97" w:rsidP="00853A98">
      <w:pPr>
        <w:pStyle w:val="ListParagraph"/>
        <w:numPr>
          <w:ilvl w:val="2"/>
          <w:numId w:val="1"/>
        </w:numPr>
        <w:jc w:val="both"/>
        <w:rPr>
          <w:sz w:val="24"/>
          <w:szCs w:val="24"/>
        </w:rPr>
      </w:pPr>
      <w:hyperlink r:id="rId8" w:history="1">
        <w:r w:rsidR="002056BB" w:rsidRPr="00335F6C">
          <w:rPr>
            <w:rStyle w:val="Hyperlink"/>
            <w:sz w:val="24"/>
            <w:szCs w:val="24"/>
          </w:rPr>
          <w:t>Teaching Dimensions Observation Protocol</w:t>
        </w:r>
        <w:r w:rsidR="002056BB" w:rsidRPr="00335F6C">
          <w:rPr>
            <w:rStyle w:val="Hyperlink"/>
            <w:sz w:val="24"/>
            <w:szCs w:val="24"/>
            <w:vertAlign w:val="superscript"/>
          </w:rPr>
          <w:t>6</w:t>
        </w:r>
      </w:hyperlink>
    </w:p>
    <w:p w14:paraId="3F3D1F6A" w14:textId="0FD436F7" w:rsidR="00CD3425" w:rsidRPr="005F0BC7" w:rsidRDefault="003056D3" w:rsidP="005F0BC7">
      <w:pPr>
        <w:pStyle w:val="ListParagraph"/>
        <w:numPr>
          <w:ilvl w:val="1"/>
          <w:numId w:val="1"/>
        </w:numPr>
        <w:jc w:val="both"/>
        <w:rPr>
          <w:sz w:val="24"/>
          <w:szCs w:val="24"/>
        </w:rPr>
      </w:pPr>
      <w:r w:rsidRPr="002056BB">
        <w:rPr>
          <w:sz w:val="24"/>
          <w:szCs w:val="24"/>
        </w:rPr>
        <w:t xml:space="preserve">Gather student feedback throughout the semester. How you design student </w:t>
      </w:r>
      <w:proofErr w:type="gramStart"/>
      <w:r w:rsidRPr="002056BB">
        <w:rPr>
          <w:sz w:val="24"/>
          <w:szCs w:val="24"/>
        </w:rPr>
        <w:t>feedback</w:t>
      </w:r>
      <w:proofErr w:type="gramEnd"/>
      <w:r w:rsidRPr="002056BB">
        <w:rPr>
          <w:sz w:val="24"/>
          <w:szCs w:val="24"/>
        </w:rPr>
        <w:t xml:space="preserve"> surveys is important though! Check out this study</w:t>
      </w:r>
      <w:r w:rsidR="005F0BC7">
        <w:rPr>
          <w:sz w:val="24"/>
          <w:szCs w:val="24"/>
          <w:vertAlign w:val="superscript"/>
        </w:rPr>
        <w:t>7</w:t>
      </w:r>
      <w:r w:rsidRPr="002056BB">
        <w:rPr>
          <w:sz w:val="24"/>
          <w:szCs w:val="24"/>
        </w:rPr>
        <w:t xml:space="preserve"> that </w:t>
      </w:r>
      <w:r w:rsidR="00563843" w:rsidRPr="002056BB">
        <w:rPr>
          <w:sz w:val="24"/>
          <w:szCs w:val="24"/>
        </w:rPr>
        <w:t xml:space="preserve">identified a mitigation technique for bias in student surveys by </w:t>
      </w:r>
      <w:r w:rsidR="00F45BDB" w:rsidRPr="002056BB">
        <w:rPr>
          <w:sz w:val="24"/>
          <w:szCs w:val="24"/>
        </w:rPr>
        <w:t>implementing</w:t>
      </w:r>
      <w:r w:rsidR="00563843" w:rsidRPr="002056BB">
        <w:rPr>
          <w:sz w:val="24"/>
          <w:szCs w:val="24"/>
        </w:rPr>
        <w:t xml:space="preserve"> </w:t>
      </w:r>
      <w:r w:rsidR="00F45BDB" w:rsidRPr="002056BB">
        <w:rPr>
          <w:sz w:val="24"/>
          <w:szCs w:val="24"/>
        </w:rPr>
        <w:t>anti-biased language.</w:t>
      </w:r>
      <w:r w:rsidRPr="002056BB">
        <w:rPr>
          <w:sz w:val="24"/>
          <w:szCs w:val="24"/>
        </w:rPr>
        <w:t xml:space="preserve"> </w:t>
      </w:r>
    </w:p>
    <w:p w14:paraId="7B093F84" w14:textId="2D31A0CE" w:rsidR="001A23B0" w:rsidRDefault="00EA2B03" w:rsidP="00EA2B03">
      <w:pPr>
        <w:pStyle w:val="ListParagraph"/>
        <w:numPr>
          <w:ilvl w:val="0"/>
          <w:numId w:val="1"/>
        </w:numPr>
        <w:jc w:val="both"/>
        <w:rPr>
          <w:sz w:val="24"/>
          <w:szCs w:val="24"/>
        </w:rPr>
      </w:pPr>
      <w:r>
        <w:rPr>
          <w:sz w:val="24"/>
          <w:szCs w:val="24"/>
        </w:rPr>
        <w:lastRenderedPageBreak/>
        <w:t>Have you checked your syllabus?</w:t>
      </w:r>
    </w:p>
    <w:p w14:paraId="5BEF4CBF" w14:textId="26593C96" w:rsidR="001A23B0" w:rsidRDefault="00E137F2" w:rsidP="001A23B0">
      <w:pPr>
        <w:pStyle w:val="ListParagraph"/>
        <w:numPr>
          <w:ilvl w:val="1"/>
          <w:numId w:val="1"/>
        </w:numPr>
        <w:jc w:val="both"/>
        <w:rPr>
          <w:sz w:val="24"/>
          <w:szCs w:val="24"/>
        </w:rPr>
      </w:pPr>
      <w:r>
        <w:rPr>
          <w:sz w:val="24"/>
          <w:szCs w:val="24"/>
        </w:rPr>
        <w:t>Like</w:t>
      </w:r>
      <w:r w:rsidR="00EA2B03">
        <w:rPr>
          <w:sz w:val="24"/>
          <w:szCs w:val="24"/>
        </w:rPr>
        <w:t xml:space="preserve"> student surveys,</w:t>
      </w:r>
      <w:r w:rsidR="00A72CFB">
        <w:rPr>
          <w:sz w:val="24"/>
          <w:szCs w:val="24"/>
        </w:rPr>
        <w:t xml:space="preserve"> making sure the language in your syllabus is inclusive</w:t>
      </w:r>
      <w:r>
        <w:rPr>
          <w:sz w:val="24"/>
          <w:szCs w:val="24"/>
        </w:rPr>
        <w:t xml:space="preserve"> and un-biased</w:t>
      </w:r>
      <w:r w:rsidR="00A72CFB">
        <w:rPr>
          <w:sz w:val="24"/>
          <w:szCs w:val="24"/>
        </w:rPr>
        <w:t xml:space="preserve"> is important. Check out the</w:t>
      </w:r>
      <w:r w:rsidR="00283D2C">
        <w:rPr>
          <w:sz w:val="24"/>
          <w:szCs w:val="24"/>
        </w:rPr>
        <w:t xml:space="preserve">se syllabus review tools developed at </w:t>
      </w:r>
      <w:hyperlink r:id="rId9" w:history="1">
        <w:r w:rsidR="00283D2C" w:rsidRPr="00283D2C">
          <w:rPr>
            <w:rStyle w:val="Hyperlink"/>
            <w:sz w:val="24"/>
            <w:szCs w:val="24"/>
          </w:rPr>
          <w:t>James Madison University</w:t>
        </w:r>
      </w:hyperlink>
      <w:r w:rsidR="005F0BC7">
        <w:rPr>
          <w:sz w:val="24"/>
          <w:szCs w:val="24"/>
          <w:vertAlign w:val="superscript"/>
        </w:rPr>
        <w:t>8</w:t>
      </w:r>
      <w:r w:rsidR="00283D2C">
        <w:rPr>
          <w:sz w:val="24"/>
          <w:szCs w:val="24"/>
        </w:rPr>
        <w:t xml:space="preserve"> and </w:t>
      </w:r>
      <w:hyperlink r:id="rId10" w:history="1">
        <w:r w:rsidR="007772B4" w:rsidRPr="007772B4">
          <w:rPr>
            <w:rStyle w:val="Hyperlink"/>
            <w:sz w:val="24"/>
            <w:szCs w:val="24"/>
          </w:rPr>
          <w:t>T</w:t>
        </w:r>
        <w:r w:rsidR="00283D2C" w:rsidRPr="007772B4">
          <w:rPr>
            <w:rStyle w:val="Hyperlink"/>
            <w:sz w:val="24"/>
            <w:szCs w:val="24"/>
          </w:rPr>
          <w:t>he University of Kansas</w:t>
        </w:r>
      </w:hyperlink>
      <w:r w:rsidR="005F0BC7">
        <w:rPr>
          <w:sz w:val="24"/>
          <w:szCs w:val="24"/>
          <w:vertAlign w:val="superscript"/>
        </w:rPr>
        <w:t>8</w:t>
      </w:r>
      <w:r w:rsidR="005F0BC7">
        <w:rPr>
          <w:sz w:val="24"/>
          <w:szCs w:val="24"/>
        </w:rPr>
        <w:t>.</w:t>
      </w:r>
    </w:p>
    <w:p w14:paraId="23BAE56D" w14:textId="77777777" w:rsidR="00A0729A" w:rsidRPr="00A0729A" w:rsidRDefault="00A0729A" w:rsidP="00A0729A">
      <w:pPr>
        <w:pStyle w:val="ListParagraph"/>
        <w:ind w:left="1440"/>
        <w:jc w:val="both"/>
        <w:rPr>
          <w:sz w:val="24"/>
          <w:szCs w:val="24"/>
        </w:rPr>
      </w:pPr>
    </w:p>
    <w:p w14:paraId="32C159B6" w14:textId="1160898C" w:rsidR="001A23B0" w:rsidRDefault="00C574FB" w:rsidP="001A23B0">
      <w:pPr>
        <w:pStyle w:val="ListParagraph"/>
        <w:numPr>
          <w:ilvl w:val="0"/>
          <w:numId w:val="1"/>
        </w:numPr>
        <w:jc w:val="both"/>
        <w:rPr>
          <w:sz w:val="24"/>
          <w:szCs w:val="24"/>
        </w:rPr>
      </w:pPr>
      <w:r>
        <w:rPr>
          <w:sz w:val="24"/>
          <w:szCs w:val="24"/>
        </w:rPr>
        <w:t>Don’t allow tone policing to occur in your classroom</w:t>
      </w:r>
      <w:r w:rsidR="005F0BC7">
        <w:rPr>
          <w:sz w:val="24"/>
          <w:szCs w:val="24"/>
          <w:vertAlign w:val="superscript"/>
        </w:rPr>
        <w:t>10</w:t>
      </w:r>
      <w:r>
        <w:rPr>
          <w:sz w:val="24"/>
          <w:szCs w:val="24"/>
        </w:rPr>
        <w:t>.</w:t>
      </w:r>
      <w:r w:rsidR="008006B7">
        <w:rPr>
          <w:sz w:val="24"/>
          <w:szCs w:val="24"/>
        </w:rPr>
        <w:t xml:space="preserve"> Tone policing occurs when </w:t>
      </w:r>
      <w:r w:rsidR="00DB5ECE">
        <w:rPr>
          <w:sz w:val="24"/>
          <w:szCs w:val="24"/>
        </w:rPr>
        <w:t>someone attempts to detract from someone’s message by attacking the way something was said as opposed to the actual statement.</w:t>
      </w:r>
    </w:p>
    <w:p w14:paraId="3796384D" w14:textId="77777777" w:rsidR="00A0729A" w:rsidRDefault="00A0729A" w:rsidP="00A0729A">
      <w:pPr>
        <w:pStyle w:val="ListParagraph"/>
        <w:spacing w:after="0"/>
        <w:jc w:val="both"/>
        <w:rPr>
          <w:sz w:val="24"/>
          <w:szCs w:val="24"/>
        </w:rPr>
      </w:pPr>
    </w:p>
    <w:p w14:paraId="0CEF4649" w14:textId="550B8FBD" w:rsidR="004C4EE5" w:rsidRPr="00A0729A" w:rsidRDefault="004C4EE5" w:rsidP="00A0729A">
      <w:pPr>
        <w:pStyle w:val="ListParagraph"/>
        <w:numPr>
          <w:ilvl w:val="0"/>
          <w:numId w:val="1"/>
        </w:numPr>
        <w:spacing w:after="0"/>
        <w:jc w:val="both"/>
        <w:rPr>
          <w:sz w:val="24"/>
          <w:szCs w:val="24"/>
        </w:rPr>
      </w:pPr>
      <w:r>
        <w:rPr>
          <w:sz w:val="24"/>
          <w:szCs w:val="24"/>
        </w:rPr>
        <w:t>Re-evaluate how you grade and implement best practices to avoid implicit bias.</w:t>
      </w:r>
    </w:p>
    <w:p w14:paraId="37888F53" w14:textId="17B4E63D" w:rsidR="004C4EE5" w:rsidRDefault="00435506" w:rsidP="00A0729A">
      <w:pPr>
        <w:pStyle w:val="ListParagraph"/>
        <w:numPr>
          <w:ilvl w:val="1"/>
          <w:numId w:val="1"/>
        </w:numPr>
        <w:spacing w:after="0"/>
        <w:jc w:val="both"/>
        <w:rPr>
          <w:sz w:val="24"/>
          <w:szCs w:val="24"/>
        </w:rPr>
      </w:pPr>
      <w:r>
        <w:rPr>
          <w:sz w:val="24"/>
          <w:szCs w:val="24"/>
        </w:rPr>
        <w:t>One source of bias in grading is that the assignment expectations don’t match what the students are learning in class.</w:t>
      </w:r>
      <w:r w:rsidR="008101A0">
        <w:rPr>
          <w:sz w:val="24"/>
          <w:szCs w:val="24"/>
        </w:rPr>
        <w:t xml:space="preserve"> </w:t>
      </w:r>
      <w:hyperlink r:id="rId11" w:history="1">
        <w:r w:rsidR="008101A0" w:rsidRPr="00C15DE7">
          <w:rPr>
            <w:rStyle w:val="Hyperlink"/>
            <w:sz w:val="24"/>
            <w:szCs w:val="24"/>
          </w:rPr>
          <w:t>Backwards design</w:t>
        </w:r>
      </w:hyperlink>
      <w:r w:rsidR="005F0BC7">
        <w:rPr>
          <w:sz w:val="24"/>
          <w:szCs w:val="24"/>
          <w:vertAlign w:val="superscript"/>
        </w:rPr>
        <w:t>11</w:t>
      </w:r>
      <w:r w:rsidR="008101A0">
        <w:rPr>
          <w:sz w:val="24"/>
          <w:szCs w:val="24"/>
        </w:rPr>
        <w:t xml:space="preserve"> is a strategy to ensure your assessments align with your course/topic objectives.</w:t>
      </w:r>
    </w:p>
    <w:p w14:paraId="04A0E574" w14:textId="75F18315" w:rsidR="0069156C" w:rsidRDefault="0069156C" w:rsidP="004C4EE5">
      <w:pPr>
        <w:pStyle w:val="ListParagraph"/>
        <w:numPr>
          <w:ilvl w:val="1"/>
          <w:numId w:val="1"/>
        </w:numPr>
        <w:jc w:val="both"/>
        <w:rPr>
          <w:sz w:val="24"/>
          <w:szCs w:val="24"/>
        </w:rPr>
      </w:pPr>
      <w:r>
        <w:rPr>
          <w:sz w:val="24"/>
          <w:szCs w:val="24"/>
        </w:rPr>
        <w:t>Check out</w:t>
      </w:r>
      <w:r w:rsidR="0027510A">
        <w:rPr>
          <w:sz w:val="24"/>
          <w:szCs w:val="24"/>
        </w:rPr>
        <w:t xml:space="preserve"> this</w:t>
      </w:r>
      <w:r w:rsidR="00A527A8">
        <w:rPr>
          <w:sz w:val="24"/>
          <w:szCs w:val="24"/>
        </w:rPr>
        <w:t xml:space="preserve"> </w:t>
      </w:r>
      <w:hyperlink r:id="rId12" w:history="1">
        <w:r w:rsidR="00A527A8" w:rsidRPr="00A0729A">
          <w:rPr>
            <w:rStyle w:val="Hyperlink"/>
            <w:sz w:val="24"/>
            <w:szCs w:val="24"/>
          </w:rPr>
          <w:t>best practices</w:t>
        </w:r>
        <w:r w:rsidRPr="00A0729A">
          <w:rPr>
            <w:rStyle w:val="Hyperlink"/>
            <w:sz w:val="24"/>
            <w:szCs w:val="24"/>
          </w:rPr>
          <w:t xml:space="preserve"> document</w:t>
        </w:r>
      </w:hyperlink>
      <w:r>
        <w:rPr>
          <w:sz w:val="24"/>
          <w:szCs w:val="24"/>
        </w:rPr>
        <w:t xml:space="preserve"> on</w:t>
      </w:r>
      <w:r w:rsidR="00A527A8">
        <w:rPr>
          <w:sz w:val="24"/>
          <w:szCs w:val="24"/>
        </w:rPr>
        <w:t xml:space="preserve"> evaluating student work</w:t>
      </w:r>
      <w:r w:rsidR="005F0BC7">
        <w:rPr>
          <w:sz w:val="24"/>
          <w:szCs w:val="24"/>
          <w:vertAlign w:val="superscript"/>
        </w:rPr>
        <w:t>12</w:t>
      </w:r>
      <w:r w:rsidR="00A527A8">
        <w:rPr>
          <w:sz w:val="24"/>
          <w:szCs w:val="24"/>
        </w:rPr>
        <w:t>.</w:t>
      </w:r>
    </w:p>
    <w:p w14:paraId="146E4E9D" w14:textId="30E2BFD0" w:rsidR="00E22A86" w:rsidRDefault="00E22A86" w:rsidP="004C4EE5">
      <w:pPr>
        <w:pStyle w:val="ListParagraph"/>
        <w:numPr>
          <w:ilvl w:val="1"/>
          <w:numId w:val="1"/>
        </w:numPr>
        <w:jc w:val="both"/>
        <w:rPr>
          <w:sz w:val="24"/>
          <w:szCs w:val="24"/>
        </w:rPr>
      </w:pPr>
      <w:r>
        <w:rPr>
          <w:sz w:val="24"/>
          <w:szCs w:val="24"/>
        </w:rPr>
        <w:t xml:space="preserve">A rubric is a great way to reduce/eliminate implicit bias when grading. </w:t>
      </w:r>
      <w:r w:rsidR="000B6175">
        <w:rPr>
          <w:sz w:val="24"/>
          <w:szCs w:val="24"/>
        </w:rPr>
        <w:t xml:space="preserve">The University </w:t>
      </w:r>
      <w:proofErr w:type="gramStart"/>
      <w:r w:rsidR="000B6175">
        <w:rPr>
          <w:sz w:val="24"/>
          <w:szCs w:val="24"/>
        </w:rPr>
        <w:t>of</w:t>
      </w:r>
      <w:proofErr w:type="gramEnd"/>
      <w:r w:rsidR="000B6175">
        <w:rPr>
          <w:sz w:val="24"/>
          <w:szCs w:val="24"/>
        </w:rPr>
        <w:t xml:space="preserve"> Kansas Center for Teaching Excellence has developed this </w:t>
      </w:r>
      <w:hyperlink r:id="rId13" w:history="1">
        <w:r w:rsidR="000B6175" w:rsidRPr="000B6175">
          <w:rPr>
            <w:rStyle w:val="Hyperlink"/>
            <w:sz w:val="24"/>
            <w:szCs w:val="24"/>
          </w:rPr>
          <w:t>guide to creating a rubric</w:t>
        </w:r>
      </w:hyperlink>
      <w:r w:rsidR="005F0BC7">
        <w:rPr>
          <w:sz w:val="24"/>
          <w:szCs w:val="24"/>
          <w:vertAlign w:val="superscript"/>
        </w:rPr>
        <w:t>13</w:t>
      </w:r>
      <w:r w:rsidR="000B6175">
        <w:rPr>
          <w:sz w:val="24"/>
          <w:szCs w:val="24"/>
        </w:rPr>
        <w:t>.</w:t>
      </w:r>
    </w:p>
    <w:p w14:paraId="05E56C3A" w14:textId="77777777" w:rsidR="001A480A" w:rsidRPr="004C4EE5" w:rsidRDefault="001A480A" w:rsidP="001A480A">
      <w:pPr>
        <w:pStyle w:val="ListParagraph"/>
        <w:ind w:left="1440"/>
        <w:jc w:val="both"/>
        <w:rPr>
          <w:sz w:val="24"/>
          <w:szCs w:val="24"/>
        </w:rPr>
      </w:pPr>
    </w:p>
    <w:p w14:paraId="6525244B" w14:textId="35931C03" w:rsidR="001A23B0" w:rsidRPr="00651CD3" w:rsidRDefault="009B40FF" w:rsidP="00405448">
      <w:pPr>
        <w:pStyle w:val="ListParagraph"/>
        <w:numPr>
          <w:ilvl w:val="0"/>
          <w:numId w:val="1"/>
        </w:numPr>
        <w:jc w:val="both"/>
        <w:rPr>
          <w:sz w:val="24"/>
          <w:szCs w:val="24"/>
        </w:rPr>
      </w:pPr>
      <w:r w:rsidRPr="00651CD3">
        <w:rPr>
          <w:sz w:val="24"/>
          <w:szCs w:val="24"/>
        </w:rPr>
        <w:t>When designing your course, remember that everyone has different capabilities</w:t>
      </w:r>
      <w:r w:rsidR="00F51249" w:rsidRPr="00651CD3">
        <w:rPr>
          <w:sz w:val="24"/>
          <w:szCs w:val="24"/>
        </w:rPr>
        <w:t xml:space="preserve">. Your course should be accessible and help prepare all individuals to </w:t>
      </w:r>
      <w:r w:rsidR="00651CD3" w:rsidRPr="00651CD3">
        <w:rPr>
          <w:sz w:val="24"/>
          <w:szCs w:val="24"/>
        </w:rPr>
        <w:t>be able to complete challenging assignments.</w:t>
      </w:r>
      <w:r w:rsidR="001A480A" w:rsidRPr="00651CD3">
        <w:rPr>
          <w:sz w:val="24"/>
          <w:szCs w:val="24"/>
        </w:rPr>
        <w:t xml:space="preserve"> </w:t>
      </w:r>
      <w:r w:rsidR="003F0D5E">
        <w:rPr>
          <w:sz w:val="24"/>
          <w:szCs w:val="24"/>
        </w:rPr>
        <w:t xml:space="preserve">The </w:t>
      </w:r>
      <w:hyperlink r:id="rId14" w:history="1">
        <w:r w:rsidR="003F0D5E" w:rsidRPr="003F0D5E">
          <w:rPr>
            <w:rStyle w:val="Hyperlink"/>
            <w:sz w:val="24"/>
            <w:szCs w:val="24"/>
          </w:rPr>
          <w:t>International Association for Geoscience Diversity</w:t>
        </w:r>
      </w:hyperlink>
      <w:r w:rsidR="00757C8E" w:rsidRPr="00757C8E">
        <w:rPr>
          <w:sz w:val="24"/>
          <w:szCs w:val="24"/>
          <w:vertAlign w:val="superscript"/>
        </w:rPr>
        <w:t>14</w:t>
      </w:r>
      <w:r w:rsidR="003F0D5E">
        <w:rPr>
          <w:sz w:val="24"/>
          <w:szCs w:val="24"/>
        </w:rPr>
        <w:t xml:space="preserve"> has many valuable resources to help create accessible course materials.</w:t>
      </w:r>
    </w:p>
    <w:p w14:paraId="3845592C" w14:textId="26EB00C6" w:rsidR="001A23B0" w:rsidRDefault="001A23B0" w:rsidP="001A23B0">
      <w:pPr>
        <w:jc w:val="both"/>
        <w:rPr>
          <w:sz w:val="24"/>
          <w:szCs w:val="24"/>
        </w:rPr>
      </w:pPr>
    </w:p>
    <w:p w14:paraId="2089688D" w14:textId="527C9AAD" w:rsidR="00CD3425" w:rsidRDefault="00CD3425" w:rsidP="001A23B0">
      <w:pPr>
        <w:jc w:val="both"/>
        <w:rPr>
          <w:sz w:val="24"/>
          <w:szCs w:val="24"/>
        </w:rPr>
      </w:pPr>
    </w:p>
    <w:p w14:paraId="1146B432" w14:textId="607B915E" w:rsidR="00CD3425" w:rsidRDefault="00CD3425" w:rsidP="001A23B0">
      <w:pPr>
        <w:jc w:val="both"/>
        <w:rPr>
          <w:sz w:val="24"/>
          <w:szCs w:val="24"/>
        </w:rPr>
      </w:pPr>
    </w:p>
    <w:p w14:paraId="7F84AD9E" w14:textId="20058AE0" w:rsidR="00CD3425" w:rsidRDefault="00CD3425" w:rsidP="001A23B0">
      <w:pPr>
        <w:jc w:val="both"/>
        <w:rPr>
          <w:sz w:val="24"/>
          <w:szCs w:val="24"/>
        </w:rPr>
      </w:pPr>
    </w:p>
    <w:p w14:paraId="0FAD6C40" w14:textId="0B1E818F" w:rsidR="00CD3425" w:rsidRDefault="00CD3425" w:rsidP="001A23B0">
      <w:pPr>
        <w:jc w:val="both"/>
        <w:rPr>
          <w:sz w:val="24"/>
          <w:szCs w:val="24"/>
        </w:rPr>
      </w:pPr>
    </w:p>
    <w:p w14:paraId="2C5D082B" w14:textId="080F1C76" w:rsidR="00CD3425" w:rsidRDefault="00CD3425" w:rsidP="001A23B0">
      <w:pPr>
        <w:jc w:val="both"/>
        <w:rPr>
          <w:sz w:val="24"/>
          <w:szCs w:val="24"/>
        </w:rPr>
      </w:pPr>
    </w:p>
    <w:p w14:paraId="46C38F3E" w14:textId="575B1616" w:rsidR="00CD3425" w:rsidRDefault="00CD3425" w:rsidP="001A23B0">
      <w:pPr>
        <w:jc w:val="both"/>
        <w:rPr>
          <w:sz w:val="24"/>
          <w:szCs w:val="24"/>
        </w:rPr>
      </w:pPr>
    </w:p>
    <w:p w14:paraId="5C6B3EA7" w14:textId="194F85C1" w:rsidR="00CD3425" w:rsidRDefault="00CD3425" w:rsidP="001A23B0">
      <w:pPr>
        <w:jc w:val="both"/>
        <w:rPr>
          <w:sz w:val="24"/>
          <w:szCs w:val="24"/>
        </w:rPr>
      </w:pPr>
    </w:p>
    <w:p w14:paraId="1ACB04F9" w14:textId="798A7F59" w:rsidR="00CD3425" w:rsidRDefault="00CD3425" w:rsidP="001A23B0">
      <w:pPr>
        <w:jc w:val="both"/>
        <w:rPr>
          <w:sz w:val="24"/>
          <w:szCs w:val="24"/>
        </w:rPr>
      </w:pPr>
    </w:p>
    <w:p w14:paraId="514470B1" w14:textId="49A41DC7" w:rsidR="00CD3425" w:rsidRDefault="00CD3425" w:rsidP="001A23B0">
      <w:pPr>
        <w:jc w:val="both"/>
        <w:rPr>
          <w:sz w:val="24"/>
          <w:szCs w:val="24"/>
        </w:rPr>
      </w:pPr>
    </w:p>
    <w:p w14:paraId="38172F37" w14:textId="77777777" w:rsidR="00CD3425" w:rsidRDefault="00CD3425" w:rsidP="001A23B0">
      <w:pPr>
        <w:jc w:val="both"/>
        <w:rPr>
          <w:sz w:val="24"/>
          <w:szCs w:val="24"/>
        </w:rPr>
      </w:pPr>
    </w:p>
    <w:p w14:paraId="1CABB882" w14:textId="02D20CA0" w:rsidR="001A23B0" w:rsidRDefault="001A23B0" w:rsidP="001A23B0">
      <w:pPr>
        <w:jc w:val="both"/>
        <w:rPr>
          <w:sz w:val="24"/>
          <w:szCs w:val="24"/>
        </w:rPr>
      </w:pPr>
    </w:p>
    <w:p w14:paraId="48EAB135" w14:textId="63A93AE3" w:rsidR="00CD3425" w:rsidRPr="00CD3425" w:rsidRDefault="00CD3425" w:rsidP="001A23B0">
      <w:pPr>
        <w:jc w:val="both"/>
        <w:rPr>
          <w:sz w:val="24"/>
          <w:szCs w:val="24"/>
          <w:u w:val="single"/>
        </w:rPr>
      </w:pPr>
      <w:r w:rsidRPr="00CD3425">
        <w:rPr>
          <w:sz w:val="24"/>
          <w:szCs w:val="24"/>
          <w:u w:val="single"/>
        </w:rPr>
        <w:lastRenderedPageBreak/>
        <w:t>References</w:t>
      </w:r>
    </w:p>
    <w:p w14:paraId="0F0FFBC4" w14:textId="35AB45AB" w:rsidR="001A23B0" w:rsidRDefault="007A103B" w:rsidP="001A23B0">
      <w:pPr>
        <w:jc w:val="both"/>
        <w:rPr>
          <w:sz w:val="24"/>
          <w:szCs w:val="24"/>
        </w:rPr>
      </w:pPr>
      <w:r w:rsidRPr="007A103B">
        <w:rPr>
          <w:vertAlign w:val="superscript"/>
        </w:rPr>
        <w:t>1</w:t>
      </w:r>
      <w:r w:rsidR="00FB6D2B">
        <w:t>Okonofua et al., 2016, Brief intervention to encourage empathic discipline cuts suspension rates in half among adolescents: PNAS</w:t>
      </w:r>
      <w:r>
        <w:t>, v. 113, pp. 5221-5226.</w:t>
      </w:r>
    </w:p>
    <w:p w14:paraId="1E3B5345" w14:textId="5FFACEBD" w:rsidR="001A23B0" w:rsidRDefault="003857A2" w:rsidP="001A23B0">
      <w:pPr>
        <w:jc w:val="both"/>
        <w:rPr>
          <w:sz w:val="24"/>
          <w:szCs w:val="24"/>
        </w:rPr>
      </w:pPr>
      <w:r w:rsidRPr="003857A2">
        <w:rPr>
          <w:vertAlign w:val="superscript"/>
        </w:rPr>
        <w:t>2</w:t>
      </w:r>
      <w:r>
        <w:t>Gehlbach et al, 2016, Creating Birds of Similar Feathers: Leveraging Similarity to Improve Teacher–Student Relationships and Academic Achievement: Journal of Educational Psychology, v. 108, pp. 342-352.</w:t>
      </w:r>
    </w:p>
    <w:p w14:paraId="14C074E3" w14:textId="19195F44" w:rsidR="00335F6C" w:rsidRDefault="005916FA" w:rsidP="001A23B0">
      <w:pPr>
        <w:jc w:val="both"/>
      </w:pPr>
      <w:r>
        <w:rPr>
          <w:vertAlign w:val="superscript"/>
        </w:rPr>
        <w:t>3</w:t>
      </w:r>
      <w:r w:rsidR="001A23B0" w:rsidRPr="00AD7854">
        <w:t xml:space="preserve">Social Cognition, Vol. 30, No. 1, 2012, pp. 94–108 94 A. Todd, Adam </w:t>
      </w:r>
      <w:proofErr w:type="spellStart"/>
      <w:r w:rsidR="001A23B0" w:rsidRPr="00AD7854">
        <w:t>Galinsky</w:t>
      </w:r>
      <w:proofErr w:type="spellEnd"/>
      <w:r w:rsidR="001A23B0" w:rsidRPr="00AD7854">
        <w:t xml:space="preserve">, and G. </w:t>
      </w:r>
      <w:proofErr w:type="spellStart"/>
      <w:r w:rsidR="001A23B0" w:rsidRPr="00AD7854">
        <w:t>Bodenhausen</w:t>
      </w:r>
      <w:proofErr w:type="spellEnd"/>
      <w:r w:rsidR="001A23B0" w:rsidRPr="00AD7854">
        <w:t xml:space="preserve">. "Perspective-taking undermines stereotype maintenance processes." </w:t>
      </w:r>
    </w:p>
    <w:p w14:paraId="24337F31" w14:textId="60098A7B" w:rsidR="00335F6C" w:rsidRDefault="00634107" w:rsidP="001A23B0">
      <w:pPr>
        <w:jc w:val="both"/>
      </w:pPr>
      <w:r w:rsidRPr="00634107">
        <w:rPr>
          <w:vertAlign w:val="superscript"/>
        </w:rPr>
        <w:t>4</w:t>
      </w:r>
      <w:r w:rsidR="00335F6C">
        <w:t xml:space="preserve">COPUS: </w:t>
      </w:r>
      <w:hyperlink r:id="rId15" w:history="1">
        <w:r>
          <w:rPr>
            <w:rStyle w:val="Hyperlink"/>
          </w:rPr>
          <w:t>https://trestlenetwork.ku.edu/copus-observation-resources/</w:t>
        </w:r>
      </w:hyperlink>
    </w:p>
    <w:p w14:paraId="197B3F9E" w14:textId="5FD44DD3" w:rsidR="00634107" w:rsidRDefault="00634107" w:rsidP="001A23B0">
      <w:pPr>
        <w:jc w:val="both"/>
      </w:pPr>
      <w:r w:rsidRPr="00634107">
        <w:rPr>
          <w:vertAlign w:val="superscript"/>
        </w:rPr>
        <w:t>5</w:t>
      </w:r>
      <w:r>
        <w:t>RTOP:</w:t>
      </w:r>
      <w:r w:rsidR="00262459">
        <w:t xml:space="preserve"> </w:t>
      </w:r>
      <w:hyperlink r:id="rId16" w:history="1">
        <w:r w:rsidR="00262459">
          <w:rPr>
            <w:rStyle w:val="Hyperlink"/>
          </w:rPr>
          <w:t>https://serc.carleton.edu/NAGTWorkshops/certop/reformed_teaching.html</w:t>
        </w:r>
      </w:hyperlink>
    </w:p>
    <w:p w14:paraId="7D687004" w14:textId="0387941B" w:rsidR="00335F6C" w:rsidRPr="00AD7854" w:rsidRDefault="00634107" w:rsidP="001A23B0">
      <w:pPr>
        <w:jc w:val="both"/>
      </w:pPr>
      <w:r w:rsidRPr="00634107">
        <w:rPr>
          <w:vertAlign w:val="superscript"/>
        </w:rPr>
        <w:t>6</w:t>
      </w:r>
      <w:r w:rsidR="00335F6C">
        <w:t xml:space="preserve">TDOP </w:t>
      </w:r>
      <w:hyperlink r:id="rId17" w:history="1">
        <w:r w:rsidR="00335F6C">
          <w:rPr>
            <w:rStyle w:val="Hyperlink"/>
          </w:rPr>
          <w:t>http://tdop.wceruw.org/Home/Index</w:t>
        </w:r>
      </w:hyperlink>
      <w:r w:rsidR="00335F6C">
        <w:t>:</w:t>
      </w:r>
    </w:p>
    <w:p w14:paraId="2F949968" w14:textId="025B37E2" w:rsidR="008E093C" w:rsidRDefault="005F0BC7" w:rsidP="001A23B0">
      <w:pPr>
        <w:jc w:val="both"/>
        <w:rPr>
          <w:rFonts w:cs="Helvetica"/>
          <w:color w:val="202020"/>
          <w:shd w:val="clear" w:color="auto" w:fill="FFFFFF"/>
        </w:rPr>
      </w:pPr>
      <w:r>
        <w:rPr>
          <w:rFonts w:cs="Helvetica"/>
          <w:color w:val="202020"/>
          <w:shd w:val="clear" w:color="auto" w:fill="FFFFFF"/>
          <w:vertAlign w:val="superscript"/>
        </w:rPr>
        <w:t>7</w:t>
      </w:r>
      <w:r w:rsidR="008E093C" w:rsidRPr="00AD7854">
        <w:rPr>
          <w:rFonts w:cs="Helvetica"/>
          <w:color w:val="202020"/>
          <w:shd w:val="clear" w:color="auto" w:fill="FFFFFF"/>
        </w:rPr>
        <w:t xml:space="preserve">Peterson DAM, </w:t>
      </w:r>
      <w:proofErr w:type="spellStart"/>
      <w:r w:rsidR="008E093C" w:rsidRPr="00AD7854">
        <w:rPr>
          <w:rFonts w:cs="Helvetica"/>
          <w:color w:val="202020"/>
          <w:shd w:val="clear" w:color="auto" w:fill="FFFFFF"/>
        </w:rPr>
        <w:t>Biederman</w:t>
      </w:r>
      <w:proofErr w:type="spellEnd"/>
      <w:r w:rsidR="008E093C" w:rsidRPr="00AD7854">
        <w:rPr>
          <w:rFonts w:cs="Helvetica"/>
          <w:color w:val="202020"/>
          <w:shd w:val="clear" w:color="auto" w:fill="FFFFFF"/>
        </w:rPr>
        <w:t xml:space="preserve"> LA, Andersen D, </w:t>
      </w:r>
      <w:proofErr w:type="spellStart"/>
      <w:r w:rsidR="008E093C" w:rsidRPr="00AD7854">
        <w:rPr>
          <w:rFonts w:cs="Helvetica"/>
          <w:color w:val="202020"/>
          <w:shd w:val="clear" w:color="auto" w:fill="FFFFFF"/>
        </w:rPr>
        <w:t>Ditonto</w:t>
      </w:r>
      <w:proofErr w:type="spellEnd"/>
      <w:r w:rsidR="008E093C" w:rsidRPr="00AD7854">
        <w:rPr>
          <w:rFonts w:cs="Helvetica"/>
          <w:color w:val="202020"/>
          <w:shd w:val="clear" w:color="auto" w:fill="FFFFFF"/>
        </w:rPr>
        <w:t xml:space="preserve"> TM, Roe K (2019) Mitigating gender bias in student evaluations of teaching. </w:t>
      </w:r>
      <w:proofErr w:type="spellStart"/>
      <w:r w:rsidR="008E093C" w:rsidRPr="00AD7854">
        <w:rPr>
          <w:rFonts w:cs="Helvetica"/>
          <w:color w:val="202020"/>
          <w:shd w:val="clear" w:color="auto" w:fill="FFFFFF"/>
        </w:rPr>
        <w:t>PLoS</w:t>
      </w:r>
      <w:proofErr w:type="spellEnd"/>
      <w:r w:rsidR="008E093C" w:rsidRPr="00AD7854">
        <w:rPr>
          <w:rFonts w:cs="Helvetica"/>
          <w:color w:val="202020"/>
          <w:shd w:val="clear" w:color="auto" w:fill="FFFFFF"/>
        </w:rPr>
        <w:t xml:space="preserve"> ONE 14(5): e0216241. </w:t>
      </w:r>
      <w:hyperlink r:id="rId18" w:history="1">
        <w:r w:rsidR="00B62FC1" w:rsidRPr="00AD7854">
          <w:rPr>
            <w:rStyle w:val="Hyperlink"/>
            <w:rFonts w:cs="Helvetica"/>
            <w:shd w:val="clear" w:color="auto" w:fill="FFFFFF"/>
          </w:rPr>
          <w:t>https://doi.org/10.1371/journal.pone.0216241</w:t>
        </w:r>
      </w:hyperlink>
    </w:p>
    <w:p w14:paraId="007B8E28" w14:textId="54489EEF" w:rsidR="005F0BC7" w:rsidRDefault="001A3845" w:rsidP="001A23B0">
      <w:pPr>
        <w:jc w:val="both"/>
        <w:rPr>
          <w:rFonts w:cs="Helvetica"/>
          <w:color w:val="202020"/>
          <w:shd w:val="clear" w:color="auto" w:fill="FFFFFF"/>
        </w:rPr>
      </w:pPr>
      <w:r w:rsidRPr="001A3845">
        <w:rPr>
          <w:rFonts w:cs="Helvetica"/>
          <w:color w:val="202020"/>
          <w:shd w:val="clear" w:color="auto" w:fill="FFFFFF"/>
          <w:vertAlign w:val="superscript"/>
        </w:rPr>
        <w:t>8</w:t>
      </w:r>
      <w:hyperlink r:id="rId19" w:history="1">
        <w:r w:rsidRPr="001A3845">
          <w:rPr>
            <w:rStyle w:val="Hyperlink"/>
            <w:rFonts w:cs="Helvetica"/>
            <w:shd w:val="clear" w:color="auto" w:fill="FFFFFF"/>
          </w:rPr>
          <w:t>https://poorvucenter.yale.edu/sites/default/files/basic-page-supplementary-materials-files/inclusion_by_design_survey_your_syllabus_2.pdf</w:t>
        </w:r>
      </w:hyperlink>
    </w:p>
    <w:p w14:paraId="010629B2" w14:textId="46D2FFFC" w:rsidR="001A3845" w:rsidRPr="00AD7854" w:rsidRDefault="001A3845" w:rsidP="001A23B0">
      <w:pPr>
        <w:jc w:val="both"/>
        <w:rPr>
          <w:rFonts w:cs="Helvetica"/>
          <w:color w:val="202020"/>
          <w:shd w:val="clear" w:color="auto" w:fill="FFFFFF"/>
        </w:rPr>
      </w:pPr>
      <w:r w:rsidRPr="00CC1F42">
        <w:rPr>
          <w:rFonts w:cs="Helvetica"/>
          <w:color w:val="202020"/>
          <w:shd w:val="clear" w:color="auto" w:fill="FFFFFF"/>
          <w:vertAlign w:val="superscript"/>
        </w:rPr>
        <w:t>9</w:t>
      </w:r>
      <w:hyperlink r:id="rId20" w:history="1">
        <w:r w:rsidR="00CC1F42" w:rsidRPr="00CC1F42">
          <w:rPr>
            <w:rStyle w:val="Hyperlink"/>
            <w:rFonts w:cs="Helvetica"/>
            <w:shd w:val="clear" w:color="auto" w:fill="FFFFFF"/>
          </w:rPr>
          <w:t>https://cte.ku.edu/creating-inclusive-syllabus</w:t>
        </w:r>
      </w:hyperlink>
    </w:p>
    <w:p w14:paraId="1A08AE65" w14:textId="59B57432" w:rsidR="00B62FC1" w:rsidRPr="00AD7854" w:rsidRDefault="005F0BC7" w:rsidP="00B62FC1">
      <w:r>
        <w:rPr>
          <w:rFonts w:cs="Helvetica"/>
          <w:color w:val="202020"/>
          <w:shd w:val="clear" w:color="auto" w:fill="FFFFFF"/>
          <w:vertAlign w:val="superscript"/>
        </w:rPr>
        <w:t>10</w:t>
      </w:r>
      <w:r w:rsidR="00B62FC1" w:rsidRPr="00AD7854">
        <w:t xml:space="preserve">Edith Campbell, 2018, Educators must mind tone policing: School Library Journal </w:t>
      </w:r>
      <w:hyperlink r:id="rId21" w:history="1">
        <w:r w:rsidR="00B62FC1" w:rsidRPr="00AD7854">
          <w:rPr>
            <w:rStyle w:val="Hyperlink"/>
          </w:rPr>
          <w:t>https://www.slj.com/?detailStory=educators-mist-mind-tone-policing</w:t>
        </w:r>
      </w:hyperlink>
    </w:p>
    <w:p w14:paraId="6BFED6FC" w14:textId="13D87F13" w:rsidR="00F51942" w:rsidRDefault="005F0BC7" w:rsidP="00B62FC1">
      <w:pPr>
        <w:rPr>
          <w:rFonts w:cs="Arial"/>
          <w:color w:val="222222"/>
          <w:shd w:val="clear" w:color="auto" w:fill="FFFFFF"/>
        </w:rPr>
      </w:pPr>
      <w:r>
        <w:rPr>
          <w:vertAlign w:val="superscript"/>
        </w:rPr>
        <w:t>11</w:t>
      </w:r>
      <w:r w:rsidR="00AD7854" w:rsidRPr="00AD7854">
        <w:rPr>
          <w:rFonts w:cs="Arial"/>
          <w:color w:val="222222"/>
          <w:shd w:val="clear" w:color="auto" w:fill="FFFFFF"/>
        </w:rPr>
        <w:t xml:space="preserve">Wiggins, Grant, and </w:t>
      </w:r>
      <w:proofErr w:type="spellStart"/>
      <w:r w:rsidR="00AD7854" w:rsidRPr="00AD7854">
        <w:rPr>
          <w:rFonts w:cs="Arial"/>
          <w:color w:val="222222"/>
          <w:shd w:val="clear" w:color="auto" w:fill="FFFFFF"/>
        </w:rPr>
        <w:t>McTighe</w:t>
      </w:r>
      <w:proofErr w:type="spellEnd"/>
      <w:r w:rsidR="00AD7854" w:rsidRPr="00AD7854">
        <w:rPr>
          <w:rFonts w:cs="Arial"/>
          <w:color w:val="222222"/>
          <w:shd w:val="clear" w:color="auto" w:fill="FFFFFF"/>
        </w:rPr>
        <w:t>, Jay. (1998). Backward Design. In </w:t>
      </w:r>
      <w:r w:rsidR="00AD7854" w:rsidRPr="00AD7854">
        <w:rPr>
          <w:rStyle w:val="Emphasis"/>
          <w:rFonts w:cs="Arial"/>
          <w:color w:val="222222"/>
          <w:shd w:val="clear" w:color="auto" w:fill="FFFFFF"/>
        </w:rPr>
        <w:t>Understanding by Design</w:t>
      </w:r>
      <w:r w:rsidR="00AD7854" w:rsidRPr="00AD7854">
        <w:rPr>
          <w:rFonts w:cs="Arial"/>
          <w:color w:val="222222"/>
          <w:shd w:val="clear" w:color="auto" w:fill="FFFFFF"/>
        </w:rPr>
        <w:t> (pp. 13-34). ASCD</w:t>
      </w:r>
    </w:p>
    <w:p w14:paraId="25A0D0D5" w14:textId="2E1E6496" w:rsidR="0069156C" w:rsidRPr="00CD3425" w:rsidRDefault="005F0BC7" w:rsidP="0069156C">
      <w:pPr>
        <w:pStyle w:val="Footer"/>
        <w:rPr>
          <w:rFonts w:cs="Times"/>
          <w:sz w:val="22"/>
          <w:szCs w:val="22"/>
        </w:rPr>
      </w:pPr>
      <w:r>
        <w:rPr>
          <w:rFonts w:cs="Arial"/>
          <w:color w:val="222222"/>
          <w:shd w:val="clear" w:color="auto" w:fill="FFFFFF"/>
          <w:vertAlign w:val="superscript"/>
        </w:rPr>
        <w:t>12</w:t>
      </w:r>
      <w:r w:rsidR="0069156C" w:rsidRPr="0069156C">
        <w:rPr>
          <w:rFonts w:cs="Times"/>
          <w:sz w:val="22"/>
          <w:szCs w:val="22"/>
        </w:rPr>
        <w:t xml:space="preserve">This information was adapted from: 1. University of Michigan, Center for Research on Learning and Teaching website: </w:t>
      </w:r>
      <w:hyperlink r:id="rId22" w:history="1">
        <w:r w:rsidR="0069156C" w:rsidRPr="0069156C">
          <w:rPr>
            <w:rStyle w:val="Hyperlink"/>
            <w:rFonts w:cs="Times"/>
            <w:sz w:val="22"/>
            <w:szCs w:val="22"/>
          </w:rPr>
          <w:t>http://crlt.umich.edu/olws/6/grading</w:t>
        </w:r>
      </w:hyperlink>
      <w:r w:rsidR="0069156C" w:rsidRPr="0069156C">
        <w:rPr>
          <w:rFonts w:cs="Times"/>
          <w:sz w:val="22"/>
          <w:szCs w:val="22"/>
        </w:rPr>
        <w:t xml:space="preserve">. 2. University of Minnesota, Center for </w:t>
      </w:r>
      <w:proofErr w:type="gramStart"/>
      <w:r w:rsidR="0069156C" w:rsidRPr="0069156C">
        <w:rPr>
          <w:rFonts w:cs="Times"/>
          <w:sz w:val="22"/>
          <w:szCs w:val="22"/>
        </w:rPr>
        <w:t>Writing</w:t>
      </w:r>
      <w:proofErr w:type="gramEnd"/>
      <w:r w:rsidR="0069156C" w:rsidRPr="0069156C">
        <w:rPr>
          <w:rFonts w:cs="Times"/>
          <w:sz w:val="22"/>
          <w:szCs w:val="22"/>
        </w:rPr>
        <w:t xml:space="preserve"> website: </w:t>
      </w:r>
      <w:hyperlink r:id="rId23" w:history="1">
        <w:r w:rsidR="0069156C" w:rsidRPr="0069156C">
          <w:rPr>
            <w:rStyle w:val="Hyperlink"/>
            <w:rFonts w:cs="Times"/>
            <w:sz w:val="22"/>
            <w:szCs w:val="22"/>
          </w:rPr>
          <w:t>http://writing.umn.edu/tww/responding/norming.html</w:t>
        </w:r>
      </w:hyperlink>
      <w:r w:rsidR="0069156C" w:rsidRPr="0069156C">
        <w:rPr>
          <w:rFonts w:cs="Times"/>
          <w:sz w:val="22"/>
          <w:szCs w:val="22"/>
        </w:rPr>
        <w:t xml:space="preserve">. 3. Vanderbilt University, Center for </w:t>
      </w:r>
      <w:proofErr w:type="gramStart"/>
      <w:r w:rsidR="0069156C" w:rsidRPr="00CD3425">
        <w:rPr>
          <w:rFonts w:cs="Times"/>
          <w:sz w:val="22"/>
          <w:szCs w:val="22"/>
        </w:rPr>
        <w:t>Teaching</w:t>
      </w:r>
      <w:proofErr w:type="gramEnd"/>
      <w:r w:rsidR="0069156C" w:rsidRPr="00CD3425">
        <w:rPr>
          <w:rFonts w:cs="Times"/>
          <w:sz w:val="22"/>
          <w:szCs w:val="22"/>
        </w:rPr>
        <w:t xml:space="preserve"> website: </w:t>
      </w:r>
      <w:hyperlink r:id="rId24" w:history="1">
        <w:r w:rsidR="0069156C" w:rsidRPr="00CD3425">
          <w:rPr>
            <w:rStyle w:val="Hyperlink"/>
            <w:rFonts w:cs="Times"/>
            <w:sz w:val="22"/>
            <w:szCs w:val="22"/>
          </w:rPr>
          <w:t>https://cft.vanderbilt.edu/guides-sub-pages/grading-student-work/</w:t>
        </w:r>
      </w:hyperlink>
      <w:r w:rsidR="0069156C" w:rsidRPr="00CD3425">
        <w:rPr>
          <w:rFonts w:cs="Times"/>
          <w:sz w:val="22"/>
          <w:szCs w:val="22"/>
        </w:rPr>
        <w:t xml:space="preserve">. </w:t>
      </w:r>
    </w:p>
    <w:p w14:paraId="21CCE4CF" w14:textId="759D6AED" w:rsidR="005C60F4" w:rsidRPr="00CD3425" w:rsidRDefault="005C60F4" w:rsidP="0069156C">
      <w:pPr>
        <w:pStyle w:val="Footer"/>
        <w:rPr>
          <w:rFonts w:cs="Times"/>
          <w:sz w:val="22"/>
          <w:szCs w:val="22"/>
        </w:rPr>
      </w:pPr>
    </w:p>
    <w:p w14:paraId="778B99F3" w14:textId="4544FAED" w:rsidR="005C60F4" w:rsidRPr="00CD3425" w:rsidRDefault="005F0BC7" w:rsidP="005C60F4">
      <w:pPr>
        <w:autoSpaceDE w:val="0"/>
        <w:autoSpaceDN w:val="0"/>
        <w:adjustRightInd w:val="0"/>
        <w:spacing w:after="0" w:line="240" w:lineRule="auto"/>
        <w:rPr>
          <w:rFonts w:cs="Times New Roman"/>
          <w:i/>
          <w:iCs/>
        </w:rPr>
      </w:pPr>
      <w:r>
        <w:rPr>
          <w:rFonts w:cs="Times New Roman"/>
          <w:vertAlign w:val="superscript"/>
        </w:rPr>
        <w:t>13</w:t>
      </w:r>
      <w:r w:rsidR="005C60F4" w:rsidRPr="00CD3425">
        <w:rPr>
          <w:rFonts w:cs="Times New Roman"/>
        </w:rPr>
        <w:t xml:space="preserve">Stevens, D.D. and Levi, A. (2005). </w:t>
      </w:r>
      <w:r w:rsidR="005C60F4" w:rsidRPr="00CD3425">
        <w:rPr>
          <w:rFonts w:cs="Times New Roman"/>
          <w:i/>
          <w:iCs/>
        </w:rPr>
        <w:t>Introduction to Rubrics: An Assessment Tool to Save Grading Time,</w:t>
      </w:r>
    </w:p>
    <w:p w14:paraId="331C051A" w14:textId="1C7397BA" w:rsidR="005C60F4" w:rsidRDefault="005C60F4" w:rsidP="005C60F4">
      <w:pPr>
        <w:pStyle w:val="Footer"/>
        <w:rPr>
          <w:rFonts w:cs="Times New Roman"/>
          <w:sz w:val="22"/>
          <w:szCs w:val="22"/>
        </w:rPr>
      </w:pPr>
      <w:r w:rsidRPr="00CD3425">
        <w:rPr>
          <w:rFonts w:cs="Times New Roman"/>
          <w:i/>
          <w:iCs/>
          <w:sz w:val="22"/>
          <w:szCs w:val="22"/>
        </w:rPr>
        <w:t>Convey Effective Feedback and Promote Student Learning</w:t>
      </w:r>
      <w:r w:rsidRPr="00CD3425">
        <w:rPr>
          <w:rFonts w:cs="Times New Roman"/>
          <w:sz w:val="22"/>
          <w:szCs w:val="22"/>
        </w:rPr>
        <w:t>. Sterling, VA: Stylus.</w:t>
      </w:r>
    </w:p>
    <w:p w14:paraId="199085BA" w14:textId="77777777" w:rsidR="00757C8E" w:rsidRPr="00CD3425" w:rsidRDefault="00757C8E" w:rsidP="005C60F4">
      <w:pPr>
        <w:pStyle w:val="Footer"/>
        <w:rPr>
          <w:rFonts w:cs="Times"/>
          <w:sz w:val="22"/>
          <w:szCs w:val="22"/>
        </w:rPr>
      </w:pPr>
    </w:p>
    <w:p w14:paraId="5FE96019" w14:textId="10920994" w:rsidR="0069156C" w:rsidRDefault="00757C8E" w:rsidP="00B62FC1">
      <w:pPr>
        <w:rPr>
          <w:rStyle w:val="Hyperlink"/>
        </w:rPr>
      </w:pPr>
      <w:r w:rsidRPr="00757C8E">
        <w:rPr>
          <w:vertAlign w:val="superscript"/>
        </w:rPr>
        <w:t>14</w:t>
      </w:r>
      <w:r>
        <w:t xml:space="preserve">The International Association for Geoscience Diversity: </w:t>
      </w:r>
      <w:hyperlink r:id="rId25" w:history="1">
        <w:r>
          <w:rPr>
            <w:rStyle w:val="Hyperlink"/>
          </w:rPr>
          <w:t>https://theiagd.org/</w:t>
        </w:r>
      </w:hyperlink>
    </w:p>
    <w:p w14:paraId="4D863EAB" w14:textId="321F0009" w:rsidR="00866D97" w:rsidRDefault="00866D97" w:rsidP="00B62FC1">
      <w:pPr>
        <w:rPr>
          <w:rStyle w:val="Hyperlink"/>
        </w:rPr>
      </w:pPr>
    </w:p>
    <w:p w14:paraId="6A5131E8" w14:textId="30BAF156" w:rsidR="00866D97" w:rsidRDefault="00866D97" w:rsidP="00B62FC1">
      <w:pPr>
        <w:rPr>
          <w:rStyle w:val="Hyperlink"/>
          <w:b/>
          <w:color w:val="auto"/>
          <w:u w:val="none"/>
        </w:rPr>
      </w:pPr>
      <w:r w:rsidRPr="00866D97">
        <w:rPr>
          <w:rStyle w:val="Hyperlink"/>
          <w:b/>
          <w:color w:val="auto"/>
          <w:u w:val="none"/>
        </w:rPr>
        <w:t>RECOMMENDED READS:</w:t>
      </w:r>
    </w:p>
    <w:p w14:paraId="0EC94FDB" w14:textId="6D9A199D" w:rsidR="00866D97" w:rsidRDefault="00866D97" w:rsidP="00B62FC1">
      <w:pPr>
        <w:rPr>
          <w:rStyle w:val="Hyperlink"/>
          <w:color w:val="auto"/>
          <w:u w:val="none"/>
        </w:rPr>
      </w:pPr>
      <w:proofErr w:type="spellStart"/>
      <w:r>
        <w:rPr>
          <w:rStyle w:val="Hyperlink"/>
          <w:color w:val="auto"/>
          <w:u w:val="none"/>
        </w:rPr>
        <w:t>Blindspot</w:t>
      </w:r>
      <w:proofErr w:type="spellEnd"/>
      <w:r>
        <w:rPr>
          <w:rStyle w:val="Hyperlink"/>
          <w:color w:val="auto"/>
          <w:u w:val="none"/>
        </w:rPr>
        <w:t xml:space="preserve">: Hidden Bias of Good People by </w:t>
      </w:r>
      <w:proofErr w:type="spellStart"/>
      <w:r>
        <w:rPr>
          <w:rStyle w:val="Hyperlink"/>
          <w:color w:val="auto"/>
          <w:u w:val="none"/>
        </w:rPr>
        <w:t>Mahzarin</w:t>
      </w:r>
      <w:proofErr w:type="spellEnd"/>
      <w:r>
        <w:rPr>
          <w:rStyle w:val="Hyperlink"/>
          <w:color w:val="auto"/>
          <w:u w:val="none"/>
        </w:rPr>
        <w:t xml:space="preserve"> </w:t>
      </w:r>
      <w:proofErr w:type="spellStart"/>
      <w:r>
        <w:rPr>
          <w:rStyle w:val="Hyperlink"/>
          <w:color w:val="auto"/>
          <w:u w:val="none"/>
        </w:rPr>
        <w:t>Banaji</w:t>
      </w:r>
      <w:proofErr w:type="spellEnd"/>
      <w:r>
        <w:rPr>
          <w:rStyle w:val="Hyperlink"/>
          <w:color w:val="auto"/>
          <w:u w:val="none"/>
        </w:rPr>
        <w:t xml:space="preserve"> and Anthony Greenwald</w:t>
      </w:r>
    </w:p>
    <w:p w14:paraId="4BD59651" w14:textId="5859DEC6" w:rsidR="00866D97" w:rsidRDefault="00866D97" w:rsidP="00B62FC1">
      <w:pPr>
        <w:rPr>
          <w:rStyle w:val="Hyperlink"/>
          <w:color w:val="auto"/>
          <w:u w:val="none"/>
        </w:rPr>
      </w:pPr>
      <w:r>
        <w:rPr>
          <w:rStyle w:val="Hyperlink"/>
          <w:color w:val="auto"/>
          <w:u w:val="none"/>
        </w:rPr>
        <w:t xml:space="preserve">Thinking, Fast and Slow by Daniel </w:t>
      </w:r>
      <w:proofErr w:type="spellStart"/>
      <w:r>
        <w:rPr>
          <w:rStyle w:val="Hyperlink"/>
          <w:color w:val="auto"/>
          <w:u w:val="none"/>
        </w:rPr>
        <w:t>Kahneman</w:t>
      </w:r>
      <w:proofErr w:type="spellEnd"/>
    </w:p>
    <w:p w14:paraId="0AC443AD" w14:textId="49DE5AA5" w:rsidR="00866D97" w:rsidRPr="00866D97" w:rsidRDefault="00866D97" w:rsidP="00B62FC1">
      <w:r>
        <w:rPr>
          <w:rStyle w:val="Hyperlink"/>
          <w:color w:val="auto"/>
          <w:u w:val="none"/>
        </w:rPr>
        <w:t>Whistling Vivaldi: And Other Clues to How Stereotypes Affect Us by Claude Steele</w:t>
      </w:r>
      <w:bookmarkStart w:id="0" w:name="_GoBack"/>
      <w:bookmarkEnd w:id="0"/>
    </w:p>
    <w:sectPr w:rsidR="00866D97" w:rsidRPr="00866D97" w:rsidSect="00853A98">
      <w:pgSz w:w="12240" w:h="15840"/>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785"/>
    <w:multiLevelType w:val="hybridMultilevel"/>
    <w:tmpl w:val="2D04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5A"/>
    <w:rsid w:val="00092641"/>
    <w:rsid w:val="000A27D9"/>
    <w:rsid w:val="000B6175"/>
    <w:rsid w:val="000F39C5"/>
    <w:rsid w:val="001307A2"/>
    <w:rsid w:val="00130D5A"/>
    <w:rsid w:val="001A23B0"/>
    <w:rsid w:val="001A3845"/>
    <w:rsid w:val="001A480A"/>
    <w:rsid w:val="002056BB"/>
    <w:rsid w:val="00262459"/>
    <w:rsid w:val="0027510A"/>
    <w:rsid w:val="00283D2C"/>
    <w:rsid w:val="002F47F2"/>
    <w:rsid w:val="003056D3"/>
    <w:rsid w:val="00335F6C"/>
    <w:rsid w:val="003857A2"/>
    <w:rsid w:val="003C27F3"/>
    <w:rsid w:val="003F0D5E"/>
    <w:rsid w:val="00405448"/>
    <w:rsid w:val="00435506"/>
    <w:rsid w:val="0049165A"/>
    <w:rsid w:val="004C4EE5"/>
    <w:rsid w:val="00542F38"/>
    <w:rsid w:val="00563843"/>
    <w:rsid w:val="005916FA"/>
    <w:rsid w:val="005C60F4"/>
    <w:rsid w:val="005F0BC7"/>
    <w:rsid w:val="0060210A"/>
    <w:rsid w:val="00611326"/>
    <w:rsid w:val="00634107"/>
    <w:rsid w:val="0063785D"/>
    <w:rsid w:val="00651CD3"/>
    <w:rsid w:val="0069156C"/>
    <w:rsid w:val="00757C8E"/>
    <w:rsid w:val="007772B4"/>
    <w:rsid w:val="007A103B"/>
    <w:rsid w:val="008006B7"/>
    <w:rsid w:val="008101A0"/>
    <w:rsid w:val="00853A98"/>
    <w:rsid w:val="00866D97"/>
    <w:rsid w:val="008939C1"/>
    <w:rsid w:val="008D1507"/>
    <w:rsid w:val="008E093C"/>
    <w:rsid w:val="009B40FF"/>
    <w:rsid w:val="00A0729A"/>
    <w:rsid w:val="00A365EB"/>
    <w:rsid w:val="00A527A8"/>
    <w:rsid w:val="00A72CFB"/>
    <w:rsid w:val="00AD7854"/>
    <w:rsid w:val="00B4124F"/>
    <w:rsid w:val="00B55229"/>
    <w:rsid w:val="00B62FC1"/>
    <w:rsid w:val="00B968B2"/>
    <w:rsid w:val="00C15DE7"/>
    <w:rsid w:val="00C574FB"/>
    <w:rsid w:val="00CC1F42"/>
    <w:rsid w:val="00CD3425"/>
    <w:rsid w:val="00D0615F"/>
    <w:rsid w:val="00D46BE7"/>
    <w:rsid w:val="00DB51AF"/>
    <w:rsid w:val="00DB5ECE"/>
    <w:rsid w:val="00E137F2"/>
    <w:rsid w:val="00E22A86"/>
    <w:rsid w:val="00EA2B03"/>
    <w:rsid w:val="00F45BDB"/>
    <w:rsid w:val="00F51249"/>
    <w:rsid w:val="00F51942"/>
    <w:rsid w:val="00F9741B"/>
    <w:rsid w:val="00F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4D2A"/>
  <w15:chartTrackingRefBased/>
  <w15:docId w15:val="{BE1099C3-79B6-4012-8049-7615C952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5A"/>
    <w:pPr>
      <w:ind w:left="720"/>
      <w:contextualSpacing/>
    </w:pPr>
  </w:style>
  <w:style w:type="character" w:styleId="Hyperlink">
    <w:name w:val="Hyperlink"/>
    <w:basedOn w:val="DefaultParagraphFont"/>
    <w:uiPriority w:val="99"/>
    <w:unhideWhenUsed/>
    <w:rsid w:val="0049165A"/>
    <w:rPr>
      <w:color w:val="0563C1" w:themeColor="hyperlink"/>
      <w:u w:val="single"/>
    </w:rPr>
  </w:style>
  <w:style w:type="character" w:customStyle="1" w:styleId="UnresolvedMention">
    <w:name w:val="Unresolved Mention"/>
    <w:basedOn w:val="DefaultParagraphFont"/>
    <w:uiPriority w:val="99"/>
    <w:semiHidden/>
    <w:unhideWhenUsed/>
    <w:rsid w:val="0049165A"/>
    <w:rPr>
      <w:color w:val="605E5C"/>
      <w:shd w:val="clear" w:color="auto" w:fill="E1DFDD"/>
    </w:rPr>
  </w:style>
  <w:style w:type="character" w:styleId="Emphasis">
    <w:name w:val="Emphasis"/>
    <w:basedOn w:val="DefaultParagraphFont"/>
    <w:uiPriority w:val="20"/>
    <w:qFormat/>
    <w:rsid w:val="00AD7854"/>
    <w:rPr>
      <w:i/>
      <w:iCs/>
    </w:rPr>
  </w:style>
  <w:style w:type="paragraph" w:styleId="Footer">
    <w:name w:val="footer"/>
    <w:basedOn w:val="Normal"/>
    <w:link w:val="FooterChar"/>
    <w:uiPriority w:val="99"/>
    <w:unhideWhenUsed/>
    <w:rsid w:val="0069156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9156C"/>
    <w:rPr>
      <w:sz w:val="24"/>
      <w:szCs w:val="24"/>
    </w:rPr>
  </w:style>
  <w:style w:type="character" w:styleId="FollowedHyperlink">
    <w:name w:val="FollowedHyperlink"/>
    <w:basedOn w:val="DefaultParagraphFont"/>
    <w:uiPriority w:val="99"/>
    <w:semiHidden/>
    <w:unhideWhenUsed/>
    <w:rsid w:val="005C60F4"/>
    <w:rPr>
      <w:color w:val="954F72" w:themeColor="followedHyperlink"/>
      <w:u w:val="single"/>
    </w:rPr>
  </w:style>
  <w:style w:type="character" w:styleId="CommentReference">
    <w:name w:val="annotation reference"/>
    <w:basedOn w:val="DefaultParagraphFont"/>
    <w:uiPriority w:val="99"/>
    <w:semiHidden/>
    <w:unhideWhenUsed/>
    <w:rsid w:val="008939C1"/>
    <w:rPr>
      <w:sz w:val="16"/>
      <w:szCs w:val="16"/>
    </w:rPr>
  </w:style>
  <w:style w:type="paragraph" w:styleId="CommentText">
    <w:name w:val="annotation text"/>
    <w:basedOn w:val="Normal"/>
    <w:link w:val="CommentTextChar"/>
    <w:uiPriority w:val="99"/>
    <w:semiHidden/>
    <w:unhideWhenUsed/>
    <w:rsid w:val="008939C1"/>
    <w:pPr>
      <w:spacing w:line="240" w:lineRule="auto"/>
    </w:pPr>
    <w:rPr>
      <w:sz w:val="20"/>
      <w:szCs w:val="20"/>
    </w:rPr>
  </w:style>
  <w:style w:type="character" w:customStyle="1" w:styleId="CommentTextChar">
    <w:name w:val="Comment Text Char"/>
    <w:basedOn w:val="DefaultParagraphFont"/>
    <w:link w:val="CommentText"/>
    <w:uiPriority w:val="99"/>
    <w:semiHidden/>
    <w:rsid w:val="008939C1"/>
    <w:rPr>
      <w:sz w:val="20"/>
      <w:szCs w:val="20"/>
    </w:rPr>
  </w:style>
  <w:style w:type="paragraph" w:styleId="CommentSubject">
    <w:name w:val="annotation subject"/>
    <w:basedOn w:val="CommentText"/>
    <w:next w:val="CommentText"/>
    <w:link w:val="CommentSubjectChar"/>
    <w:uiPriority w:val="99"/>
    <w:semiHidden/>
    <w:unhideWhenUsed/>
    <w:rsid w:val="008939C1"/>
    <w:rPr>
      <w:b/>
      <w:bCs/>
    </w:rPr>
  </w:style>
  <w:style w:type="character" w:customStyle="1" w:styleId="CommentSubjectChar">
    <w:name w:val="Comment Subject Char"/>
    <w:basedOn w:val="CommentTextChar"/>
    <w:link w:val="CommentSubject"/>
    <w:uiPriority w:val="99"/>
    <w:semiHidden/>
    <w:rsid w:val="008939C1"/>
    <w:rPr>
      <w:b/>
      <w:bCs/>
      <w:sz w:val="20"/>
      <w:szCs w:val="20"/>
    </w:rPr>
  </w:style>
  <w:style w:type="paragraph" w:styleId="BalloonText">
    <w:name w:val="Balloon Text"/>
    <w:basedOn w:val="Normal"/>
    <w:link w:val="BalloonTextChar"/>
    <w:uiPriority w:val="99"/>
    <w:semiHidden/>
    <w:unhideWhenUsed/>
    <w:rsid w:val="0089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dop.wceruw.org/Home/Index" TargetMode="External"/><Relationship Id="rId13" Type="http://schemas.openxmlformats.org/officeDocument/2006/relationships/hyperlink" Target="https://kansas-my.sharepoint.com/personal/bensonbe_home_ku_edu/Documents/Blair's%20Documents/Workshops%20I%20Have%20Led/Creaing_A_Rubric_handout_REV07.18.pdf" TargetMode="External"/><Relationship Id="rId18" Type="http://schemas.openxmlformats.org/officeDocument/2006/relationships/hyperlink" Target="https://doi.org/10.1371/journal.pone.021624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lj.com/?detailStory=educators-mist-mind-tone-policing" TargetMode="External"/><Relationship Id="rId7" Type="http://schemas.openxmlformats.org/officeDocument/2006/relationships/hyperlink" Target="https://serc.carleton.edu/NAGTWorkshops/certop/reformed_teaching.html" TargetMode="External"/><Relationship Id="rId12" Type="http://schemas.openxmlformats.org/officeDocument/2006/relationships/hyperlink" Target="https://kansas-my.sharepoint.com/personal/bensonbe_home_ku_edu/Documents/Blair's%20Documents/Workshops%20I%20Have%20Led/BP_Evaluating_Student_work.docx" TargetMode="External"/><Relationship Id="rId17" Type="http://schemas.openxmlformats.org/officeDocument/2006/relationships/hyperlink" Target="http://tdop.wceruw.org/Home/Index" TargetMode="External"/><Relationship Id="rId25" Type="http://schemas.openxmlformats.org/officeDocument/2006/relationships/hyperlink" Target="https://theiagd.org/" TargetMode="External"/><Relationship Id="rId2" Type="http://schemas.openxmlformats.org/officeDocument/2006/relationships/styles" Target="styles.xml"/><Relationship Id="rId16" Type="http://schemas.openxmlformats.org/officeDocument/2006/relationships/hyperlink" Target="https://serc.carleton.edu/NAGTWorkshops/certop/reformed_teaching.html" TargetMode="External"/><Relationship Id="rId20" Type="http://schemas.openxmlformats.org/officeDocument/2006/relationships/hyperlink" Target="https://cte.ku.edu/creating-inclusive-syllabus" TargetMode="External"/><Relationship Id="rId1" Type="http://schemas.openxmlformats.org/officeDocument/2006/relationships/numbering" Target="numbering.xml"/><Relationship Id="rId6" Type="http://schemas.openxmlformats.org/officeDocument/2006/relationships/hyperlink" Target="https://trestlenetwork.ku.edu/copus-observation-resources/" TargetMode="External"/><Relationship Id="rId11" Type="http://schemas.openxmlformats.org/officeDocument/2006/relationships/hyperlink" Target="https://cft.vanderbilt.edu/guides-sub-pages/understanding-by-design/" TargetMode="External"/><Relationship Id="rId24" Type="http://schemas.openxmlformats.org/officeDocument/2006/relationships/hyperlink" Target="https://cft.vanderbilt.edu/guides-sub-pages/grading-student-work/" TargetMode="External"/><Relationship Id="rId5" Type="http://schemas.openxmlformats.org/officeDocument/2006/relationships/hyperlink" Target="https://implicit.harvard.edu/implicit/takeatest.html" TargetMode="External"/><Relationship Id="rId15" Type="http://schemas.openxmlformats.org/officeDocument/2006/relationships/hyperlink" Target="https://trestlenetwork.ku.edu/copus-observation-resources/" TargetMode="External"/><Relationship Id="rId23" Type="http://schemas.openxmlformats.org/officeDocument/2006/relationships/hyperlink" Target="http://writing.umn.edu/tww/responding/norming.html" TargetMode="External"/><Relationship Id="rId10" Type="http://schemas.openxmlformats.org/officeDocument/2006/relationships/hyperlink" Target="https://cte.ku.edu/creating-inclusive-syllabus" TargetMode="External"/><Relationship Id="rId19" Type="http://schemas.openxmlformats.org/officeDocument/2006/relationships/hyperlink" Target="https://poorvucenter.yale.edu/sites/default/files/basic-page-supplementary-materials-files/inclusion_by_design_survey_your_syllabus_2.pdf" TargetMode="External"/><Relationship Id="rId4" Type="http://schemas.openxmlformats.org/officeDocument/2006/relationships/webSettings" Target="webSettings.xml"/><Relationship Id="rId9" Type="http://schemas.openxmlformats.org/officeDocument/2006/relationships/hyperlink" Target="https://poorvucenter.yale.edu/sites/default/files/basic-page-supplementary-materials-files/inclusion_by_design_survey_your_syllabus_2.pdf" TargetMode="External"/><Relationship Id="rId14" Type="http://schemas.openxmlformats.org/officeDocument/2006/relationships/hyperlink" Target="https://theiagd.org/" TargetMode="External"/><Relationship Id="rId22" Type="http://schemas.openxmlformats.org/officeDocument/2006/relationships/hyperlink" Target="http://crlt.umich.edu/olws/6/gra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Schneider</dc:creator>
  <cp:keywords/>
  <dc:description/>
  <cp:lastModifiedBy>Schneider, Blair</cp:lastModifiedBy>
  <cp:revision>67</cp:revision>
  <dcterms:created xsi:type="dcterms:W3CDTF">2019-07-03T14:07:00Z</dcterms:created>
  <dcterms:modified xsi:type="dcterms:W3CDTF">2019-07-06T21:23:00Z</dcterms:modified>
</cp:coreProperties>
</file>