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5E" w:rsidRPr="006276B1" w:rsidRDefault="00DB7E5E" w:rsidP="00DB7E5E">
      <w:pPr>
        <w:rPr>
          <w:sz w:val="28"/>
          <w:szCs w:val="28"/>
        </w:rPr>
      </w:pPr>
      <w:r w:rsidRPr="006276B1">
        <w:rPr>
          <w:sz w:val="28"/>
          <w:szCs w:val="28"/>
        </w:rPr>
        <w:t xml:space="preserve">ODP Quartz Grain </w:t>
      </w:r>
      <w:proofErr w:type="spellStart"/>
      <w:r w:rsidRPr="006276B1">
        <w:rPr>
          <w:sz w:val="28"/>
          <w:szCs w:val="28"/>
        </w:rPr>
        <w:t>Microfeatures</w:t>
      </w:r>
      <w:proofErr w:type="spellEnd"/>
      <w:r w:rsidRPr="006276B1">
        <w:rPr>
          <w:sz w:val="28"/>
          <w:szCs w:val="28"/>
        </w:rPr>
        <w:t xml:space="preserve"> Tally Sheet</w:t>
      </w:r>
      <w:r w:rsidRPr="006276B1">
        <w:rPr>
          <w:sz w:val="28"/>
          <w:szCs w:val="28"/>
        </w:rPr>
        <w:tab/>
      </w:r>
      <w:r w:rsidRPr="006276B1">
        <w:rPr>
          <w:sz w:val="28"/>
          <w:szCs w:val="28"/>
        </w:rPr>
        <w:tab/>
        <w:t>Names:</w:t>
      </w:r>
    </w:p>
    <w:p w:rsidR="00DB7E5E" w:rsidRDefault="00C002A7" w:rsidP="00DB7E5E">
      <w:r w:rsidRPr="004D2894">
        <w:rPr>
          <w:sz w:val="24"/>
          <w:szCs w:val="24"/>
        </w:rPr>
        <w:t>Sample #:</w:t>
      </w:r>
      <w:r>
        <w:t xml:space="preserve"> ___________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5177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40"/>
        <w:gridCol w:w="432"/>
      </w:tblGrid>
      <w:tr w:rsidR="00DB7E5E" w:rsidRPr="002374B3" w:rsidTr="00C10CC4">
        <w:tc>
          <w:tcPr>
            <w:tcW w:w="5177" w:type="dxa"/>
          </w:tcPr>
          <w:p w:rsidR="00DB7E5E" w:rsidRPr="002374B3" w:rsidRDefault="00DB7E5E" w:rsidP="00C10CC4">
            <w:bookmarkStart w:id="0" w:name="_GoBack"/>
            <w:r>
              <w:rPr>
                <w:rFonts w:cs="Optima"/>
              </w:rPr>
              <w:t xml:space="preserve">Grain </w:t>
            </w:r>
            <w:proofErr w:type="spellStart"/>
            <w:r>
              <w:rPr>
                <w:rFonts w:cs="Optima"/>
              </w:rPr>
              <w:t>m</w:t>
            </w:r>
            <w:r w:rsidRPr="002374B3">
              <w:rPr>
                <w:rFonts w:cs="Optima"/>
              </w:rPr>
              <w:t>icrofeature</w:t>
            </w:r>
            <w:proofErr w:type="spellEnd"/>
            <w:r>
              <w:rPr>
                <w:rFonts w:cs="Optima"/>
              </w:rPr>
              <w:t xml:space="preserve"> category</w:t>
            </w:r>
            <w:r w:rsidRPr="002374B3">
              <w:rPr>
                <w:rFonts w:cs="Optima"/>
              </w:rPr>
              <w:t>: SIRD (</w:t>
            </w:r>
            <w:r w:rsidRPr="002374B3">
              <w:rPr>
                <w:rFonts w:cs="Optima-Bold"/>
                <w:b/>
                <w:bCs/>
              </w:rPr>
              <w:t>bold</w:t>
            </w:r>
            <w:r w:rsidRPr="002374B3">
              <w:rPr>
                <w:rFonts w:cs="Optima"/>
              </w:rPr>
              <w:t>) or IRD (</w:t>
            </w:r>
            <w:r w:rsidRPr="002374B3">
              <w:rPr>
                <w:rFonts w:cs="Optima-Oblique"/>
                <w:i/>
                <w:iCs/>
              </w:rPr>
              <w:t>italic</w:t>
            </w:r>
            <w:r w:rsidRPr="002374B3">
              <w:rPr>
                <w:rFonts w:cs="Optima"/>
              </w:rPr>
              <w:t xml:space="preserve">)  </w:t>
            </w:r>
          </w:p>
        </w:tc>
        <w:tc>
          <w:tcPr>
            <w:tcW w:w="4759" w:type="dxa"/>
            <w:gridSpan w:val="11"/>
          </w:tcPr>
          <w:p w:rsidR="00DB7E5E" w:rsidRPr="002374B3" w:rsidRDefault="00DB7E5E" w:rsidP="00C10CC4">
            <w:pPr>
              <w:jc w:val="center"/>
            </w:pPr>
            <w:r>
              <w:t>Occurrences on Grains (x if present)</w:t>
            </w:r>
          </w:p>
        </w:tc>
      </w:tr>
      <w:tr w:rsidR="00DB7E5E" w:rsidRPr="002374B3" w:rsidTr="00C10CC4">
        <w:tc>
          <w:tcPr>
            <w:tcW w:w="5177" w:type="dxa"/>
          </w:tcPr>
          <w:p w:rsidR="00DB7E5E" w:rsidRPr="002374B3" w:rsidRDefault="00DB7E5E" w:rsidP="00C10CC4"/>
        </w:tc>
        <w:tc>
          <w:tcPr>
            <w:tcW w:w="431" w:type="dxa"/>
          </w:tcPr>
          <w:p w:rsidR="00DB7E5E" w:rsidRPr="002374B3" w:rsidRDefault="00DB7E5E" w:rsidP="00C10CC4">
            <w:pPr>
              <w:jc w:val="center"/>
            </w:pPr>
            <w:r>
              <w:t>1</w:t>
            </w: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  <w:r>
              <w:t>2</w:t>
            </w: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  <w:r>
              <w:t>3</w:t>
            </w: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  <w:r>
              <w:t>4</w:t>
            </w: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  <w:r>
              <w:t>5</w:t>
            </w: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  <w:r>
              <w:t>6</w:t>
            </w: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  <w:r>
              <w:t>7</w:t>
            </w: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  <w:r>
              <w:t>8</w:t>
            </w: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DB7E5E" w:rsidRPr="002374B3" w:rsidRDefault="00DB7E5E" w:rsidP="00C10CC4">
            <w:pPr>
              <w:jc w:val="center"/>
            </w:pPr>
            <w:r>
              <w:t>10</w:t>
            </w: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  <w:r>
              <w:t>T</w:t>
            </w:r>
          </w:p>
        </w:tc>
      </w:tr>
      <w:tr w:rsidR="00DB7E5E" w:rsidRPr="002374B3" w:rsidTr="005C73A7">
        <w:tc>
          <w:tcPr>
            <w:tcW w:w="5177" w:type="dxa"/>
            <w:shd w:val="clear" w:color="auto" w:fill="E7E6E6" w:themeFill="background2"/>
          </w:tcPr>
          <w:p w:rsidR="00DB7E5E" w:rsidRPr="002374B3" w:rsidRDefault="00DB7E5E" w:rsidP="00C10CC4">
            <w:r w:rsidRPr="005C73A7">
              <w:rPr>
                <w:rFonts w:cs="Optima"/>
              </w:rPr>
              <w:t>1. Grain roundness</w:t>
            </w:r>
          </w:p>
        </w:tc>
        <w:tc>
          <w:tcPr>
            <w:tcW w:w="431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C10CC4">
        <w:tc>
          <w:tcPr>
            <w:tcW w:w="5177" w:type="dxa"/>
          </w:tcPr>
          <w:p w:rsidR="00DB7E5E" w:rsidRPr="00D060F7" w:rsidRDefault="00DB7E5E" w:rsidP="00C10CC4">
            <w:pPr>
              <w:pStyle w:val="ListParagraph"/>
              <w:numPr>
                <w:ilvl w:val="0"/>
                <w:numId w:val="1"/>
              </w:numPr>
            </w:pPr>
            <w:r w:rsidRPr="00D060F7">
              <w:rPr>
                <w:rFonts w:cs="Optima-Oblique"/>
                <w:iCs/>
              </w:rPr>
              <w:t>Very angular</w:t>
            </w:r>
          </w:p>
        </w:tc>
        <w:tc>
          <w:tcPr>
            <w:tcW w:w="431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C10CC4">
        <w:tc>
          <w:tcPr>
            <w:tcW w:w="5177" w:type="dxa"/>
          </w:tcPr>
          <w:p w:rsidR="00DB7E5E" w:rsidRPr="002374B3" w:rsidRDefault="00DB7E5E" w:rsidP="00C10CC4">
            <w:pPr>
              <w:pStyle w:val="ListParagraph"/>
              <w:numPr>
                <w:ilvl w:val="0"/>
                <w:numId w:val="1"/>
              </w:numPr>
            </w:pPr>
            <w:r w:rsidRPr="002374B3">
              <w:rPr>
                <w:rFonts w:cs="Optima-Oblique"/>
                <w:i/>
                <w:iCs/>
              </w:rPr>
              <w:t>Angular</w:t>
            </w:r>
          </w:p>
        </w:tc>
        <w:tc>
          <w:tcPr>
            <w:tcW w:w="431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C10CC4">
        <w:tc>
          <w:tcPr>
            <w:tcW w:w="5177" w:type="dxa"/>
          </w:tcPr>
          <w:p w:rsidR="00DB7E5E" w:rsidRPr="00D060F7" w:rsidRDefault="00DB7E5E" w:rsidP="00C10CC4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proofErr w:type="spellStart"/>
            <w:r w:rsidRPr="00D060F7">
              <w:rPr>
                <w:rFonts w:cs="Optima"/>
                <w:b/>
                <w:i/>
              </w:rPr>
              <w:t>Subangular</w:t>
            </w:r>
            <w:proofErr w:type="spellEnd"/>
            <w:r w:rsidRPr="00D34737">
              <w:rPr>
                <w:rFonts w:cs="Optima"/>
              </w:rPr>
              <w:t>ꝉ</w:t>
            </w:r>
          </w:p>
        </w:tc>
        <w:tc>
          <w:tcPr>
            <w:tcW w:w="431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C10CC4">
        <w:tc>
          <w:tcPr>
            <w:tcW w:w="5177" w:type="dxa"/>
          </w:tcPr>
          <w:p w:rsidR="00DB7E5E" w:rsidRPr="002374B3" w:rsidRDefault="00DB7E5E" w:rsidP="00C10CC4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2374B3">
              <w:rPr>
                <w:rFonts w:cs="Optima-Bold"/>
                <w:b/>
                <w:bCs/>
              </w:rPr>
              <w:t>Subrounded</w:t>
            </w:r>
            <w:proofErr w:type="spellEnd"/>
            <w:r>
              <w:rPr>
                <w:rFonts w:cs="Optima-Bold"/>
                <w:b/>
                <w:bCs/>
              </w:rPr>
              <w:t xml:space="preserve"> </w:t>
            </w:r>
          </w:p>
        </w:tc>
        <w:tc>
          <w:tcPr>
            <w:tcW w:w="431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C10CC4">
        <w:tc>
          <w:tcPr>
            <w:tcW w:w="5177" w:type="dxa"/>
          </w:tcPr>
          <w:p w:rsidR="00DB7E5E" w:rsidRPr="00B23C27" w:rsidRDefault="00DB7E5E" w:rsidP="00C10CC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23C27">
              <w:rPr>
                <w:rFonts w:cs="Optima-Bold"/>
                <w:b/>
                <w:bCs/>
              </w:rPr>
              <w:t>Rounded</w:t>
            </w:r>
          </w:p>
        </w:tc>
        <w:tc>
          <w:tcPr>
            <w:tcW w:w="431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C10CC4">
        <w:tc>
          <w:tcPr>
            <w:tcW w:w="5177" w:type="dxa"/>
          </w:tcPr>
          <w:p w:rsidR="00DB7E5E" w:rsidRPr="00993919" w:rsidRDefault="00DB7E5E" w:rsidP="00C10CC4">
            <w:pPr>
              <w:pStyle w:val="ListParagraph"/>
              <w:numPr>
                <w:ilvl w:val="0"/>
                <w:numId w:val="1"/>
              </w:numPr>
            </w:pPr>
            <w:r w:rsidRPr="00993919">
              <w:rPr>
                <w:rFonts w:cs="Optima-Bold"/>
                <w:bCs/>
              </w:rPr>
              <w:t>Well rounded</w:t>
            </w:r>
          </w:p>
        </w:tc>
        <w:tc>
          <w:tcPr>
            <w:tcW w:w="431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5C73A7">
        <w:tc>
          <w:tcPr>
            <w:tcW w:w="5177" w:type="dxa"/>
            <w:shd w:val="clear" w:color="auto" w:fill="E7E6E6" w:themeFill="background2"/>
          </w:tcPr>
          <w:p w:rsidR="00DB7E5E" w:rsidRPr="002374B3" w:rsidRDefault="00DB7E5E" w:rsidP="00C10CC4">
            <w:r w:rsidRPr="002374B3">
              <w:rPr>
                <w:rFonts w:cs="Optima"/>
              </w:rPr>
              <w:t>2. Grain form</w:t>
            </w:r>
          </w:p>
        </w:tc>
        <w:tc>
          <w:tcPr>
            <w:tcW w:w="431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C10CC4">
        <w:tc>
          <w:tcPr>
            <w:tcW w:w="5177" w:type="dxa"/>
          </w:tcPr>
          <w:p w:rsidR="00DB7E5E" w:rsidRPr="002374B3" w:rsidRDefault="00DB7E5E" w:rsidP="00C10CC4">
            <w:pPr>
              <w:pStyle w:val="ListParagraph"/>
              <w:numPr>
                <w:ilvl w:val="0"/>
                <w:numId w:val="2"/>
              </w:numPr>
            </w:pPr>
            <w:r w:rsidRPr="002374B3">
              <w:rPr>
                <w:rFonts w:cs="Optima"/>
              </w:rPr>
              <w:t>Equant</w:t>
            </w:r>
          </w:p>
        </w:tc>
        <w:tc>
          <w:tcPr>
            <w:tcW w:w="431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C10CC4">
        <w:tc>
          <w:tcPr>
            <w:tcW w:w="5177" w:type="dxa"/>
          </w:tcPr>
          <w:p w:rsidR="00DB7E5E" w:rsidRPr="002374B3" w:rsidRDefault="00DB7E5E" w:rsidP="00C10CC4">
            <w:pPr>
              <w:pStyle w:val="ListParagraph"/>
              <w:numPr>
                <w:ilvl w:val="0"/>
                <w:numId w:val="2"/>
              </w:numPr>
            </w:pPr>
            <w:r w:rsidRPr="002374B3">
              <w:rPr>
                <w:rFonts w:cs="Optima"/>
              </w:rPr>
              <w:t>Elongate</w:t>
            </w:r>
          </w:p>
        </w:tc>
        <w:tc>
          <w:tcPr>
            <w:tcW w:w="431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C10CC4">
        <w:tc>
          <w:tcPr>
            <w:tcW w:w="5177" w:type="dxa"/>
          </w:tcPr>
          <w:p w:rsidR="00DB7E5E" w:rsidRPr="00993919" w:rsidRDefault="00DB7E5E" w:rsidP="00C10CC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93919">
              <w:rPr>
                <w:rFonts w:cs="Optima"/>
                <w:b/>
              </w:rPr>
              <w:t>Irregular</w:t>
            </w:r>
          </w:p>
        </w:tc>
        <w:tc>
          <w:tcPr>
            <w:tcW w:w="431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C10CC4">
        <w:tc>
          <w:tcPr>
            <w:tcW w:w="5177" w:type="dxa"/>
          </w:tcPr>
          <w:p w:rsidR="00DB7E5E" w:rsidRPr="002374B3" w:rsidRDefault="00DB7E5E" w:rsidP="00C10CC4">
            <w:pPr>
              <w:pStyle w:val="ListParagraph"/>
              <w:numPr>
                <w:ilvl w:val="0"/>
                <w:numId w:val="2"/>
              </w:numPr>
            </w:pPr>
            <w:r w:rsidRPr="002374B3">
              <w:rPr>
                <w:rFonts w:cs="Optima"/>
              </w:rPr>
              <w:t>Tabulate (flat)</w:t>
            </w:r>
          </w:p>
        </w:tc>
        <w:tc>
          <w:tcPr>
            <w:tcW w:w="431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5C73A7">
        <w:tc>
          <w:tcPr>
            <w:tcW w:w="5177" w:type="dxa"/>
            <w:shd w:val="clear" w:color="auto" w:fill="E7E6E6" w:themeFill="background2"/>
          </w:tcPr>
          <w:p w:rsidR="00DB7E5E" w:rsidRPr="002374B3" w:rsidRDefault="00DB7E5E" w:rsidP="00C10CC4">
            <w:r w:rsidRPr="002374B3">
              <w:t xml:space="preserve">3. </w:t>
            </w:r>
            <w:r w:rsidRPr="002374B3">
              <w:rPr>
                <w:rFonts w:cs="Optima"/>
              </w:rPr>
              <w:t>Grain relief</w:t>
            </w:r>
          </w:p>
        </w:tc>
        <w:tc>
          <w:tcPr>
            <w:tcW w:w="431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C10CC4">
        <w:tc>
          <w:tcPr>
            <w:tcW w:w="5177" w:type="dxa"/>
          </w:tcPr>
          <w:p w:rsidR="00DB7E5E" w:rsidRPr="0040630B" w:rsidRDefault="00DB7E5E" w:rsidP="00C10CC4">
            <w:pPr>
              <w:pStyle w:val="ListParagraph"/>
              <w:numPr>
                <w:ilvl w:val="0"/>
                <w:numId w:val="3"/>
              </w:numPr>
            </w:pPr>
            <w:r w:rsidRPr="0040630B">
              <w:rPr>
                <w:rFonts w:cs="Optima-Oblique"/>
                <w:iCs/>
              </w:rPr>
              <w:t>High</w:t>
            </w:r>
          </w:p>
        </w:tc>
        <w:tc>
          <w:tcPr>
            <w:tcW w:w="431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C10CC4">
        <w:tc>
          <w:tcPr>
            <w:tcW w:w="5177" w:type="dxa"/>
          </w:tcPr>
          <w:p w:rsidR="00DB7E5E" w:rsidRPr="00993919" w:rsidRDefault="00DB7E5E" w:rsidP="00C10CC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93919">
              <w:rPr>
                <w:rFonts w:cs="Optima"/>
                <w:b/>
              </w:rPr>
              <w:t>Medium</w:t>
            </w:r>
          </w:p>
        </w:tc>
        <w:tc>
          <w:tcPr>
            <w:tcW w:w="431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C10CC4">
        <w:tc>
          <w:tcPr>
            <w:tcW w:w="5177" w:type="dxa"/>
          </w:tcPr>
          <w:p w:rsidR="00DB7E5E" w:rsidRPr="00B23C27" w:rsidRDefault="00DB7E5E" w:rsidP="00C10CC4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B23C27">
              <w:rPr>
                <w:rFonts w:cs="Optima-Bold"/>
                <w:bCs/>
                <w:i/>
              </w:rPr>
              <w:t>Low</w:t>
            </w:r>
          </w:p>
        </w:tc>
        <w:tc>
          <w:tcPr>
            <w:tcW w:w="431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5C73A7">
        <w:tc>
          <w:tcPr>
            <w:tcW w:w="5177" w:type="dxa"/>
            <w:shd w:val="clear" w:color="auto" w:fill="E7E6E6" w:themeFill="background2"/>
          </w:tcPr>
          <w:p w:rsidR="00DB7E5E" w:rsidRPr="002374B3" w:rsidRDefault="00DB7E5E" w:rsidP="00C10CC4">
            <w:r w:rsidRPr="002374B3">
              <w:t xml:space="preserve">4. </w:t>
            </w:r>
            <w:r w:rsidRPr="002374B3">
              <w:rPr>
                <w:rFonts w:cs="Optima"/>
              </w:rPr>
              <w:t>Grain surface texture</w:t>
            </w:r>
          </w:p>
        </w:tc>
        <w:tc>
          <w:tcPr>
            <w:tcW w:w="431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C10CC4">
        <w:tc>
          <w:tcPr>
            <w:tcW w:w="5177" w:type="dxa"/>
          </w:tcPr>
          <w:p w:rsidR="00DB7E5E" w:rsidRPr="00993919" w:rsidRDefault="00DB7E5E" w:rsidP="00C10CC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993919">
              <w:rPr>
                <w:rFonts w:cs="Optima-Oblique"/>
                <w:b/>
                <w:iCs/>
              </w:rPr>
              <w:t>Breakage blocks</w:t>
            </w:r>
            <w:r>
              <w:rPr>
                <w:rFonts w:cs="Optima-Oblique"/>
                <w:b/>
                <w:iCs/>
              </w:rPr>
              <w:t>*</w:t>
            </w:r>
          </w:p>
        </w:tc>
        <w:tc>
          <w:tcPr>
            <w:tcW w:w="431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C10CC4">
        <w:tc>
          <w:tcPr>
            <w:tcW w:w="5177" w:type="dxa"/>
          </w:tcPr>
          <w:p w:rsidR="00DB7E5E" w:rsidRPr="002374B3" w:rsidRDefault="00DB7E5E" w:rsidP="00C10CC4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2374B3">
              <w:rPr>
                <w:rFonts w:cs="Optima-Oblique"/>
                <w:i/>
                <w:iCs/>
              </w:rPr>
              <w:t>Conchoidal</w:t>
            </w:r>
            <w:proofErr w:type="spellEnd"/>
            <w:r w:rsidRPr="002374B3">
              <w:rPr>
                <w:rFonts w:cs="Optima-Oblique"/>
                <w:i/>
                <w:iCs/>
              </w:rPr>
              <w:t xml:space="preserve"> fracture</w:t>
            </w:r>
            <w:r>
              <w:rPr>
                <w:rFonts w:cs="Optima-Oblique"/>
                <w:i/>
                <w:iCs/>
              </w:rPr>
              <w:t>*</w:t>
            </w:r>
          </w:p>
        </w:tc>
        <w:tc>
          <w:tcPr>
            <w:tcW w:w="431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C10CC4">
        <w:tc>
          <w:tcPr>
            <w:tcW w:w="5177" w:type="dxa"/>
          </w:tcPr>
          <w:p w:rsidR="00DB7E5E" w:rsidRPr="002374B3" w:rsidRDefault="00DB7E5E" w:rsidP="00C10CC4">
            <w:pPr>
              <w:pStyle w:val="ListParagraph"/>
              <w:numPr>
                <w:ilvl w:val="0"/>
                <w:numId w:val="4"/>
              </w:numPr>
            </w:pPr>
            <w:r w:rsidRPr="002374B3">
              <w:rPr>
                <w:rFonts w:cs="Optima-Oblique"/>
                <w:i/>
                <w:iCs/>
              </w:rPr>
              <w:t>Straight step-like fractures</w:t>
            </w:r>
          </w:p>
        </w:tc>
        <w:tc>
          <w:tcPr>
            <w:tcW w:w="431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C10CC4">
        <w:tc>
          <w:tcPr>
            <w:tcW w:w="5177" w:type="dxa"/>
          </w:tcPr>
          <w:p w:rsidR="00DB7E5E" w:rsidRPr="002374B3" w:rsidRDefault="00DB7E5E" w:rsidP="00C10CC4">
            <w:pPr>
              <w:pStyle w:val="ListParagraph"/>
              <w:numPr>
                <w:ilvl w:val="0"/>
                <w:numId w:val="4"/>
              </w:numPr>
            </w:pPr>
            <w:r w:rsidRPr="002374B3">
              <w:rPr>
                <w:rFonts w:cs="Optima-Oblique"/>
                <w:i/>
                <w:iCs/>
              </w:rPr>
              <w:t>Arc step-like fractures</w:t>
            </w:r>
          </w:p>
        </w:tc>
        <w:tc>
          <w:tcPr>
            <w:tcW w:w="431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C10CC4">
        <w:tc>
          <w:tcPr>
            <w:tcW w:w="5177" w:type="dxa"/>
          </w:tcPr>
          <w:p w:rsidR="00DB7E5E" w:rsidRPr="00B23C27" w:rsidRDefault="00DB7E5E" w:rsidP="00C10CC4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 w:rsidRPr="00B23C27">
              <w:rPr>
                <w:rFonts w:cs="Optima"/>
                <w:b/>
                <w:i/>
              </w:rPr>
              <w:t>Isolated cusps</w:t>
            </w:r>
            <w:r w:rsidRPr="00D34737">
              <w:rPr>
                <w:rFonts w:cs="Optima"/>
              </w:rPr>
              <w:t>ꝉ</w:t>
            </w:r>
          </w:p>
        </w:tc>
        <w:tc>
          <w:tcPr>
            <w:tcW w:w="431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C10CC4">
        <w:tc>
          <w:tcPr>
            <w:tcW w:w="5177" w:type="dxa"/>
          </w:tcPr>
          <w:p w:rsidR="00DB7E5E" w:rsidRPr="0040630B" w:rsidRDefault="00DB7E5E" w:rsidP="00C10CC4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40630B">
              <w:rPr>
                <w:rFonts w:cs="Optima"/>
                <w:i/>
              </w:rPr>
              <w:t>Isolated fracture</w:t>
            </w:r>
            <w:r>
              <w:rPr>
                <w:rFonts w:cs="Optima"/>
                <w:i/>
              </w:rPr>
              <w:t>*</w:t>
            </w:r>
          </w:p>
        </w:tc>
        <w:tc>
          <w:tcPr>
            <w:tcW w:w="431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C10CC4">
        <w:tc>
          <w:tcPr>
            <w:tcW w:w="5177" w:type="dxa"/>
          </w:tcPr>
          <w:p w:rsidR="00DB7E5E" w:rsidRPr="002374B3" w:rsidRDefault="00DB7E5E" w:rsidP="00C10CC4">
            <w:pPr>
              <w:pStyle w:val="ListParagraph"/>
              <w:numPr>
                <w:ilvl w:val="0"/>
                <w:numId w:val="4"/>
              </w:numPr>
            </w:pPr>
            <w:r w:rsidRPr="002374B3">
              <w:rPr>
                <w:rFonts w:cs="Optima-Oblique"/>
                <w:i/>
                <w:iCs/>
              </w:rPr>
              <w:t>Striations/gouges</w:t>
            </w:r>
          </w:p>
        </w:tc>
        <w:tc>
          <w:tcPr>
            <w:tcW w:w="431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C10CC4">
        <w:tc>
          <w:tcPr>
            <w:tcW w:w="5177" w:type="dxa"/>
          </w:tcPr>
          <w:p w:rsidR="00DB7E5E" w:rsidRPr="00993919" w:rsidRDefault="00DB7E5E" w:rsidP="00C10CC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 w:rsidRPr="00993919">
              <w:rPr>
                <w:rFonts w:cs="Optima"/>
                <w:b/>
              </w:rPr>
              <w:t>Microlayering</w:t>
            </w:r>
            <w:proofErr w:type="spellEnd"/>
            <w:r>
              <w:rPr>
                <w:rFonts w:cs="Optima"/>
                <w:b/>
              </w:rPr>
              <w:t>*</w:t>
            </w:r>
          </w:p>
        </w:tc>
        <w:tc>
          <w:tcPr>
            <w:tcW w:w="431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5C73A7">
        <w:tc>
          <w:tcPr>
            <w:tcW w:w="5177" w:type="dxa"/>
            <w:shd w:val="clear" w:color="auto" w:fill="E7E6E6" w:themeFill="background2"/>
          </w:tcPr>
          <w:p w:rsidR="00DB7E5E" w:rsidRPr="00993919" w:rsidRDefault="00DB7E5E" w:rsidP="00C10CC4">
            <w:pPr>
              <w:pStyle w:val="ListParagraph"/>
              <w:numPr>
                <w:ilvl w:val="0"/>
                <w:numId w:val="4"/>
              </w:numPr>
            </w:pPr>
            <w:r w:rsidRPr="00993919">
              <w:rPr>
                <w:rFonts w:cs="Optima-Bold"/>
                <w:bCs/>
              </w:rPr>
              <w:t>Silica dissolution</w:t>
            </w:r>
          </w:p>
        </w:tc>
        <w:tc>
          <w:tcPr>
            <w:tcW w:w="431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  <w:shd w:val="clear" w:color="auto" w:fill="E7E6E6" w:themeFill="background2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C10CC4">
        <w:tc>
          <w:tcPr>
            <w:tcW w:w="5177" w:type="dxa"/>
          </w:tcPr>
          <w:p w:rsidR="00DB7E5E" w:rsidRPr="002374B3" w:rsidRDefault="00DB7E5E" w:rsidP="00C10CC4">
            <w:pPr>
              <w:pStyle w:val="ListParagraph"/>
              <w:numPr>
                <w:ilvl w:val="0"/>
                <w:numId w:val="5"/>
              </w:numPr>
            </w:pPr>
            <w:r w:rsidRPr="002374B3">
              <w:rPr>
                <w:rFonts w:cs="Optima"/>
              </w:rPr>
              <w:t>Absent or rare (0–2%)</w:t>
            </w:r>
          </w:p>
        </w:tc>
        <w:tc>
          <w:tcPr>
            <w:tcW w:w="431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C10CC4">
        <w:tc>
          <w:tcPr>
            <w:tcW w:w="5177" w:type="dxa"/>
          </w:tcPr>
          <w:p w:rsidR="00DB7E5E" w:rsidRPr="00D34737" w:rsidRDefault="00DB7E5E" w:rsidP="00C10CC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34737">
              <w:rPr>
                <w:rFonts w:cs="Optima"/>
                <w:b/>
              </w:rPr>
              <w:t>Present (2–25%)</w:t>
            </w:r>
          </w:p>
        </w:tc>
        <w:tc>
          <w:tcPr>
            <w:tcW w:w="431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C10CC4">
        <w:tc>
          <w:tcPr>
            <w:tcW w:w="5177" w:type="dxa"/>
          </w:tcPr>
          <w:p w:rsidR="00DB7E5E" w:rsidRPr="00993919" w:rsidRDefault="00DB7E5E" w:rsidP="00C10CC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93919">
              <w:rPr>
                <w:rFonts w:cs="Optima"/>
                <w:b/>
              </w:rPr>
              <w:t>Common (25–75%)</w:t>
            </w:r>
            <w:r>
              <w:rPr>
                <w:rFonts w:cs="Optima"/>
                <w:b/>
              </w:rPr>
              <w:t>*</w:t>
            </w:r>
          </w:p>
        </w:tc>
        <w:tc>
          <w:tcPr>
            <w:tcW w:w="431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</w:tr>
      <w:tr w:rsidR="00DB7E5E" w:rsidRPr="002374B3" w:rsidTr="00C10CC4">
        <w:tc>
          <w:tcPr>
            <w:tcW w:w="5177" w:type="dxa"/>
          </w:tcPr>
          <w:p w:rsidR="00DB7E5E" w:rsidRPr="00D34737" w:rsidRDefault="00DB7E5E" w:rsidP="00C10CC4">
            <w:pPr>
              <w:pStyle w:val="ListParagraph"/>
              <w:numPr>
                <w:ilvl w:val="0"/>
                <w:numId w:val="5"/>
              </w:numPr>
            </w:pPr>
            <w:r w:rsidRPr="00D34737">
              <w:rPr>
                <w:rFonts w:cs="Optima"/>
              </w:rPr>
              <w:t>Pervasive (&gt;75%)</w:t>
            </w:r>
          </w:p>
        </w:tc>
        <w:tc>
          <w:tcPr>
            <w:tcW w:w="431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40" w:type="dxa"/>
          </w:tcPr>
          <w:p w:rsidR="00DB7E5E" w:rsidRPr="002374B3" w:rsidRDefault="00DB7E5E" w:rsidP="00C10CC4">
            <w:pPr>
              <w:jc w:val="center"/>
            </w:pPr>
          </w:p>
        </w:tc>
        <w:tc>
          <w:tcPr>
            <w:tcW w:w="432" w:type="dxa"/>
          </w:tcPr>
          <w:p w:rsidR="00DB7E5E" w:rsidRPr="002374B3" w:rsidRDefault="00DB7E5E" w:rsidP="00C10CC4">
            <w:pPr>
              <w:jc w:val="center"/>
            </w:pPr>
          </w:p>
        </w:tc>
      </w:tr>
    </w:tbl>
    <w:bookmarkEnd w:id="0"/>
    <w:p w:rsidR="00DB7E5E" w:rsidRDefault="00DB7E5E" w:rsidP="00DB7E5E">
      <w:pPr>
        <w:autoSpaceDE w:val="0"/>
        <w:autoSpaceDN w:val="0"/>
        <w:adjustRightInd w:val="0"/>
        <w:spacing w:after="0" w:line="240" w:lineRule="auto"/>
      </w:pPr>
      <w:r>
        <w:t>*</w:t>
      </w:r>
      <w:r w:rsidRPr="00D34737">
        <w:rPr>
          <w:sz w:val="16"/>
          <w:szCs w:val="16"/>
        </w:rPr>
        <w:t>greater importance of these</w:t>
      </w:r>
      <w:r>
        <w:rPr>
          <w:sz w:val="16"/>
          <w:szCs w:val="16"/>
        </w:rPr>
        <w:t xml:space="preserve"> </w:t>
      </w:r>
      <w:r w:rsidRPr="00D34737">
        <w:rPr>
          <w:sz w:val="16"/>
          <w:szCs w:val="16"/>
        </w:rPr>
        <w:t>variables in distinguishing SIRD</w:t>
      </w:r>
      <w:r>
        <w:rPr>
          <w:sz w:val="16"/>
          <w:szCs w:val="16"/>
        </w:rPr>
        <w:t xml:space="preserve"> and IRD.</w:t>
      </w:r>
      <w:r w:rsidRPr="00D34737">
        <w:t xml:space="preserve"> </w:t>
      </w:r>
      <w:r w:rsidRPr="00D34737">
        <w:rPr>
          <w:rFonts w:cs="Optima"/>
        </w:rPr>
        <w:t>ꝉ</w:t>
      </w:r>
      <w:r>
        <w:rPr>
          <w:sz w:val="16"/>
          <w:szCs w:val="16"/>
        </w:rPr>
        <w:t>Bold and italicized: characteristics of SIRD and IRD.</w:t>
      </w:r>
    </w:p>
    <w:p w:rsidR="00DB7E5E" w:rsidRDefault="00DB7E5E" w:rsidP="00DB7E5E">
      <w:pPr>
        <w:autoSpaceDE w:val="0"/>
        <w:autoSpaceDN w:val="0"/>
        <w:adjustRightInd w:val="0"/>
        <w:spacing w:after="0" w:line="240" w:lineRule="auto"/>
        <w:rPr>
          <w:rFonts w:cs="Optima"/>
        </w:rPr>
      </w:pPr>
      <w:r>
        <w:rPr>
          <w:rFonts w:cs="Optima"/>
        </w:rPr>
        <w:t xml:space="preserve">1. Using the data that you collected (above) to summarize your results using the histograms on the next pages. Use different colors for different </w:t>
      </w:r>
      <w:proofErr w:type="spellStart"/>
      <w:r>
        <w:rPr>
          <w:rFonts w:cs="Optima"/>
        </w:rPr>
        <w:t>microfeature</w:t>
      </w:r>
      <w:proofErr w:type="spellEnd"/>
      <w:r>
        <w:rPr>
          <w:rFonts w:cs="Optima"/>
        </w:rPr>
        <w:t xml:space="preserve"> categories (Ex. red for SIRD, blue for IRD and green for neither).</w:t>
      </w:r>
    </w:p>
    <w:p w:rsidR="00DB7E5E" w:rsidRDefault="00DB7E5E" w:rsidP="00DB7E5E">
      <w:pPr>
        <w:autoSpaceDE w:val="0"/>
        <w:autoSpaceDN w:val="0"/>
        <w:adjustRightInd w:val="0"/>
        <w:spacing w:after="0" w:line="240" w:lineRule="auto"/>
        <w:rPr>
          <w:rFonts w:cs="Optima"/>
        </w:rPr>
      </w:pPr>
    </w:p>
    <w:p w:rsidR="00DB7E5E" w:rsidRDefault="00DB7E5E" w:rsidP="00DB7E5E">
      <w:pPr>
        <w:autoSpaceDE w:val="0"/>
        <w:autoSpaceDN w:val="0"/>
        <w:adjustRightInd w:val="0"/>
        <w:spacing w:after="0" w:line="240" w:lineRule="auto"/>
        <w:rPr>
          <w:rFonts w:cs="Optima"/>
        </w:rPr>
      </w:pPr>
      <w:r>
        <w:rPr>
          <w:rFonts w:cs="Optima"/>
        </w:rPr>
        <w:t xml:space="preserve">2. After you have completed the histograms, discuss what your results suggest as an environment of deposition for your sample. What type of environment is suggested for your sample? </w:t>
      </w:r>
    </w:p>
    <w:p w:rsidR="00DB7E5E" w:rsidRDefault="00DB7E5E" w:rsidP="00DB7E5E">
      <w:pPr>
        <w:autoSpaceDE w:val="0"/>
        <w:autoSpaceDN w:val="0"/>
        <w:adjustRightInd w:val="0"/>
        <w:spacing w:after="0" w:line="240" w:lineRule="auto"/>
        <w:rPr>
          <w:rFonts w:cs="Optima"/>
        </w:rPr>
      </w:pPr>
    </w:p>
    <w:p w:rsidR="00DB7E5E" w:rsidRDefault="00DB7E5E" w:rsidP="00DB7E5E">
      <w:pPr>
        <w:autoSpaceDE w:val="0"/>
        <w:autoSpaceDN w:val="0"/>
        <w:adjustRightInd w:val="0"/>
        <w:spacing w:after="0" w:line="240" w:lineRule="auto"/>
        <w:rPr>
          <w:rFonts w:cs="Optima"/>
        </w:rPr>
      </w:pPr>
    </w:p>
    <w:p w:rsidR="00DB7E5E" w:rsidRDefault="00DB7E5E" w:rsidP="00DB7E5E">
      <w:pPr>
        <w:autoSpaceDE w:val="0"/>
        <w:autoSpaceDN w:val="0"/>
        <w:adjustRightInd w:val="0"/>
        <w:spacing w:after="0" w:line="240" w:lineRule="auto"/>
        <w:rPr>
          <w:rFonts w:cs="Optima"/>
        </w:rPr>
      </w:pPr>
    </w:p>
    <w:p w:rsidR="00DB7E5E" w:rsidRDefault="00DB7E5E" w:rsidP="00DB7E5E">
      <w:pPr>
        <w:autoSpaceDE w:val="0"/>
        <w:autoSpaceDN w:val="0"/>
        <w:adjustRightInd w:val="0"/>
        <w:spacing w:after="0" w:line="240" w:lineRule="auto"/>
        <w:rPr>
          <w:rFonts w:cs="Optima"/>
        </w:rPr>
      </w:pPr>
    </w:p>
    <w:p w:rsidR="00DB7E5E" w:rsidRDefault="00DB7E5E" w:rsidP="00DB7E5E">
      <w:pPr>
        <w:autoSpaceDE w:val="0"/>
        <w:autoSpaceDN w:val="0"/>
        <w:adjustRightInd w:val="0"/>
        <w:spacing w:after="0" w:line="240" w:lineRule="auto"/>
        <w:rPr>
          <w:rFonts w:cs="Optima"/>
        </w:rPr>
      </w:pPr>
      <w:r>
        <w:rPr>
          <w:rFonts w:cs="Optima"/>
        </w:rPr>
        <w:t>3. Do your results suggest that the sand was deposited during a glacial period or during an interglacial (</w:t>
      </w:r>
      <w:proofErr w:type="spellStart"/>
      <w:r>
        <w:rPr>
          <w:rFonts w:cs="Optima"/>
        </w:rPr>
        <w:t>nonglacial</w:t>
      </w:r>
      <w:proofErr w:type="spellEnd"/>
      <w:r>
        <w:rPr>
          <w:rFonts w:cs="Optima"/>
        </w:rPr>
        <w:t xml:space="preserve">) period? </w:t>
      </w:r>
    </w:p>
    <w:p w:rsidR="00DB7E5E" w:rsidRPr="002374B3" w:rsidRDefault="00DB7E5E" w:rsidP="00DB7E5E">
      <w:pPr>
        <w:spacing w:after="0"/>
      </w:pPr>
    </w:p>
    <w:p w:rsidR="005D1B65" w:rsidRPr="009E6D99" w:rsidRDefault="00F13EDA" w:rsidP="005D1B65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081EE" wp14:editId="2AC54039">
                <wp:simplePos x="0" y="0"/>
                <wp:positionH relativeFrom="margin">
                  <wp:posOffset>4991100</wp:posOffset>
                </wp:positionH>
                <wp:positionV relativeFrom="paragraph">
                  <wp:posOffset>-9525</wp:posOffset>
                </wp:positionV>
                <wp:extent cx="1781175" cy="3143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3EDA" w:rsidRDefault="00F13EDA" w:rsidP="00F13E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Sample #: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081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3pt;margin-top:-.75pt;width:140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" fillcolor="white [3201]" stroked="f" strokeweight=".5pt">
                <v:textbox>
                  <w:txbxContent>
                    <w:p w:rsidR="00F13EDA" w:rsidRDefault="00F13EDA" w:rsidP="00F13E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Sample #: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B65" w:rsidRPr="009E6D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8872C" wp14:editId="64868789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1457325" cy="314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1B65" w:rsidRPr="00F8487B" w:rsidRDefault="005D1B65" w:rsidP="005D1B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487B">
                              <w:rPr>
                                <w:sz w:val="28"/>
                                <w:szCs w:val="28"/>
                              </w:rPr>
                              <w:t>Names: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8872C" id="Text Box 2" o:spid="_x0000_s1027" type="#_x0000_t202" style="position:absolute;margin-left:63.55pt;margin-top:29.25pt;width:114.7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" fillcolor="white [3201]" stroked="f" strokeweight=".5pt">
                <v:textbox>
                  <w:txbxContent>
                    <w:p w:rsidR="005D1B65" w:rsidRPr="00F8487B" w:rsidRDefault="005D1B65" w:rsidP="005D1B65">
                      <w:pPr>
                        <w:rPr>
                          <w:sz w:val="28"/>
                          <w:szCs w:val="28"/>
                        </w:rPr>
                      </w:pPr>
                      <w:r w:rsidRPr="00F8487B">
                        <w:rPr>
                          <w:sz w:val="28"/>
                          <w:szCs w:val="28"/>
                        </w:rPr>
                        <w:t>Names: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B65" w:rsidRPr="009E6D99">
        <w:rPr>
          <w:noProof/>
          <w:color w:val="000000" w:themeColor="text1"/>
        </w:rPr>
        <w:drawing>
          <wp:inline distT="0" distB="0" distL="0" distR="0" wp14:anchorId="180A89D5" wp14:editId="67567BE8">
            <wp:extent cx="4572000" cy="29146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D1B65" w:rsidRPr="009E6D99" w:rsidRDefault="005D1B65" w:rsidP="005D1B65">
      <w:pPr>
        <w:spacing w:after="0"/>
      </w:pPr>
    </w:p>
    <w:p w:rsidR="005D1B65" w:rsidRPr="009E6D99" w:rsidRDefault="005D1B65" w:rsidP="005D1B65">
      <w:r w:rsidRPr="009E6D99">
        <w:rPr>
          <w:noProof/>
        </w:rPr>
        <w:drawing>
          <wp:inline distT="0" distB="0" distL="0" distR="0" wp14:anchorId="465847F9" wp14:editId="43CDF2E6">
            <wp:extent cx="4572000" cy="2676525"/>
            <wp:effectExtent l="0" t="0" r="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1B65" w:rsidRPr="009E6D99" w:rsidRDefault="005D1B65" w:rsidP="005D1B65">
      <w:pPr>
        <w:spacing w:after="0"/>
      </w:pPr>
    </w:p>
    <w:p w:rsidR="005D1B65" w:rsidRPr="009E6D99" w:rsidRDefault="005D1B65" w:rsidP="005D1B65">
      <w:r w:rsidRPr="009E6D99">
        <w:rPr>
          <w:noProof/>
        </w:rPr>
        <w:drawing>
          <wp:inline distT="0" distB="0" distL="0" distR="0" wp14:anchorId="4EEC3A6B" wp14:editId="578A050B">
            <wp:extent cx="4572000" cy="26289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1B65" w:rsidRPr="009E6D99" w:rsidRDefault="005D1B65" w:rsidP="005D1B65">
      <w:r w:rsidRPr="009E6D99">
        <w:rPr>
          <w:noProof/>
        </w:rPr>
        <w:lastRenderedPageBreak/>
        <w:drawing>
          <wp:inline distT="0" distB="0" distL="0" distR="0" wp14:anchorId="64F05F98" wp14:editId="749039EF">
            <wp:extent cx="4572000" cy="37719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1B65" w:rsidRPr="009E6D99" w:rsidRDefault="005D1B65" w:rsidP="005D1B65"/>
    <w:p w:rsidR="005D1B65" w:rsidRPr="009E6D99" w:rsidRDefault="005D1B65" w:rsidP="005D1B65">
      <w:r w:rsidRPr="009E6D99">
        <w:rPr>
          <w:noProof/>
        </w:rPr>
        <w:drawing>
          <wp:inline distT="0" distB="0" distL="0" distR="0" wp14:anchorId="5C0B7F5B" wp14:editId="4021B7E0">
            <wp:extent cx="4572000" cy="3419475"/>
            <wp:effectExtent l="0" t="0" r="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1B65" w:rsidRPr="009E6D99" w:rsidRDefault="005D1B65" w:rsidP="005D1B65"/>
    <w:p w:rsidR="005D1B65" w:rsidRPr="009E6D99" w:rsidRDefault="005D1B65" w:rsidP="005D1B65">
      <w:pPr>
        <w:spacing w:after="0"/>
      </w:pPr>
    </w:p>
    <w:p w:rsidR="005D1B65" w:rsidRPr="002374B3" w:rsidRDefault="005D1B65" w:rsidP="000E42AE">
      <w:pPr>
        <w:spacing w:after="0"/>
      </w:pPr>
    </w:p>
    <w:sectPr w:rsidR="005D1B65" w:rsidRPr="002374B3" w:rsidSect="00BE63B3">
      <w:pgSz w:w="12240" w:h="15840"/>
      <w:pgMar w:top="900" w:right="90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36FD"/>
    <w:multiLevelType w:val="hybridMultilevel"/>
    <w:tmpl w:val="8FD6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81B22"/>
    <w:multiLevelType w:val="hybridMultilevel"/>
    <w:tmpl w:val="F560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D606A"/>
    <w:multiLevelType w:val="hybridMultilevel"/>
    <w:tmpl w:val="05FC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D25D0"/>
    <w:multiLevelType w:val="hybridMultilevel"/>
    <w:tmpl w:val="ABF6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D485B"/>
    <w:multiLevelType w:val="hybridMultilevel"/>
    <w:tmpl w:val="0CE4C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B3"/>
    <w:rsid w:val="00015777"/>
    <w:rsid w:val="00083AAB"/>
    <w:rsid w:val="000E42AE"/>
    <w:rsid w:val="002374B3"/>
    <w:rsid w:val="002748EC"/>
    <w:rsid w:val="003C6C09"/>
    <w:rsid w:val="004E10C3"/>
    <w:rsid w:val="005C73A7"/>
    <w:rsid w:val="005D1B65"/>
    <w:rsid w:val="006276B1"/>
    <w:rsid w:val="009151BD"/>
    <w:rsid w:val="00BE63B3"/>
    <w:rsid w:val="00C002A7"/>
    <w:rsid w:val="00DB7E5E"/>
    <w:rsid w:val="00ED052D"/>
    <w:rsid w:val="00F1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3C6C3-C4B1-4585-A2EE-F19D47FC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Grain Roundness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Sheet1!$B$4:$B$9</c:f>
              <c:strCache>
                <c:ptCount val="6"/>
                <c:pt idx="0">
                  <c:v>Very angular</c:v>
                </c:pt>
                <c:pt idx="1">
                  <c:v>Angular</c:v>
                </c:pt>
                <c:pt idx="2">
                  <c:v>Subangular</c:v>
                </c:pt>
                <c:pt idx="3">
                  <c:v>Subrounded</c:v>
                </c:pt>
                <c:pt idx="4">
                  <c:v>Rounded</c:v>
                </c:pt>
                <c:pt idx="5">
                  <c:v>Well rounded</c:v>
                </c:pt>
              </c:strCache>
            </c:strRef>
          </c:cat>
          <c:val>
            <c:numRef>
              <c:f>Sheet1!$C$4:$C$9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0-8344-46E9-BA88-9BE7D86CB6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6875592"/>
        <c:axId val="346878544"/>
      </c:barChart>
      <c:catAx>
        <c:axId val="346875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878544"/>
        <c:crosses val="autoZero"/>
        <c:auto val="1"/>
        <c:lblAlgn val="ctr"/>
        <c:lblOffset val="100"/>
        <c:noMultiLvlLbl val="0"/>
      </c:catAx>
      <c:valAx>
        <c:axId val="346878544"/>
        <c:scaling>
          <c:orientation val="minMax"/>
          <c:max val="1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Grains</a:t>
                </a:r>
              </a:p>
            </c:rich>
          </c:tx>
          <c:layout>
            <c:manualLayout>
              <c:xMode val="edge"/>
              <c:yMode val="edge"/>
              <c:x val="3.0555555555555555E-2"/>
              <c:y val="0.3849923447069116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875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Grain Form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Sheet1!$B$10:$B$13</c:f>
              <c:strCache>
                <c:ptCount val="4"/>
                <c:pt idx="0">
                  <c:v>Equant</c:v>
                </c:pt>
                <c:pt idx="1">
                  <c:v>Elongate</c:v>
                </c:pt>
                <c:pt idx="2">
                  <c:v>Irregular</c:v>
                </c:pt>
                <c:pt idx="3">
                  <c:v>Tabulate (flat)</c:v>
                </c:pt>
              </c:strCache>
            </c:strRef>
          </c:cat>
          <c:val>
            <c:numRef>
              <c:f>Sheet1!$C$10:$C$13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D19D-4D2C-937B-F1F0F5752F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1076824"/>
        <c:axId val="421073544"/>
      </c:barChart>
      <c:catAx>
        <c:axId val="421076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1073544"/>
        <c:crosses val="autoZero"/>
        <c:auto val="1"/>
        <c:lblAlgn val="ctr"/>
        <c:lblOffset val="100"/>
        <c:noMultiLvlLbl val="0"/>
      </c:catAx>
      <c:valAx>
        <c:axId val="421073544"/>
        <c:scaling>
          <c:orientation val="minMax"/>
          <c:max val="10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Grains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1076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Grain Relief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Sheet1!$B$14:$B$16</c:f>
              <c:strCache>
                <c:ptCount val="3"/>
                <c:pt idx="0">
                  <c:v>High</c:v>
                </c:pt>
                <c:pt idx="1">
                  <c:v>Medium</c:v>
                </c:pt>
                <c:pt idx="2">
                  <c:v>Low</c:v>
                </c:pt>
              </c:strCache>
            </c:strRef>
          </c:cat>
          <c:val>
            <c:numRef>
              <c:f>Sheet1!$C$14:$C$16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6EB5-4E7F-B595-89865BB164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1483072"/>
        <c:axId val="421483728"/>
      </c:barChart>
      <c:catAx>
        <c:axId val="42148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1483728"/>
        <c:crosses val="autoZero"/>
        <c:auto val="1"/>
        <c:lblAlgn val="ctr"/>
        <c:lblOffset val="100"/>
        <c:noMultiLvlLbl val="0"/>
      </c:catAx>
      <c:valAx>
        <c:axId val="421483728"/>
        <c:scaling>
          <c:orientation val="minMax"/>
          <c:max val="10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Grains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1483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Grain Surface Textures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Percentage of Grains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Sheet1!$B$17:$B$24</c:f>
              <c:strCache>
                <c:ptCount val="8"/>
                <c:pt idx="0">
                  <c:v>Breakage blocks</c:v>
                </c:pt>
                <c:pt idx="1">
                  <c:v>Conchoidal fracture</c:v>
                </c:pt>
                <c:pt idx="2">
                  <c:v>Straight step-like fractures</c:v>
                </c:pt>
                <c:pt idx="3">
                  <c:v>Arc step-like fractures</c:v>
                </c:pt>
                <c:pt idx="4">
                  <c:v>Isolated cusps</c:v>
                </c:pt>
                <c:pt idx="5">
                  <c:v>Isolated fracture</c:v>
                </c:pt>
                <c:pt idx="6">
                  <c:v>Striations/gouges</c:v>
                </c:pt>
                <c:pt idx="7">
                  <c:v>Microlayering</c:v>
                </c:pt>
              </c:strCache>
            </c:strRef>
          </c:cat>
          <c:val>
            <c:numRef>
              <c:f>Sheet1!$C$17:$C$24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0-E610-40BA-BB35-14947D22FA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1493240"/>
        <c:axId val="421493568"/>
      </c:barChart>
      <c:catAx>
        <c:axId val="421493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1493568"/>
        <c:crosses val="autoZero"/>
        <c:auto val="1"/>
        <c:lblAlgn val="ctr"/>
        <c:lblOffset val="100"/>
        <c:noMultiLvlLbl val="0"/>
      </c:catAx>
      <c:valAx>
        <c:axId val="421493568"/>
        <c:scaling>
          <c:orientation val="minMax"/>
          <c:max val="10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Grains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1493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Silica Dissolution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Sheet1!$B$25:$B$28</c:f>
              <c:strCache>
                <c:ptCount val="4"/>
                <c:pt idx="0">
                  <c:v>Absent or rare (0–2%)</c:v>
                </c:pt>
                <c:pt idx="1">
                  <c:v>Present (2–25%)</c:v>
                </c:pt>
                <c:pt idx="2">
                  <c:v>Common (25–75%)</c:v>
                </c:pt>
                <c:pt idx="3">
                  <c:v>Pervasive (&gt;75%)</c:v>
                </c:pt>
              </c:strCache>
            </c:strRef>
          </c:cat>
          <c:val>
            <c:numRef>
              <c:f>Sheet1!$C$25:$C$28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46B4-411B-803D-6F441EFFBB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1487992"/>
        <c:axId val="421478808"/>
      </c:barChart>
      <c:catAx>
        <c:axId val="4214879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 of Occurence on Grain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1478808"/>
        <c:crosses val="autoZero"/>
        <c:auto val="1"/>
        <c:lblAlgn val="ctr"/>
        <c:lblOffset val="100"/>
        <c:noMultiLvlLbl val="0"/>
      </c:catAx>
      <c:valAx>
        <c:axId val="421478808"/>
        <c:scaling>
          <c:orientation val="minMax"/>
          <c:max val="1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Grains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1487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Beck</dc:creator>
  <cp:keywords/>
  <dc:description/>
  <cp:lastModifiedBy>Mary Beck</cp:lastModifiedBy>
  <cp:revision>8</cp:revision>
  <dcterms:created xsi:type="dcterms:W3CDTF">2017-07-07T15:42:00Z</dcterms:created>
  <dcterms:modified xsi:type="dcterms:W3CDTF">2017-07-12T19:23:00Z</dcterms:modified>
</cp:coreProperties>
</file>