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Research Study Jigsaw Activity Part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1530"/>
        <w:gridCol w:w="1665"/>
        <w:gridCol w:w="1875"/>
        <w:gridCol w:w="1875"/>
        <w:tblGridChange w:id="0">
          <w:tblGrid>
            <w:gridCol w:w="2415"/>
            <w:gridCol w:w="1530"/>
            <w:gridCol w:w="1665"/>
            <w:gridCol w:w="1875"/>
            <w:gridCol w:w="187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Cheng et al. (2004)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(Weakest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(Strongest)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Research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Research design / Methods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Analytical methods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Results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Overall Score: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1530"/>
        <w:gridCol w:w="1665"/>
        <w:gridCol w:w="1875"/>
        <w:gridCol w:w="1875"/>
        <w:tblGridChange w:id="0">
          <w:tblGrid>
            <w:gridCol w:w="2415"/>
            <w:gridCol w:w="1530"/>
            <w:gridCol w:w="1665"/>
            <w:gridCol w:w="1875"/>
            <w:gridCol w:w="187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Haberyan (2003)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(Weakest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(Strongest)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Research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Research design / Methods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Analytical methods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Results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Overall Score: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1530"/>
        <w:gridCol w:w="1665"/>
        <w:gridCol w:w="1875"/>
        <w:gridCol w:w="1875"/>
        <w:tblGridChange w:id="0">
          <w:tblGrid>
            <w:gridCol w:w="2415"/>
            <w:gridCol w:w="1530"/>
            <w:gridCol w:w="1665"/>
            <w:gridCol w:w="1875"/>
            <w:gridCol w:w="187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Kortz et al. (2008)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(Weakest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(Strongest)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Research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Research design / Methods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Analytical methods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Results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Overall Score: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1530"/>
        <w:gridCol w:w="1665"/>
        <w:gridCol w:w="1875"/>
        <w:gridCol w:w="1875"/>
        <w:tblGridChange w:id="0">
          <w:tblGrid>
            <w:gridCol w:w="2415"/>
            <w:gridCol w:w="1530"/>
            <w:gridCol w:w="1665"/>
            <w:gridCol w:w="1875"/>
            <w:gridCol w:w="187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Lenaerts et al. (2002)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(Weakest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(Strongest)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Research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Research design / Methods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Analytical methods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Results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Overall Score: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Research Study Jigsaw Activity Part 2 (do not answer until prompted)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Discuss with your group: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factors did you consider in your rankings?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paper earned the highest score?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Identify three essential elements for an effective research project: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Brainstorming your GER project: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your research question?</w:t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Discussion Notes: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Question Draft: 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Consider research factors such as control and treatment groups, how you will measure change (exams, surveys, validated instruments, etc).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Day 2: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Brainstorming your GER project (Cont.)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will you insure validity/reliability in your study?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Will your study be qualitative, quantitative, or mixed methods? Describe your instruments/ data collection.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(if any) concepts of educational psychology may be relevant to your study? </w:t>
      </w:r>
      <w:r w:rsidDel="00000000" w:rsidR="00000000" w:rsidRPr="00000000">
        <w:rPr>
          <w:i w:val="1"/>
          <w:sz w:val="18"/>
          <w:szCs w:val="18"/>
          <w:rtl w:val="0"/>
        </w:rPr>
        <w:t xml:space="preserve">(ex. student motivation, metacognition, affective domain considerations)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Additional workshop notes: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18"/>
        <w:szCs w:val="18"/>
        <w:rtl w:val="0"/>
      </w:rPr>
      <w:t xml:space="preserve">Getting Started in GER: Designing an Effective Geoscience Education Research Protocol - EER 2016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