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10F7E3" w14:textId="77777777" w:rsidR="00306C41" w:rsidRDefault="00306C41" w:rsidP="00306C41">
      <w:pPr>
        <w:jc w:val="center"/>
        <w:rPr>
          <w:b/>
          <w:sz w:val="28"/>
        </w:rPr>
      </w:pPr>
    </w:p>
    <w:p w14:paraId="1302A4FF" w14:textId="4828080F" w:rsidR="00306C41" w:rsidRDefault="00306C41" w:rsidP="00306C41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Lecture Tutorials for </w:t>
      </w:r>
    </w:p>
    <w:p w14:paraId="678082D5" w14:textId="73E2C4EB" w:rsidR="00306C41" w:rsidRDefault="00306C41" w:rsidP="00306C41">
      <w:pPr>
        <w:jc w:val="center"/>
        <w:rPr>
          <w:b/>
          <w:sz w:val="28"/>
        </w:rPr>
      </w:pPr>
      <w:r>
        <w:rPr>
          <w:b/>
          <w:sz w:val="28"/>
        </w:rPr>
        <w:t>Introductory Physical Geology</w:t>
      </w:r>
      <w:r w:rsidR="009E3B23">
        <w:rPr>
          <w:b/>
          <w:sz w:val="28"/>
        </w:rPr>
        <w:t xml:space="preserve"> </w:t>
      </w:r>
    </w:p>
    <w:p w14:paraId="17856790" w14:textId="5DA961C2" w:rsidR="009E3B23" w:rsidRDefault="009E3B23" w:rsidP="00306C41">
      <w:pPr>
        <w:jc w:val="center"/>
        <w:rPr>
          <w:b/>
          <w:sz w:val="28"/>
        </w:rPr>
      </w:pPr>
      <w:r>
        <w:rPr>
          <w:b/>
          <w:sz w:val="28"/>
        </w:rPr>
        <w:t>with Quantitative Reasoning</w:t>
      </w:r>
    </w:p>
    <w:p w14:paraId="42CA09C1" w14:textId="77777777" w:rsidR="00306C41" w:rsidRPr="00FC7CBA" w:rsidRDefault="00306C41" w:rsidP="00306C41">
      <w:pPr>
        <w:jc w:val="center"/>
        <w:rPr>
          <w:b/>
        </w:rPr>
      </w:pPr>
    </w:p>
    <w:p w14:paraId="7EADEF9E" w14:textId="77777777" w:rsidR="00306C41" w:rsidRPr="00FC7CBA" w:rsidRDefault="00306C41" w:rsidP="00306C41">
      <w:pPr>
        <w:jc w:val="center"/>
        <w:rPr>
          <w:b/>
        </w:rPr>
      </w:pPr>
    </w:p>
    <w:p w14:paraId="71CE78F5" w14:textId="77777777" w:rsidR="00306C41" w:rsidRPr="00FC7CBA" w:rsidRDefault="00306C41" w:rsidP="00306C41">
      <w:pPr>
        <w:jc w:val="center"/>
        <w:rPr>
          <w:b/>
        </w:rPr>
      </w:pPr>
    </w:p>
    <w:p w14:paraId="190332E3" w14:textId="5E3F41CE" w:rsidR="00306C41" w:rsidRPr="00FC7CBA" w:rsidRDefault="00306C41" w:rsidP="00306C41">
      <w:pPr>
        <w:jc w:val="center"/>
      </w:pPr>
      <w:r w:rsidRPr="00FC7CBA">
        <w:t>Original and adapted activities by</w:t>
      </w:r>
    </w:p>
    <w:p w14:paraId="13D49AB1" w14:textId="2A1672FA" w:rsidR="00306C41" w:rsidRPr="00FC7CBA" w:rsidRDefault="00306C41" w:rsidP="00306C41">
      <w:pPr>
        <w:jc w:val="center"/>
      </w:pPr>
      <w:r w:rsidRPr="00FC7CBA">
        <w:t>Eileen Herrstrom</w:t>
      </w:r>
    </w:p>
    <w:p w14:paraId="0CD2EA69" w14:textId="12777A04" w:rsidR="00306C41" w:rsidRPr="00FC7CBA" w:rsidRDefault="00306C41" w:rsidP="00306C41">
      <w:pPr>
        <w:jc w:val="center"/>
      </w:pPr>
      <w:r w:rsidRPr="00FC7CBA">
        <w:t>University of Illinois at Urbana-Champaign</w:t>
      </w:r>
    </w:p>
    <w:p w14:paraId="3BCC5CF2" w14:textId="1D9B73A6" w:rsidR="00306C41" w:rsidRPr="00FC7CBA" w:rsidRDefault="00306C41" w:rsidP="00306C41">
      <w:pPr>
        <w:jc w:val="center"/>
      </w:pPr>
      <w:r w:rsidRPr="00FC7CBA">
        <w:t>herrstro@illinois.edu</w:t>
      </w:r>
    </w:p>
    <w:p w14:paraId="3A45AA1A" w14:textId="5FC7AC17" w:rsidR="00306C41" w:rsidRPr="00FC7CBA" w:rsidRDefault="00306C41" w:rsidP="00306C41">
      <w:pPr>
        <w:jc w:val="center"/>
      </w:pPr>
      <w:r w:rsidRPr="00FC7CBA">
        <w:t>2019</w:t>
      </w:r>
    </w:p>
    <w:p w14:paraId="6FB076BA" w14:textId="77777777" w:rsidR="00306C41" w:rsidRPr="00FC7CBA" w:rsidRDefault="00306C41" w:rsidP="00306C41">
      <w:pPr>
        <w:jc w:val="center"/>
      </w:pPr>
    </w:p>
    <w:p w14:paraId="0A21C533" w14:textId="77777777" w:rsidR="00306C41" w:rsidRPr="00FC7CBA" w:rsidRDefault="00306C41" w:rsidP="00306C41">
      <w:pPr>
        <w:jc w:val="center"/>
      </w:pPr>
    </w:p>
    <w:p w14:paraId="6ABA8F19" w14:textId="77777777" w:rsidR="00FC7CBA" w:rsidRPr="00FC7CBA" w:rsidRDefault="00FC7CBA" w:rsidP="00306C41">
      <w:pPr>
        <w:jc w:val="center"/>
      </w:pPr>
    </w:p>
    <w:p w14:paraId="0C90A3F4" w14:textId="0EB6C26B" w:rsidR="00306C41" w:rsidRPr="00306C41" w:rsidRDefault="00306C41" w:rsidP="00306C41">
      <w:pPr>
        <w:ind w:left="720" w:right="720"/>
        <w:rPr>
          <w:b/>
          <w:sz w:val="28"/>
        </w:rPr>
      </w:pPr>
      <w:r w:rsidRPr="00306C41">
        <w:rPr>
          <w:b/>
          <w:sz w:val="28"/>
        </w:rPr>
        <w:t>Context</w:t>
      </w:r>
    </w:p>
    <w:p w14:paraId="23EE7978" w14:textId="77777777" w:rsidR="00306C41" w:rsidRPr="00FC7CBA" w:rsidRDefault="00306C41" w:rsidP="00306C41">
      <w:pPr>
        <w:ind w:left="720" w:right="720"/>
      </w:pPr>
    </w:p>
    <w:p w14:paraId="1A7D6213" w14:textId="3B3D6098" w:rsidR="00306C41" w:rsidRPr="00FC7CBA" w:rsidRDefault="00306C41" w:rsidP="00FC7CBA">
      <w:pPr>
        <w:pStyle w:val="ListParagraph"/>
        <w:numPr>
          <w:ilvl w:val="0"/>
          <w:numId w:val="1"/>
        </w:numPr>
        <w:ind w:right="1080"/>
      </w:pPr>
      <w:r w:rsidRPr="00FC7CBA">
        <w:t>The audience for these activities is an introductory physical geology or quantitative reasoning course for non-majors.</w:t>
      </w:r>
    </w:p>
    <w:p w14:paraId="3BC33FF2" w14:textId="4C659F3D" w:rsidR="00306C41" w:rsidRPr="00FC7CBA" w:rsidRDefault="00306C41" w:rsidP="00FC7CBA">
      <w:pPr>
        <w:pStyle w:val="ListParagraph"/>
        <w:numPr>
          <w:ilvl w:val="0"/>
          <w:numId w:val="1"/>
        </w:numPr>
        <w:ind w:right="1080"/>
      </w:pPr>
      <w:r w:rsidRPr="00FC7CBA">
        <w:t xml:space="preserve">The skills and concepts that students must have mastered </w:t>
      </w:r>
      <w:r w:rsidR="00441066" w:rsidRPr="00FC7CBA">
        <w:t xml:space="preserve">involve creating and interpreting graphs (including triangle plots), explaining diagrams, </w:t>
      </w:r>
      <w:r w:rsidR="00702698" w:rsidRPr="00FC7CBA">
        <w:t xml:space="preserve">and </w:t>
      </w:r>
      <w:r w:rsidR="00441066" w:rsidRPr="00FC7CBA">
        <w:t>reading maps.</w:t>
      </w:r>
    </w:p>
    <w:p w14:paraId="304DD848" w14:textId="3747513D" w:rsidR="00306C41" w:rsidRPr="00FC7CBA" w:rsidRDefault="00306C41" w:rsidP="00FC7CBA">
      <w:pPr>
        <w:pStyle w:val="ListParagraph"/>
        <w:numPr>
          <w:ilvl w:val="0"/>
          <w:numId w:val="1"/>
        </w:numPr>
        <w:ind w:right="1080"/>
      </w:pPr>
      <w:r w:rsidRPr="00FC7CBA">
        <w:t>These activities are designed to reinforce specific lecture topics and are scattered throughout the course.</w:t>
      </w:r>
    </w:p>
    <w:p w14:paraId="572837E9" w14:textId="77777777" w:rsidR="00306C41" w:rsidRPr="00FC7CBA" w:rsidRDefault="00306C41" w:rsidP="00306C41">
      <w:pPr>
        <w:ind w:left="720" w:right="720"/>
      </w:pPr>
    </w:p>
    <w:p w14:paraId="3CF5CAA6" w14:textId="77777777" w:rsidR="00306C41" w:rsidRPr="00FC7CBA" w:rsidRDefault="00306C41" w:rsidP="00306C41">
      <w:pPr>
        <w:ind w:left="720" w:right="720"/>
      </w:pPr>
    </w:p>
    <w:p w14:paraId="144D43D6" w14:textId="73302EB9" w:rsidR="00306C41" w:rsidRDefault="00306C41" w:rsidP="00306C41">
      <w:pPr>
        <w:ind w:left="720" w:right="720"/>
        <w:rPr>
          <w:b/>
          <w:sz w:val="28"/>
        </w:rPr>
      </w:pPr>
      <w:r w:rsidRPr="00306C41">
        <w:rPr>
          <w:b/>
          <w:sz w:val="28"/>
        </w:rPr>
        <w:t>Goals</w:t>
      </w:r>
    </w:p>
    <w:p w14:paraId="691772A6" w14:textId="77777777" w:rsidR="00306C41" w:rsidRPr="00FC7CBA" w:rsidRDefault="00306C41" w:rsidP="00306C41">
      <w:pPr>
        <w:ind w:left="720" w:right="720"/>
        <w:rPr>
          <w:b/>
        </w:rPr>
      </w:pPr>
    </w:p>
    <w:p w14:paraId="43964065" w14:textId="31B91620" w:rsidR="00306C41" w:rsidRPr="00FC7CBA" w:rsidRDefault="00306C41" w:rsidP="00FC7CBA">
      <w:pPr>
        <w:pStyle w:val="ListParagraph"/>
        <w:numPr>
          <w:ilvl w:val="0"/>
          <w:numId w:val="2"/>
        </w:numPr>
        <w:ind w:right="1080"/>
      </w:pPr>
      <w:r w:rsidRPr="00FC7CBA">
        <w:t xml:space="preserve">The content and concept goals for these activities </w:t>
      </w:r>
      <w:r w:rsidR="00702698" w:rsidRPr="00FC7CBA">
        <w:t xml:space="preserve">follow </w:t>
      </w:r>
      <w:r w:rsidR="001F40F0" w:rsidRPr="00FC7CBA">
        <w:t>those of the lecture topics: earthquakes, plate tectonics, minerals and rocks, volcanoes, geologic time, petroleum, rivers, groundwater, glaciers, and climate change.</w:t>
      </w:r>
    </w:p>
    <w:p w14:paraId="5A9CF787" w14:textId="578E44C1" w:rsidR="00306C41" w:rsidRPr="00FC7CBA" w:rsidRDefault="00306C41" w:rsidP="00FC7CBA">
      <w:pPr>
        <w:pStyle w:val="ListParagraph"/>
        <w:numPr>
          <w:ilvl w:val="0"/>
          <w:numId w:val="2"/>
        </w:numPr>
        <w:ind w:right="1080"/>
      </w:pPr>
      <w:r w:rsidRPr="00FC7CBA">
        <w:t>The higher order thinking skills goals for these activities involve</w:t>
      </w:r>
      <w:r w:rsidR="001F40F0" w:rsidRPr="00FC7CBA">
        <w:t xml:space="preserve"> making traditional lectures more interactive</w:t>
      </w:r>
      <w:r w:rsidR="00FC7CBA">
        <w:t>, holding students’ attention throughout a class</w:t>
      </w:r>
      <w:r w:rsidR="001F40F0" w:rsidRPr="00FC7CBA">
        <w:t xml:space="preserve"> and deepening </w:t>
      </w:r>
      <w:r w:rsidR="00FC7CBA">
        <w:t>their</w:t>
      </w:r>
      <w:r w:rsidR="001F40F0" w:rsidRPr="00FC7CBA">
        <w:t xml:space="preserve"> comprehension and retention of lecture topics.</w:t>
      </w:r>
    </w:p>
    <w:p w14:paraId="324AA5AD" w14:textId="34BC414F" w:rsidR="00306C41" w:rsidRPr="00FC7CBA" w:rsidRDefault="001F40F0" w:rsidP="00FC7CBA">
      <w:pPr>
        <w:pStyle w:val="ListParagraph"/>
        <w:numPr>
          <w:ilvl w:val="0"/>
          <w:numId w:val="2"/>
        </w:numPr>
        <w:ind w:right="1080"/>
      </w:pPr>
      <w:r w:rsidRPr="00FC7CBA">
        <w:t>Other goals</w:t>
      </w:r>
      <w:r w:rsidR="00306C41" w:rsidRPr="00FC7CBA">
        <w:t xml:space="preserve"> for these activities </w:t>
      </w:r>
      <w:r w:rsidRPr="00FC7CBA">
        <w:t xml:space="preserve">are to increase attendance in a traditional lecture class and </w:t>
      </w:r>
      <w:r w:rsidR="00754D00" w:rsidRPr="00FC7CBA">
        <w:t xml:space="preserve">to </w:t>
      </w:r>
      <w:r w:rsidRPr="00FC7CBA">
        <w:t>prepare students for laboratory exercises.</w:t>
      </w:r>
    </w:p>
    <w:p w14:paraId="2291AEBD" w14:textId="77777777" w:rsidR="00306C41" w:rsidRPr="00FC7CBA" w:rsidRDefault="00306C41" w:rsidP="00AE27E0">
      <w:pPr>
        <w:ind w:left="720" w:right="720"/>
      </w:pPr>
    </w:p>
    <w:p w14:paraId="2560AE85" w14:textId="77777777" w:rsidR="00FC7CBA" w:rsidRDefault="00FC7CBA" w:rsidP="00AE27E0">
      <w:pPr>
        <w:ind w:left="720" w:right="720"/>
        <w:rPr>
          <w:b/>
          <w:sz w:val="28"/>
        </w:rPr>
      </w:pPr>
    </w:p>
    <w:p w14:paraId="20C405C2" w14:textId="1210B0F0" w:rsidR="00702698" w:rsidRPr="00702698" w:rsidRDefault="00702698" w:rsidP="00702698">
      <w:pPr>
        <w:ind w:left="720" w:right="720"/>
        <w:rPr>
          <w:b/>
          <w:sz w:val="28"/>
        </w:rPr>
      </w:pPr>
      <w:r w:rsidRPr="00702698">
        <w:rPr>
          <w:b/>
          <w:sz w:val="28"/>
        </w:rPr>
        <w:t>Reference</w:t>
      </w:r>
      <w:r w:rsidR="00FC7CBA">
        <w:rPr>
          <w:b/>
          <w:sz w:val="28"/>
        </w:rPr>
        <w:t>s</w:t>
      </w:r>
    </w:p>
    <w:p w14:paraId="1B1DB1C7" w14:textId="77777777" w:rsidR="00702698" w:rsidRPr="00FC7CBA" w:rsidRDefault="00702698" w:rsidP="00702698">
      <w:pPr>
        <w:ind w:left="720" w:right="720"/>
      </w:pPr>
    </w:p>
    <w:p w14:paraId="13064B50" w14:textId="057E3EB8" w:rsidR="00702698" w:rsidRPr="00FC7CBA" w:rsidRDefault="00702698" w:rsidP="00FC7CBA">
      <w:pPr>
        <w:pStyle w:val="ListParagraph"/>
        <w:numPr>
          <w:ilvl w:val="0"/>
          <w:numId w:val="4"/>
        </w:numPr>
        <w:ind w:right="1080"/>
      </w:pPr>
      <w:r w:rsidRPr="00FC7CBA">
        <w:rPr>
          <w:bCs/>
          <w:iCs/>
        </w:rPr>
        <w:t xml:space="preserve">Kortz, K.M., and J.J. Smay, 2012, </w:t>
      </w:r>
      <w:r w:rsidRPr="00FC7CBA">
        <w:rPr>
          <w:bCs/>
          <w:i/>
          <w:iCs/>
        </w:rPr>
        <w:t>Lecture Tutorials for Introductory Geoscience</w:t>
      </w:r>
      <w:r w:rsidRPr="00FC7CBA">
        <w:rPr>
          <w:bCs/>
        </w:rPr>
        <w:t>, W.H. Freeman &amp; Co., New York.</w:t>
      </w:r>
    </w:p>
    <w:p w14:paraId="62AC2907" w14:textId="7AB2B417" w:rsidR="00702698" w:rsidRPr="00FC7CBA" w:rsidRDefault="00702698" w:rsidP="00FC7CBA">
      <w:pPr>
        <w:pStyle w:val="ListParagraph"/>
        <w:numPr>
          <w:ilvl w:val="0"/>
          <w:numId w:val="4"/>
        </w:numPr>
        <w:ind w:right="1080"/>
      </w:pPr>
      <w:r w:rsidRPr="00FC7CBA">
        <w:rPr>
          <w:bCs/>
        </w:rPr>
        <w:t>The definition of a lecture tutorial, according to Kortz and Smay, is “a short worksheet that students complete in class.”</w:t>
      </w:r>
    </w:p>
    <w:p w14:paraId="5738D370" w14:textId="3794CEDF" w:rsidR="00702698" w:rsidRPr="00FC7CBA" w:rsidRDefault="00702698" w:rsidP="00FC7CBA">
      <w:pPr>
        <w:pStyle w:val="ListParagraph"/>
        <w:numPr>
          <w:ilvl w:val="0"/>
          <w:numId w:val="4"/>
        </w:numPr>
        <w:ind w:right="1080"/>
      </w:pPr>
      <w:r w:rsidRPr="00FC7CBA">
        <w:rPr>
          <w:bCs/>
        </w:rPr>
        <w:t>Note that the second edition is now available.</w:t>
      </w:r>
    </w:p>
    <w:p w14:paraId="24C73E99" w14:textId="268025AB" w:rsidR="00FC7CBA" w:rsidRPr="00FC7CBA" w:rsidRDefault="00702698" w:rsidP="00FC7CBA">
      <w:pPr>
        <w:pStyle w:val="ListParagraph"/>
        <w:numPr>
          <w:ilvl w:val="0"/>
          <w:numId w:val="4"/>
        </w:numPr>
        <w:ind w:right="1080"/>
      </w:pPr>
      <w:r w:rsidRPr="00FC7CBA">
        <w:rPr>
          <w:bCs/>
        </w:rPr>
        <w:t xml:space="preserve">The same authors have also published </w:t>
      </w:r>
      <w:r w:rsidRPr="00FC7CBA">
        <w:rPr>
          <w:bCs/>
          <w:i/>
        </w:rPr>
        <w:t>Lecture Tutorials in Earth Science</w:t>
      </w:r>
      <w:r w:rsidR="00754D00" w:rsidRPr="00FC7CBA">
        <w:rPr>
          <w:bCs/>
          <w:i/>
        </w:rPr>
        <w:t xml:space="preserve"> </w:t>
      </w:r>
      <w:r w:rsidR="00754D00" w:rsidRPr="00FC7CBA">
        <w:rPr>
          <w:bCs/>
        </w:rPr>
        <w:t>(2014)</w:t>
      </w:r>
      <w:r w:rsidRPr="00FC7CBA">
        <w:rPr>
          <w:bCs/>
        </w:rPr>
        <w:t>.</w:t>
      </w:r>
    </w:p>
    <w:p w14:paraId="1D31CCB1" w14:textId="3BE55B2C" w:rsidR="00FC7CBA" w:rsidRPr="00FC7CBA" w:rsidRDefault="00FC7CBA" w:rsidP="00702698">
      <w:pPr>
        <w:pStyle w:val="ListParagraph"/>
        <w:numPr>
          <w:ilvl w:val="0"/>
          <w:numId w:val="4"/>
        </w:numPr>
        <w:ind w:right="720"/>
      </w:pPr>
      <w:r w:rsidRPr="00FC7CBA">
        <w:t xml:space="preserve">See the SERC activity </w:t>
      </w:r>
      <w:r w:rsidR="00752CF5">
        <w:t>“</w:t>
      </w:r>
      <w:r w:rsidRPr="00FC7CBA">
        <w:t xml:space="preserve">A Lecture Tutorial on the Mahomet Aquifer in </w:t>
      </w:r>
      <w:r w:rsidR="009C18A0">
        <w:t>C</w:t>
      </w:r>
      <w:r w:rsidRPr="00FC7CBA">
        <w:t>entral Illinois</w:t>
      </w:r>
      <w:r w:rsidR="00752CF5">
        <w:t>”</w:t>
      </w:r>
      <w:r w:rsidRPr="00FC7CBA">
        <w:t xml:space="preserve"> &lt;</w:t>
      </w:r>
      <w:hyperlink r:id="rId8" w:history="1">
        <w:r w:rsidRPr="00752CF5">
          <w:rPr>
            <w:rStyle w:val="Hyperlink"/>
          </w:rPr>
          <w:t>https://serc.carleton.edu/earth_rendezvous/2016/program/demos/tuesdayB/136698.htm</w:t>
        </w:r>
      </w:hyperlink>
      <w:r w:rsidRPr="00FC7CBA">
        <w:t>&gt; for further information on a specific tutorial.</w:t>
      </w:r>
    </w:p>
    <w:p w14:paraId="2BA8E5CA" w14:textId="77777777" w:rsidR="00D339D7" w:rsidRPr="00FC7CBA" w:rsidRDefault="00D339D7" w:rsidP="00306C41">
      <w:pPr>
        <w:ind w:right="720"/>
      </w:pPr>
    </w:p>
    <w:p w14:paraId="36001E16" w14:textId="7C258BC6" w:rsidR="00AE27E0" w:rsidRDefault="00AE27E0">
      <w:pPr>
        <w:rPr>
          <w:b/>
        </w:rPr>
      </w:pPr>
      <w:r>
        <w:rPr>
          <w:b/>
        </w:rPr>
        <w:br w:type="page"/>
      </w:r>
    </w:p>
    <w:p w14:paraId="29C7BE6B" w14:textId="1B4EE01A" w:rsidR="00306C41" w:rsidRDefault="00306C41" w:rsidP="00497D8B">
      <w:pPr>
        <w:ind w:left="720" w:right="180"/>
        <w:rPr>
          <w:b/>
          <w:sz w:val="28"/>
        </w:rPr>
      </w:pPr>
      <w:r>
        <w:rPr>
          <w:b/>
          <w:sz w:val="28"/>
        </w:rPr>
        <w:lastRenderedPageBreak/>
        <w:t>Usage</w:t>
      </w:r>
    </w:p>
    <w:p w14:paraId="13052EC2" w14:textId="77777777" w:rsidR="00306C41" w:rsidRPr="00FC7CBA" w:rsidRDefault="00306C41" w:rsidP="00497D8B">
      <w:pPr>
        <w:ind w:left="720" w:right="180"/>
      </w:pPr>
    </w:p>
    <w:p w14:paraId="48DF7309" w14:textId="43BFB6FB" w:rsidR="00306C41" w:rsidRPr="00FC7CBA" w:rsidRDefault="00306C41" w:rsidP="002F54BA">
      <w:pPr>
        <w:pStyle w:val="ListParagraph"/>
        <w:numPr>
          <w:ilvl w:val="0"/>
          <w:numId w:val="3"/>
        </w:numPr>
        <w:ind w:right="360"/>
      </w:pPr>
      <w:r w:rsidRPr="00FC7CBA">
        <w:t>These activities involve pen-and-paper or clicker questions related to the lecture topics.</w:t>
      </w:r>
      <w:r w:rsidR="002F54BA" w:rsidRPr="002F54BA">
        <w:t xml:space="preserve"> </w:t>
      </w:r>
      <w:r w:rsidR="002F54BA" w:rsidRPr="00FC7CBA">
        <w:t>The accompanying Power Point slides may be incorporated into the lecture.</w:t>
      </w:r>
    </w:p>
    <w:p w14:paraId="3402890F" w14:textId="7C7F8171" w:rsidR="00754D00" w:rsidRPr="00FC7CBA" w:rsidRDefault="00754D00" w:rsidP="002F54BA">
      <w:pPr>
        <w:pStyle w:val="ListParagraph"/>
        <w:numPr>
          <w:ilvl w:val="0"/>
          <w:numId w:val="3"/>
        </w:numPr>
        <w:ind w:right="360"/>
      </w:pPr>
      <w:r w:rsidRPr="00FC7CBA">
        <w:t>If the paper option is chosen:</w:t>
      </w:r>
      <w:r w:rsidR="00306C41" w:rsidRPr="00FC7CBA">
        <w:t xml:space="preserve"> </w:t>
      </w:r>
    </w:p>
    <w:p w14:paraId="187B2863" w14:textId="550BA951" w:rsidR="00754D00" w:rsidRPr="00FC7CBA" w:rsidRDefault="00754D00" w:rsidP="002F54BA">
      <w:pPr>
        <w:pStyle w:val="ListParagraph"/>
        <w:numPr>
          <w:ilvl w:val="1"/>
          <w:numId w:val="3"/>
        </w:numPr>
        <w:ind w:right="360"/>
      </w:pPr>
      <w:r w:rsidRPr="00FC7CBA">
        <w:t>The date may be entered on the first page of each activity.</w:t>
      </w:r>
    </w:p>
    <w:p w14:paraId="3FE39295" w14:textId="5E971B60" w:rsidR="00754D00" w:rsidRPr="00FC7CBA" w:rsidRDefault="00754D00" w:rsidP="002F54BA">
      <w:pPr>
        <w:pStyle w:val="ListParagraph"/>
        <w:numPr>
          <w:ilvl w:val="1"/>
          <w:numId w:val="3"/>
        </w:numPr>
        <w:ind w:right="360"/>
      </w:pPr>
      <w:r w:rsidRPr="00FC7CBA">
        <w:t>T</w:t>
      </w:r>
      <w:r w:rsidR="00306C41" w:rsidRPr="00FC7CBA">
        <w:t xml:space="preserve">he two pages for each activity </w:t>
      </w:r>
      <w:r w:rsidRPr="00FC7CBA">
        <w:t>may</w:t>
      </w:r>
      <w:r w:rsidR="00306C41" w:rsidRPr="00FC7CBA">
        <w:t xml:space="preserve"> be </w:t>
      </w:r>
      <w:r w:rsidR="001F40F0" w:rsidRPr="00FC7CBA">
        <w:t>copied</w:t>
      </w:r>
      <w:r w:rsidR="00306C41" w:rsidRPr="00FC7CBA">
        <w:t xml:space="preserve"> double-sided and cut in half. That is, students </w:t>
      </w:r>
      <w:r w:rsidR="00FC7CBA" w:rsidRPr="00FC7CBA">
        <w:t>w</w:t>
      </w:r>
      <w:r w:rsidR="00306C41" w:rsidRPr="00FC7CBA">
        <w:t>ould receive a half sheet of paper with questions on both sides.</w:t>
      </w:r>
    </w:p>
    <w:p w14:paraId="6C8C27EC" w14:textId="5DC89C65" w:rsidR="00754D00" w:rsidRPr="00FC7CBA" w:rsidRDefault="00306C41" w:rsidP="002F54BA">
      <w:pPr>
        <w:pStyle w:val="ListParagraph"/>
        <w:numPr>
          <w:ilvl w:val="0"/>
          <w:numId w:val="3"/>
        </w:numPr>
        <w:ind w:right="360"/>
      </w:pPr>
      <w:r w:rsidRPr="00FC7CBA">
        <w:t>I</w:t>
      </w:r>
      <w:r w:rsidR="00754D00" w:rsidRPr="00FC7CBA">
        <w:t>f the clicker option is chosen:</w:t>
      </w:r>
    </w:p>
    <w:p w14:paraId="660216A7" w14:textId="792BEA44" w:rsidR="00FC7CBA" w:rsidRPr="00FC7CBA" w:rsidRDefault="00FC7CBA" w:rsidP="002F54BA">
      <w:pPr>
        <w:pStyle w:val="ListParagraph"/>
        <w:numPr>
          <w:ilvl w:val="1"/>
          <w:numId w:val="3"/>
        </w:numPr>
        <w:ind w:right="360"/>
      </w:pPr>
      <w:r w:rsidRPr="00FC7CBA">
        <w:t>Clickers or smart phone apps may be utilized to submit answers.</w:t>
      </w:r>
    </w:p>
    <w:p w14:paraId="0D48CAE4" w14:textId="57E48A0F" w:rsidR="00306C41" w:rsidRPr="00FC7CBA" w:rsidRDefault="00306C41" w:rsidP="002F54BA">
      <w:pPr>
        <w:pStyle w:val="ListParagraph"/>
        <w:numPr>
          <w:ilvl w:val="1"/>
          <w:numId w:val="3"/>
        </w:numPr>
        <w:ind w:right="360"/>
      </w:pPr>
      <w:r w:rsidRPr="00FC7CBA">
        <w:t>A device or clicker icon may be placed in the lower right corner of each question slide (see first slide for an example).</w:t>
      </w:r>
    </w:p>
    <w:p w14:paraId="5FB46F29" w14:textId="6007A8D6" w:rsidR="00754D00" w:rsidRDefault="00754D00" w:rsidP="002F54BA">
      <w:pPr>
        <w:pStyle w:val="ListParagraph"/>
        <w:numPr>
          <w:ilvl w:val="0"/>
          <w:numId w:val="3"/>
        </w:numPr>
        <w:ind w:right="360"/>
      </w:pPr>
      <w:r w:rsidRPr="00FC7CBA">
        <w:t xml:space="preserve">Note that </w:t>
      </w:r>
      <w:r w:rsidR="009C18A0">
        <w:t xml:space="preserve">the </w:t>
      </w:r>
      <w:r w:rsidR="009C18A0" w:rsidRPr="00FC7CBA">
        <w:t xml:space="preserve">atmospheric carbon dioxide concentration </w:t>
      </w:r>
      <w:r w:rsidR="009C18A0">
        <w:t>tutorial</w:t>
      </w:r>
      <w:r w:rsidRPr="00FC7CBA">
        <w:t xml:space="preserve"> </w:t>
      </w:r>
      <w:r w:rsidR="009C18A0">
        <w:t>should</w:t>
      </w:r>
      <w:r w:rsidRPr="00FC7CBA">
        <w:t xml:space="preserve"> b</w:t>
      </w:r>
      <w:r w:rsidR="009C18A0">
        <w:t>e updated yearly with new data.</w:t>
      </w:r>
    </w:p>
    <w:p w14:paraId="0FB84DE8" w14:textId="2C917661" w:rsidR="00FC7CBA" w:rsidRDefault="00FC7CBA" w:rsidP="002F54BA">
      <w:pPr>
        <w:pStyle w:val="ListParagraph"/>
        <w:numPr>
          <w:ilvl w:val="0"/>
          <w:numId w:val="3"/>
        </w:numPr>
        <w:ind w:right="360"/>
      </w:pPr>
      <w:r>
        <w:t>Students may consult with classmates, but each person submits individual answers.</w:t>
      </w:r>
    </w:p>
    <w:p w14:paraId="0C064AE9" w14:textId="3507C259" w:rsidR="007C4BAF" w:rsidRDefault="007C4BAF" w:rsidP="002F54BA">
      <w:pPr>
        <w:pStyle w:val="ListParagraph"/>
        <w:numPr>
          <w:ilvl w:val="0"/>
          <w:numId w:val="3"/>
        </w:numPr>
        <w:ind w:right="360"/>
      </w:pPr>
      <w:r>
        <w:t>Tutorial content is not graded because the answers are discussed in class. However, each tutorial is assigned 1 or 0 points for completion or omission of the work.</w:t>
      </w:r>
    </w:p>
    <w:p w14:paraId="05B79CC3" w14:textId="73B6AB04" w:rsidR="007C4BAF" w:rsidRDefault="007C4BAF" w:rsidP="002F54BA">
      <w:pPr>
        <w:pStyle w:val="ListParagraph"/>
        <w:numPr>
          <w:ilvl w:val="0"/>
          <w:numId w:val="3"/>
        </w:numPr>
        <w:ind w:right="360"/>
      </w:pPr>
      <w:r>
        <w:t xml:space="preserve">Tutorials typically account for </w:t>
      </w:r>
      <w:r w:rsidR="009E3B23">
        <w:t>3-7% of the total course grade, depending on the number of tutorials and the other elements of the course.</w:t>
      </w:r>
    </w:p>
    <w:p w14:paraId="0D59E379" w14:textId="4C784D08" w:rsidR="00497D8B" w:rsidRPr="00FC7CBA" w:rsidRDefault="00497D8B" w:rsidP="002F54BA">
      <w:pPr>
        <w:pStyle w:val="ListParagraph"/>
        <w:numPr>
          <w:ilvl w:val="0"/>
          <w:numId w:val="3"/>
        </w:numPr>
        <w:ind w:right="360"/>
      </w:pPr>
      <w:r>
        <w:t>This file contains 26 tutorials, one for each lecture in a specific course. However, not every tutorial is used in every semester; they are rotated from year to year. Some tutorials are used but not collected for grading.</w:t>
      </w:r>
    </w:p>
    <w:p w14:paraId="6EE0CD35" w14:textId="77777777" w:rsidR="00306C41" w:rsidRDefault="00306C41" w:rsidP="00497D8B">
      <w:pPr>
        <w:ind w:left="720" w:right="180"/>
        <w:rPr>
          <w:b/>
        </w:rPr>
      </w:pPr>
    </w:p>
    <w:p w14:paraId="3BFF0D84" w14:textId="77777777" w:rsidR="00FC7CBA" w:rsidRDefault="00FC7CBA" w:rsidP="00497D8B">
      <w:pPr>
        <w:ind w:left="720" w:right="180"/>
        <w:rPr>
          <w:b/>
        </w:rPr>
      </w:pPr>
    </w:p>
    <w:p w14:paraId="42B65DCA" w14:textId="6938EA3E" w:rsidR="00FC7CBA" w:rsidRDefault="00FC7CBA" w:rsidP="00497D8B">
      <w:pPr>
        <w:ind w:left="720" w:right="180"/>
        <w:rPr>
          <w:sz w:val="28"/>
          <w:szCs w:val="28"/>
        </w:rPr>
      </w:pPr>
      <w:r>
        <w:rPr>
          <w:b/>
          <w:sz w:val="28"/>
          <w:szCs w:val="28"/>
        </w:rPr>
        <w:t>Results</w:t>
      </w:r>
    </w:p>
    <w:p w14:paraId="477F40E3" w14:textId="77777777" w:rsidR="00FC7CBA" w:rsidRDefault="00FC7CBA" w:rsidP="00497D8B">
      <w:pPr>
        <w:ind w:left="720" w:right="180"/>
      </w:pPr>
    </w:p>
    <w:p w14:paraId="7BC6DFD2" w14:textId="77777777" w:rsidR="009E3B23" w:rsidRPr="00FC7CBA" w:rsidRDefault="009E3B23" w:rsidP="00497D8B">
      <w:pPr>
        <w:pStyle w:val="ListParagraph"/>
        <w:numPr>
          <w:ilvl w:val="0"/>
          <w:numId w:val="6"/>
        </w:numPr>
        <w:ind w:right="180"/>
      </w:pPr>
      <w:r>
        <w:t>The goals for adding tutorials to lectures have largely been met.</w:t>
      </w:r>
    </w:p>
    <w:p w14:paraId="57AFA51B" w14:textId="77777777" w:rsidR="00FC7CBA" w:rsidRDefault="00FC7CBA" w:rsidP="00497D8B">
      <w:pPr>
        <w:pStyle w:val="ListParagraph"/>
        <w:numPr>
          <w:ilvl w:val="0"/>
          <w:numId w:val="6"/>
        </w:numPr>
        <w:ind w:right="180"/>
      </w:pPr>
      <w:r>
        <w:t>For the goal of making lectures more interactive:</w:t>
      </w:r>
    </w:p>
    <w:p w14:paraId="77E921AC" w14:textId="5D0C4F59" w:rsidR="00FC7CBA" w:rsidRDefault="00FC7CBA" w:rsidP="002F54BA">
      <w:pPr>
        <w:pStyle w:val="ListParagraph"/>
        <w:numPr>
          <w:ilvl w:val="1"/>
          <w:numId w:val="6"/>
        </w:numPr>
        <w:ind w:right="360"/>
      </w:pPr>
      <w:r>
        <w:t>Students refer to information on the front screen and respond with clicker answers or on tutorial sheets.</w:t>
      </w:r>
    </w:p>
    <w:p w14:paraId="3C4CDF5A" w14:textId="53B74DFF" w:rsidR="00FC7CBA" w:rsidRDefault="00FC7CBA" w:rsidP="002F54BA">
      <w:pPr>
        <w:pStyle w:val="ListParagraph"/>
        <w:numPr>
          <w:ilvl w:val="1"/>
          <w:numId w:val="6"/>
        </w:numPr>
        <w:ind w:right="360"/>
      </w:pPr>
      <w:r>
        <w:t>Tutorials apply the lecture topics directly.</w:t>
      </w:r>
    </w:p>
    <w:p w14:paraId="6C214740" w14:textId="4A6F0520" w:rsidR="00FC7CBA" w:rsidRDefault="00FB2B73" w:rsidP="002F54BA">
      <w:pPr>
        <w:pStyle w:val="ListParagraph"/>
        <w:numPr>
          <w:ilvl w:val="1"/>
          <w:numId w:val="6"/>
        </w:numPr>
        <w:ind w:right="360"/>
      </w:pPr>
      <w:r>
        <w:t>Less material is covered, but the coverage is deeper than before tutorials were added to the course.</w:t>
      </w:r>
    </w:p>
    <w:p w14:paraId="30D3DA6B" w14:textId="356A7489" w:rsidR="00FB2B73" w:rsidRDefault="00FB2B73" w:rsidP="002F54BA">
      <w:pPr>
        <w:pStyle w:val="ListParagraph"/>
        <w:numPr>
          <w:ilvl w:val="1"/>
          <w:numId w:val="6"/>
        </w:numPr>
        <w:ind w:right="360"/>
      </w:pPr>
      <w:r>
        <w:t>In the process, the number of content slides per lecture decreased by ~25%.</w:t>
      </w:r>
    </w:p>
    <w:p w14:paraId="7E87A8FA" w14:textId="2CF8BC2E" w:rsidR="00FB2B73" w:rsidRDefault="007C4BAF" w:rsidP="002F54BA">
      <w:pPr>
        <w:pStyle w:val="ListParagraph"/>
        <w:numPr>
          <w:ilvl w:val="0"/>
          <w:numId w:val="6"/>
        </w:numPr>
        <w:ind w:right="360"/>
      </w:pPr>
      <w:r>
        <w:t>For the goal of improving student understanding:</w:t>
      </w:r>
    </w:p>
    <w:p w14:paraId="223A91BC" w14:textId="1EE0B0F5" w:rsidR="001E1E43" w:rsidRDefault="001E1E43" w:rsidP="002F54BA">
      <w:pPr>
        <w:pStyle w:val="ListParagraph"/>
        <w:numPr>
          <w:ilvl w:val="1"/>
          <w:numId w:val="6"/>
        </w:numPr>
        <w:ind w:right="360"/>
      </w:pPr>
      <w:r>
        <w:t xml:space="preserve">The numbers of </w:t>
      </w:r>
      <w:r w:rsidR="00A30E2D">
        <w:t>s</w:t>
      </w:r>
      <w:r w:rsidR="007C4BAF">
        <w:t>tudents who did not complete the cor</w:t>
      </w:r>
      <w:r>
        <w:t>responding laboratory exercise, i.e., who received a score of 0, were compared before and after</w:t>
      </w:r>
      <w:r w:rsidR="005C6C18">
        <w:t xml:space="preserve"> the introduction of tutorials.</w:t>
      </w:r>
    </w:p>
    <w:p w14:paraId="78A7207A" w14:textId="2CF16199" w:rsidR="005C6C18" w:rsidRDefault="001E1E43" w:rsidP="002F54BA">
      <w:pPr>
        <w:pStyle w:val="ListParagraph"/>
        <w:numPr>
          <w:ilvl w:val="1"/>
          <w:numId w:val="6"/>
        </w:numPr>
        <w:ind w:right="360"/>
      </w:pPr>
      <w:r>
        <w:t>Th</w:t>
      </w:r>
      <w:r w:rsidR="005C6C18">
        <w:t>es</w:t>
      </w:r>
      <w:r w:rsidR="00A30E2D">
        <w:t>e</w:t>
      </w:r>
      <w:r>
        <w:t xml:space="preserve"> proportion</w:t>
      </w:r>
      <w:r w:rsidR="005C6C18">
        <w:t>s</w:t>
      </w:r>
      <w:r>
        <w:t xml:space="preserve"> </w:t>
      </w:r>
      <w:r w:rsidR="005C6C18">
        <w:t>were ~17% for six semesters without tutorials and ~7% for six semesters with tutorials.</w:t>
      </w:r>
    </w:p>
    <w:p w14:paraId="40F25D79" w14:textId="49BECB93" w:rsidR="007C4BAF" w:rsidRDefault="005C6C18" w:rsidP="002F54BA">
      <w:pPr>
        <w:pStyle w:val="ListParagraph"/>
        <w:numPr>
          <w:ilvl w:val="1"/>
          <w:numId w:val="6"/>
        </w:numPr>
        <w:ind w:right="360"/>
      </w:pPr>
      <w:r>
        <w:t xml:space="preserve">This </w:t>
      </w:r>
      <w:r w:rsidR="007C4BAF">
        <w:t>decreas</w:t>
      </w:r>
      <w:r>
        <w:t>e of</w:t>
      </w:r>
      <w:r w:rsidR="007C4BAF">
        <w:t xml:space="preserve"> 10</w:t>
      </w:r>
      <w:r>
        <w:t>%</w:t>
      </w:r>
      <w:r w:rsidRPr="005C6C18">
        <w:t xml:space="preserve"> </w:t>
      </w:r>
      <w:r>
        <w:t>in 0 scores implies that more students were able to complete the laboratory exercises, which did not change substantially over the twelve semesters</w:t>
      </w:r>
      <w:r w:rsidR="007C4BAF">
        <w:t>.</w:t>
      </w:r>
    </w:p>
    <w:p w14:paraId="33ADAE68" w14:textId="3676B19D" w:rsidR="007C4BAF" w:rsidRDefault="007C4BAF" w:rsidP="002F54BA">
      <w:pPr>
        <w:pStyle w:val="ListParagraph"/>
        <w:numPr>
          <w:ilvl w:val="0"/>
          <w:numId w:val="6"/>
        </w:numPr>
        <w:ind w:right="360"/>
      </w:pPr>
      <w:r>
        <w:t>For the goal of increasing student attendance:</w:t>
      </w:r>
    </w:p>
    <w:p w14:paraId="49BB6DF8" w14:textId="2C5C7C3C" w:rsidR="007C4BAF" w:rsidRDefault="007C4BAF" w:rsidP="002F54BA">
      <w:pPr>
        <w:pStyle w:val="ListParagraph"/>
        <w:numPr>
          <w:ilvl w:val="1"/>
          <w:numId w:val="6"/>
        </w:numPr>
        <w:ind w:right="360"/>
      </w:pPr>
      <w:r>
        <w:t>No formal roll call was taken, but before tutorials were added to the course, attendance was typically less than 50% based on occasional counts.</w:t>
      </w:r>
    </w:p>
    <w:p w14:paraId="500D6159" w14:textId="4F8F5CBE" w:rsidR="007C4BAF" w:rsidRDefault="007C4BAF" w:rsidP="002F54BA">
      <w:pPr>
        <w:pStyle w:val="ListParagraph"/>
        <w:numPr>
          <w:ilvl w:val="1"/>
          <w:numId w:val="6"/>
        </w:numPr>
        <w:ind w:right="360"/>
      </w:pPr>
      <w:r>
        <w:t>Tutorials are not announced in advance, and not every lecture contains a tutorial; thus, students are encouraged to attend.</w:t>
      </w:r>
    </w:p>
    <w:p w14:paraId="7222A8F4" w14:textId="5EC6C378" w:rsidR="00517BEF" w:rsidRPr="00A30E2D" w:rsidRDefault="007C4BAF" w:rsidP="00500B45">
      <w:pPr>
        <w:pStyle w:val="ListParagraph"/>
        <w:numPr>
          <w:ilvl w:val="1"/>
          <w:numId w:val="6"/>
        </w:numPr>
        <w:ind w:right="360"/>
      </w:pPr>
      <w:r>
        <w:t xml:space="preserve">Attendance after tutorials were introduced increased to ~70% based on </w:t>
      </w:r>
      <w:r w:rsidR="002443EC">
        <w:t>activities</w:t>
      </w:r>
      <w:r>
        <w:t xml:space="preserve"> submitted.</w:t>
      </w:r>
    </w:p>
    <w:sectPr w:rsidR="00517BEF" w:rsidRPr="00A30E2D" w:rsidSect="00106A4C">
      <w:headerReference w:type="default" r:id="rId9"/>
      <w:headerReference w:type="first" r:id="rId10"/>
      <w:footerReference w:type="first" r:id="rId11"/>
      <w:pgSz w:w="12240" w:h="15840"/>
      <w:pgMar w:top="720" w:right="720" w:bottom="72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7FBE22" w14:textId="77777777" w:rsidR="003C0262" w:rsidRDefault="003C0262">
      <w:r>
        <w:separator/>
      </w:r>
    </w:p>
  </w:endnote>
  <w:endnote w:type="continuationSeparator" w:id="0">
    <w:p w14:paraId="16F41D55" w14:textId="77777777" w:rsidR="003C0262" w:rsidRDefault="003C0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F7D100" w14:textId="77777777" w:rsidR="003C0262" w:rsidRPr="008D28DF" w:rsidRDefault="003C0262" w:rsidP="00FB3B09">
    <w:pPr>
      <w:ind w:left="360" w:right="810" w:hanging="360"/>
    </w:pPr>
  </w:p>
  <w:p w14:paraId="6319E3AF" w14:textId="77777777" w:rsidR="003C0262" w:rsidRDefault="003C026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F934E2" w14:textId="77777777" w:rsidR="003C0262" w:rsidRDefault="003C0262">
      <w:r>
        <w:separator/>
      </w:r>
    </w:p>
  </w:footnote>
  <w:footnote w:type="continuationSeparator" w:id="0">
    <w:p w14:paraId="3F6F26A9" w14:textId="77777777" w:rsidR="003C0262" w:rsidRDefault="003C026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073FBE" w14:textId="77777777" w:rsidR="003C0262" w:rsidRPr="00E16EB8" w:rsidRDefault="003C0262" w:rsidP="00FB3B09">
    <w:pPr>
      <w:ind w:right="-630"/>
      <w:outlineLvl w:val="0"/>
      <w:rPr>
        <w:b/>
        <w:sz w:val="28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8DFF20" w14:textId="77777777" w:rsidR="003C0262" w:rsidRPr="00E16EB8" w:rsidRDefault="003C0262">
    <w:pPr>
      <w:pStyle w:val="Header"/>
      <w:rPr>
        <w:sz w:val="32"/>
      </w:rPr>
    </w:pPr>
  </w:p>
  <w:p w14:paraId="6881556D" w14:textId="77777777" w:rsidR="003C0262" w:rsidRPr="00F8261C" w:rsidRDefault="003C0262" w:rsidP="00FB3B09">
    <w:pPr>
      <w:ind w:right="-630"/>
      <w:rPr>
        <w:b/>
        <w:u w:val="single"/>
      </w:rPr>
    </w:pPr>
    <w:r w:rsidRPr="00F8261C">
      <w:rPr>
        <w:b/>
        <w:sz w:val="28"/>
      </w:rPr>
      <w:t>Geology 103 Lecture Tutorial 20</w:t>
    </w:r>
    <w:r w:rsidRPr="00F8261C">
      <w:rPr>
        <w:b/>
      </w:rPr>
      <w:t xml:space="preserve"> </w:t>
    </w:r>
    <w:r w:rsidRPr="00F8261C">
      <w:rPr>
        <w:b/>
      </w:rPr>
      <w:tab/>
    </w:r>
    <w:r w:rsidRPr="00F8261C">
      <w:rPr>
        <w:b/>
      </w:rPr>
      <w:tab/>
    </w:r>
    <w:r w:rsidRPr="00F8261C">
      <w:rPr>
        <w:b/>
      </w:rPr>
      <w:tab/>
      <w:t xml:space="preserve">Name </w:t>
    </w:r>
    <w:r w:rsidRPr="00F8261C">
      <w:rPr>
        <w:b/>
        <w:u w:val="single"/>
      </w:rPr>
      <w:tab/>
    </w:r>
    <w:r w:rsidRPr="00F8261C">
      <w:rPr>
        <w:b/>
        <w:u w:val="single"/>
      </w:rPr>
      <w:tab/>
    </w:r>
    <w:r w:rsidRPr="00F8261C">
      <w:rPr>
        <w:b/>
        <w:u w:val="single"/>
      </w:rPr>
      <w:tab/>
    </w:r>
    <w:r w:rsidRPr="00F8261C">
      <w:rPr>
        <w:b/>
        <w:u w:val="single"/>
      </w:rPr>
      <w:tab/>
    </w:r>
    <w:r w:rsidRPr="00F8261C">
      <w:rPr>
        <w:b/>
        <w:u w:val="single"/>
      </w:rPr>
      <w:tab/>
    </w:r>
    <w:r w:rsidRPr="00F8261C">
      <w:rPr>
        <w:b/>
        <w:u w:val="single"/>
      </w:rPr>
      <w:tab/>
    </w:r>
  </w:p>
  <w:p w14:paraId="44B71887" w14:textId="77777777" w:rsidR="003C0262" w:rsidRDefault="003C0262">
    <w:pPr>
      <w:pStyle w:val="Header"/>
    </w:pPr>
    <w:r w:rsidRPr="00E16EB8">
      <w:rPr>
        <w:b/>
        <w:sz w:val="28"/>
      </w:rPr>
      <w:t>Floods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B19A5"/>
    <w:multiLevelType w:val="hybridMultilevel"/>
    <w:tmpl w:val="2662DC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F4C0820"/>
    <w:multiLevelType w:val="hybridMultilevel"/>
    <w:tmpl w:val="DA069A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5BD1BCF"/>
    <w:multiLevelType w:val="hybridMultilevel"/>
    <w:tmpl w:val="083C54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4D94C84"/>
    <w:multiLevelType w:val="hybridMultilevel"/>
    <w:tmpl w:val="5D5AAECA"/>
    <w:lvl w:ilvl="0" w:tplc="019073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060079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B5504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A95CA4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D6C4AD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00F063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312CD0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406A76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3B9C21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4">
    <w:nsid w:val="738328A5"/>
    <w:multiLevelType w:val="hybridMultilevel"/>
    <w:tmpl w:val="FEE8B0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6305924"/>
    <w:multiLevelType w:val="hybridMultilevel"/>
    <w:tmpl w:val="2954F9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26B"/>
    <w:rsid w:val="00016309"/>
    <w:rsid w:val="00020587"/>
    <w:rsid w:val="00025B1A"/>
    <w:rsid w:val="0003719B"/>
    <w:rsid w:val="0005215D"/>
    <w:rsid w:val="000556EC"/>
    <w:rsid w:val="000848FA"/>
    <w:rsid w:val="00096DD5"/>
    <w:rsid w:val="00097E54"/>
    <w:rsid w:val="000C5B70"/>
    <w:rsid w:val="000E5D81"/>
    <w:rsid w:val="00106A4C"/>
    <w:rsid w:val="001239F4"/>
    <w:rsid w:val="00127A76"/>
    <w:rsid w:val="001340BD"/>
    <w:rsid w:val="001C3E07"/>
    <w:rsid w:val="001E1E43"/>
    <w:rsid w:val="001F40F0"/>
    <w:rsid w:val="002254A8"/>
    <w:rsid w:val="0022667D"/>
    <w:rsid w:val="00241855"/>
    <w:rsid w:val="002443EC"/>
    <w:rsid w:val="00251E7C"/>
    <w:rsid w:val="00281D52"/>
    <w:rsid w:val="00290333"/>
    <w:rsid w:val="00297C2B"/>
    <w:rsid w:val="002A2432"/>
    <w:rsid w:val="002C491E"/>
    <w:rsid w:val="002F54BA"/>
    <w:rsid w:val="002F6727"/>
    <w:rsid w:val="00302380"/>
    <w:rsid w:val="00306C41"/>
    <w:rsid w:val="00314089"/>
    <w:rsid w:val="00322C8A"/>
    <w:rsid w:val="00323376"/>
    <w:rsid w:val="00342AA4"/>
    <w:rsid w:val="00357846"/>
    <w:rsid w:val="00372221"/>
    <w:rsid w:val="003A36F5"/>
    <w:rsid w:val="003A4460"/>
    <w:rsid w:val="003A6F52"/>
    <w:rsid w:val="003C0262"/>
    <w:rsid w:val="003C05CC"/>
    <w:rsid w:val="003E3DC4"/>
    <w:rsid w:val="00402012"/>
    <w:rsid w:val="00402C91"/>
    <w:rsid w:val="00407830"/>
    <w:rsid w:val="00441066"/>
    <w:rsid w:val="00445248"/>
    <w:rsid w:val="00447AA8"/>
    <w:rsid w:val="004528E2"/>
    <w:rsid w:val="00475C7A"/>
    <w:rsid w:val="00497D8B"/>
    <w:rsid w:val="00497E3E"/>
    <w:rsid w:val="004A617A"/>
    <w:rsid w:val="00500B45"/>
    <w:rsid w:val="00507D45"/>
    <w:rsid w:val="00517BEF"/>
    <w:rsid w:val="00553BF1"/>
    <w:rsid w:val="00592457"/>
    <w:rsid w:val="005B60B6"/>
    <w:rsid w:val="005C1979"/>
    <w:rsid w:val="005C20D3"/>
    <w:rsid w:val="005C679E"/>
    <w:rsid w:val="005C6C18"/>
    <w:rsid w:val="005F7613"/>
    <w:rsid w:val="0060638D"/>
    <w:rsid w:val="00620518"/>
    <w:rsid w:val="0063335A"/>
    <w:rsid w:val="00643494"/>
    <w:rsid w:val="00645FE5"/>
    <w:rsid w:val="00646655"/>
    <w:rsid w:val="00655FE8"/>
    <w:rsid w:val="00656B68"/>
    <w:rsid w:val="0066206E"/>
    <w:rsid w:val="00680CEF"/>
    <w:rsid w:val="00693FA8"/>
    <w:rsid w:val="006C70A9"/>
    <w:rsid w:val="006D2C24"/>
    <w:rsid w:val="00702698"/>
    <w:rsid w:val="00706C86"/>
    <w:rsid w:val="0072766E"/>
    <w:rsid w:val="00752CF5"/>
    <w:rsid w:val="00754D00"/>
    <w:rsid w:val="00760B87"/>
    <w:rsid w:val="00762D0B"/>
    <w:rsid w:val="00782524"/>
    <w:rsid w:val="007944E4"/>
    <w:rsid w:val="007C4BAF"/>
    <w:rsid w:val="007D522E"/>
    <w:rsid w:val="007D7643"/>
    <w:rsid w:val="007E0046"/>
    <w:rsid w:val="007E6808"/>
    <w:rsid w:val="00825373"/>
    <w:rsid w:val="00867F19"/>
    <w:rsid w:val="008D1901"/>
    <w:rsid w:val="008E27E4"/>
    <w:rsid w:val="00900579"/>
    <w:rsid w:val="0090338F"/>
    <w:rsid w:val="009528E4"/>
    <w:rsid w:val="00984810"/>
    <w:rsid w:val="00996B9F"/>
    <w:rsid w:val="009A1EFE"/>
    <w:rsid w:val="009A597D"/>
    <w:rsid w:val="009C05F2"/>
    <w:rsid w:val="009C18A0"/>
    <w:rsid w:val="009C18FF"/>
    <w:rsid w:val="009E3B23"/>
    <w:rsid w:val="00A02CF3"/>
    <w:rsid w:val="00A139BC"/>
    <w:rsid w:val="00A17F21"/>
    <w:rsid w:val="00A30E2D"/>
    <w:rsid w:val="00A3310F"/>
    <w:rsid w:val="00A364AE"/>
    <w:rsid w:val="00A41F01"/>
    <w:rsid w:val="00A43AD2"/>
    <w:rsid w:val="00A63E67"/>
    <w:rsid w:val="00AE27E0"/>
    <w:rsid w:val="00AE6064"/>
    <w:rsid w:val="00B24D80"/>
    <w:rsid w:val="00B2628D"/>
    <w:rsid w:val="00B460F8"/>
    <w:rsid w:val="00B5426B"/>
    <w:rsid w:val="00B5459C"/>
    <w:rsid w:val="00B71611"/>
    <w:rsid w:val="00B736C6"/>
    <w:rsid w:val="00B7733C"/>
    <w:rsid w:val="00B774C4"/>
    <w:rsid w:val="00BB7995"/>
    <w:rsid w:val="00C61689"/>
    <w:rsid w:val="00C75EF6"/>
    <w:rsid w:val="00CA5802"/>
    <w:rsid w:val="00CC252C"/>
    <w:rsid w:val="00D11F6D"/>
    <w:rsid w:val="00D30EDA"/>
    <w:rsid w:val="00D339D7"/>
    <w:rsid w:val="00D34A46"/>
    <w:rsid w:val="00D43C5F"/>
    <w:rsid w:val="00D52151"/>
    <w:rsid w:val="00D573B9"/>
    <w:rsid w:val="00D606D9"/>
    <w:rsid w:val="00D6113F"/>
    <w:rsid w:val="00D61C5A"/>
    <w:rsid w:val="00D81967"/>
    <w:rsid w:val="00D86C05"/>
    <w:rsid w:val="00D92FCF"/>
    <w:rsid w:val="00DA223D"/>
    <w:rsid w:val="00DA45FE"/>
    <w:rsid w:val="00DD254A"/>
    <w:rsid w:val="00DE284A"/>
    <w:rsid w:val="00DE2C03"/>
    <w:rsid w:val="00DE74BB"/>
    <w:rsid w:val="00DF51D1"/>
    <w:rsid w:val="00E045B4"/>
    <w:rsid w:val="00E061B3"/>
    <w:rsid w:val="00E37045"/>
    <w:rsid w:val="00E40D23"/>
    <w:rsid w:val="00E538EB"/>
    <w:rsid w:val="00E55055"/>
    <w:rsid w:val="00E83488"/>
    <w:rsid w:val="00E83A49"/>
    <w:rsid w:val="00E84E14"/>
    <w:rsid w:val="00E86395"/>
    <w:rsid w:val="00EC1732"/>
    <w:rsid w:val="00EC4CD5"/>
    <w:rsid w:val="00F46C54"/>
    <w:rsid w:val="00F46DDC"/>
    <w:rsid w:val="00F57CDE"/>
    <w:rsid w:val="00F73247"/>
    <w:rsid w:val="00F909B3"/>
    <w:rsid w:val="00FA4F17"/>
    <w:rsid w:val="00FA68F3"/>
    <w:rsid w:val="00FB2B73"/>
    <w:rsid w:val="00FB3B09"/>
    <w:rsid w:val="00FC501C"/>
    <w:rsid w:val="00FC7CBA"/>
    <w:rsid w:val="00FE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C3704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5C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C7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56B6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6C41"/>
    <w:pPr>
      <w:ind w:left="720"/>
      <w:contextualSpacing/>
    </w:pPr>
  </w:style>
  <w:style w:type="table" w:styleId="TableGrid">
    <w:name w:val="Table Grid"/>
    <w:basedOn w:val="TableNormal"/>
    <w:uiPriority w:val="59"/>
    <w:rsid w:val="00B773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0E5D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5D81"/>
    <w:rPr>
      <w:sz w:val="24"/>
      <w:szCs w:val="24"/>
    </w:rPr>
  </w:style>
  <w:style w:type="paragraph" w:styleId="Footer">
    <w:name w:val="footer"/>
    <w:basedOn w:val="Normal"/>
    <w:link w:val="FooterChar"/>
    <w:semiHidden/>
    <w:rsid w:val="00FB3B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FB3B09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30E2D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5C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C7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56B6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6C41"/>
    <w:pPr>
      <w:ind w:left="720"/>
      <w:contextualSpacing/>
    </w:pPr>
  </w:style>
  <w:style w:type="table" w:styleId="TableGrid">
    <w:name w:val="Table Grid"/>
    <w:basedOn w:val="TableNormal"/>
    <w:uiPriority w:val="59"/>
    <w:rsid w:val="00B773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0E5D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5D81"/>
    <w:rPr>
      <w:sz w:val="24"/>
      <w:szCs w:val="24"/>
    </w:rPr>
  </w:style>
  <w:style w:type="paragraph" w:styleId="Footer">
    <w:name w:val="footer"/>
    <w:basedOn w:val="Normal"/>
    <w:link w:val="FooterChar"/>
    <w:semiHidden/>
    <w:rsid w:val="00FB3B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FB3B09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30E2D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40967">
          <w:marLeft w:val="36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serc.carleton.edu/earth_rendezvous/2016/program/demos/tuesdayB/136698.htm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691</Words>
  <Characters>3939</Characters>
  <Application>Microsoft Macintosh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Pre6</vt:lpstr>
      <vt:lpstr>SCIENTIFIC HYPOTHESES</vt:lpstr>
      <vt:lpstr>SCIENTIFIC HYPOTHESES</vt:lpstr>
      <vt:lpstr>SCIENTIFIC HYPOTHESES</vt:lpstr>
      <vt:lpstr>SCIENTIFIC HYPOTHESES</vt:lpstr>
      <vt:lpstr/>
    </vt:vector>
  </TitlesOfParts>
  <Company>University of Illinois</Company>
  <LinksUpToDate>false</LinksUpToDate>
  <CharactersWithSpaces>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Pre6</dc:title>
  <dc:subject/>
  <dc:creator>Eileen Herrstrom</dc:creator>
  <cp:keywords/>
  <cp:lastModifiedBy>Senior Editor  </cp:lastModifiedBy>
  <cp:revision>11</cp:revision>
  <cp:lastPrinted>2010-08-20T19:12:00Z</cp:lastPrinted>
  <dcterms:created xsi:type="dcterms:W3CDTF">2019-07-22T12:31:00Z</dcterms:created>
  <dcterms:modified xsi:type="dcterms:W3CDTF">2019-07-27T17:05:00Z</dcterms:modified>
</cp:coreProperties>
</file>