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75" w:rsidRPr="008B64A2" w:rsidRDefault="00D367BE">
      <w:pPr>
        <w:pStyle w:val="ReturnAddress"/>
        <w:ind w:left="0" w:right="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-606425</wp:posOffset>
            </wp:positionV>
            <wp:extent cx="1901825" cy="1901825"/>
            <wp:effectExtent l="0" t="0" r="317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A75" w:rsidRPr="008B64A2" w:rsidRDefault="00D367BE">
      <w:pPr>
        <w:pStyle w:val="ReturnAddress"/>
        <w:ind w:left="0" w:right="0"/>
        <w:rPr>
          <w:rFonts w:ascii="Verdana" w:hAnsi="Verdana"/>
        </w:rPr>
      </w:pPr>
    </w:p>
    <w:p w:rsidR="00532A75" w:rsidRPr="008B64A2" w:rsidRDefault="00D367BE">
      <w:pPr>
        <w:pStyle w:val="ReturnAddress"/>
        <w:ind w:left="0" w:right="0"/>
        <w:rPr>
          <w:rFonts w:ascii="Verdana" w:hAnsi="Verdana"/>
        </w:rPr>
      </w:pPr>
    </w:p>
    <w:p w:rsidR="00532A75" w:rsidRPr="008B64A2" w:rsidRDefault="00D367BE">
      <w:pPr>
        <w:pStyle w:val="ReturnAddress"/>
        <w:ind w:left="0" w:right="0"/>
        <w:rPr>
          <w:rFonts w:ascii="Verdana" w:hAnsi="Verdana"/>
        </w:rPr>
      </w:pPr>
    </w:p>
    <w:p w:rsidR="00532A75" w:rsidRPr="008B64A2" w:rsidRDefault="00D367BE">
      <w:pPr>
        <w:pStyle w:val="ReturnAddress"/>
        <w:ind w:left="0" w:right="0"/>
        <w:rPr>
          <w:rFonts w:ascii="Verdana" w:hAnsi="Verdana"/>
        </w:rPr>
      </w:pPr>
    </w:p>
    <w:p w:rsidR="00532A75" w:rsidRPr="008B64A2" w:rsidRDefault="00D367BE">
      <w:pPr>
        <w:pStyle w:val="ReturnAddress"/>
        <w:ind w:left="0" w:right="0"/>
        <w:rPr>
          <w:rFonts w:ascii="Verdana" w:hAnsi="Verdana"/>
        </w:rPr>
      </w:pPr>
    </w:p>
    <w:p w:rsidR="00532A75" w:rsidRPr="008B64A2" w:rsidRDefault="00D367BE">
      <w:pPr>
        <w:pStyle w:val="ReturnAddress"/>
        <w:ind w:left="0" w:right="0"/>
        <w:rPr>
          <w:rFonts w:ascii="Verdana" w:hAnsi="Verdana"/>
        </w:rPr>
      </w:pPr>
    </w:p>
    <w:p w:rsidR="00532A75" w:rsidRPr="008B64A2" w:rsidRDefault="00D367BE">
      <w:pPr>
        <w:pStyle w:val="ReturnAddress"/>
        <w:ind w:left="0" w:right="0"/>
        <w:rPr>
          <w:rFonts w:ascii="Verdana" w:hAnsi="Verdana"/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-292735</wp:posOffset>
                </wp:positionH>
                <wp:positionV relativeFrom="page">
                  <wp:posOffset>-36830</wp:posOffset>
                </wp:positionV>
                <wp:extent cx="8077200" cy="1524000"/>
                <wp:effectExtent l="2540" t="1270" r="698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0" cy="1524000"/>
                        </a:xfrm>
                        <a:prstGeom prst="rect">
                          <a:avLst/>
                        </a:prstGeom>
                        <a:solidFill>
                          <a:srgbClr val="003300">
                            <a:alpha val="3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05pt;margin-top:-2.9pt;width:636pt;height:12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" fillcolor="#030" stroked="f">
                <v:fill opacity="19789f"/>
                <w10:wrap anchorx="page" anchory="page"/>
              </v:rect>
            </w:pict>
          </mc:Fallback>
        </mc:AlternateContent>
      </w:r>
      <w:r w:rsidRPr="008B64A2">
        <w:rPr>
          <w:rFonts w:ascii="Verdana" w:hAnsi="Verdana"/>
          <w:b/>
          <w:sz w:val="28"/>
        </w:rPr>
        <w:t>Secretary Jon Stewart</w:t>
      </w:r>
    </w:p>
    <w:p w:rsidR="00532A75" w:rsidRPr="008B64A2" w:rsidRDefault="00D367BE">
      <w:pPr>
        <w:pStyle w:val="ReturnAddress"/>
        <w:ind w:left="0" w:right="0"/>
        <w:rPr>
          <w:rFonts w:ascii="Verdana" w:hAnsi="Verdana"/>
          <w:b/>
          <w:sz w:val="28"/>
        </w:rPr>
      </w:pPr>
      <w:r w:rsidRPr="008B64A2">
        <w:rPr>
          <w:rFonts w:ascii="Verdana" w:hAnsi="Verdana"/>
          <w:b/>
          <w:sz w:val="28"/>
        </w:rPr>
        <w:t>Department of the Interior</w:t>
      </w:r>
    </w:p>
    <w:p w:rsidR="00532A75" w:rsidRPr="008B64A2" w:rsidRDefault="00D367BE">
      <w:pPr>
        <w:pStyle w:val="ReturnAddress"/>
        <w:ind w:left="0" w:right="0"/>
        <w:rPr>
          <w:rFonts w:ascii="Verdana" w:hAnsi="Verdana"/>
          <w:b/>
          <w:sz w:val="28"/>
        </w:rPr>
      </w:pPr>
      <w:r w:rsidRPr="008B64A2">
        <w:rPr>
          <w:rFonts w:ascii="Verdana" w:hAnsi="Verdana"/>
          <w:b/>
          <w:sz w:val="28"/>
        </w:rPr>
        <w:t>1849 C Street, N.W.</w:t>
      </w:r>
    </w:p>
    <w:p w:rsidR="00532A75" w:rsidRPr="008B64A2" w:rsidRDefault="00D367BE">
      <w:pPr>
        <w:pStyle w:val="ReturnAddress"/>
        <w:ind w:left="0" w:right="0"/>
        <w:rPr>
          <w:rFonts w:ascii="Verdana" w:hAnsi="Verdana"/>
          <w:b/>
          <w:sz w:val="28"/>
        </w:rPr>
      </w:pPr>
      <w:r w:rsidRPr="008B64A2">
        <w:rPr>
          <w:rFonts w:ascii="Verdana" w:hAnsi="Verdana"/>
          <w:b/>
          <w:sz w:val="28"/>
        </w:rPr>
        <w:t>Washington, District of Columbia</w:t>
      </w:r>
    </w:p>
    <w:p w:rsidR="00532A75" w:rsidRPr="008B64A2" w:rsidRDefault="00D367BE">
      <w:pPr>
        <w:pStyle w:val="ReturnAddressName"/>
        <w:rPr>
          <w:rFonts w:ascii="Verdana" w:hAnsi="Verdana"/>
          <w:color w:val="000000"/>
          <w:sz w:val="28"/>
        </w:rPr>
      </w:pPr>
      <w:r w:rsidRPr="008B64A2">
        <w:rPr>
          <w:rFonts w:ascii="Verdana" w:hAnsi="Verdana"/>
          <w:color w:val="000000"/>
          <w:sz w:val="28"/>
        </w:rPr>
        <w:t>202.208.3100</w:t>
      </w:r>
    </w:p>
    <w:p w:rsidR="00532A75" w:rsidRPr="008B64A2" w:rsidRDefault="00D367BE">
      <w:pPr>
        <w:pStyle w:val="InsideAddressName"/>
        <w:keepNext w:val="0"/>
        <w:spacing w:after="200"/>
        <w:rPr>
          <w:rFonts w:ascii="Verdana" w:hAnsi="Verdana"/>
        </w:rPr>
      </w:pPr>
    </w:p>
    <w:p w:rsidR="00D367BE" w:rsidRDefault="00D367BE" w:rsidP="00532A75">
      <w:pPr>
        <w:pStyle w:val="InsideAddressName"/>
        <w:keepNext w:val="0"/>
        <w:spacing w:after="200"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[INSERT DATE]</w:t>
      </w:r>
    </w:p>
    <w:p w:rsidR="00532A75" w:rsidRPr="008D65DC" w:rsidRDefault="00D367BE" w:rsidP="00532A75">
      <w:pPr>
        <w:pStyle w:val="InsideAddressName"/>
        <w:keepNext w:val="0"/>
        <w:spacing w:after="200" w:line="360" w:lineRule="auto"/>
        <w:rPr>
          <w:rFonts w:ascii="Verdana" w:hAnsi="Verdana"/>
          <w:sz w:val="22"/>
        </w:rPr>
      </w:pPr>
      <w:r w:rsidRPr="008D65DC">
        <w:rPr>
          <w:rFonts w:ascii="Verdana" w:hAnsi="Verdana"/>
          <w:sz w:val="22"/>
        </w:rPr>
        <w:t xml:space="preserve">Dear </w:t>
      </w:r>
      <w:r>
        <w:rPr>
          <w:rFonts w:ascii="Verdana" w:hAnsi="Verdana"/>
          <w:sz w:val="22"/>
        </w:rPr>
        <w:t>[INSERT STAKEHOLDER/INTEREST GROUP]</w:t>
      </w:r>
      <w:r w:rsidRPr="008D65DC">
        <w:rPr>
          <w:rFonts w:ascii="Verdana" w:hAnsi="Verdana"/>
          <w:sz w:val="22"/>
        </w:rPr>
        <w:t>,</w:t>
      </w:r>
    </w:p>
    <w:p w:rsidR="00532A75" w:rsidRPr="008B64A2" w:rsidRDefault="00D367BE" w:rsidP="00532A75">
      <w:pPr>
        <w:pStyle w:val="BodyText"/>
        <w:spacing w:line="360" w:lineRule="auto"/>
        <w:rPr>
          <w:rFonts w:ascii="Verdana" w:hAnsi="Verdana"/>
          <w:sz w:val="22"/>
        </w:rPr>
      </w:pPr>
      <w:r w:rsidRPr="008B64A2">
        <w:rPr>
          <w:rFonts w:ascii="Verdana" w:hAnsi="Verdana"/>
          <w:sz w:val="22"/>
        </w:rPr>
        <w:t>I would like to invit</w:t>
      </w:r>
      <w:r w:rsidRPr="008B64A2">
        <w:rPr>
          <w:rFonts w:ascii="Verdana" w:hAnsi="Verdana"/>
          <w:sz w:val="22"/>
        </w:rPr>
        <w:t xml:space="preserve">e you and other members of your organization to a hearing on the Arctic National Wildlife Refuge in Northern Alaska. I have a critical decision to make with regards to this region and our need for oil. Before I make such an important decision that has the </w:t>
      </w:r>
      <w:r w:rsidRPr="008B64A2">
        <w:rPr>
          <w:rFonts w:ascii="Verdana" w:hAnsi="Verdana"/>
          <w:sz w:val="22"/>
        </w:rPr>
        <w:t>potential to impact a great number, including the American people, I would like information that is accurate and vetted in realistic terms.</w:t>
      </w:r>
    </w:p>
    <w:p w:rsidR="00532A75" w:rsidRPr="008B64A2" w:rsidRDefault="00D367BE" w:rsidP="00532A75">
      <w:pPr>
        <w:pStyle w:val="BodyText"/>
        <w:spacing w:line="360" w:lineRule="auto"/>
        <w:rPr>
          <w:rFonts w:ascii="Verdana" w:hAnsi="Verdana"/>
          <w:color w:val="000000"/>
          <w:sz w:val="22"/>
        </w:rPr>
      </w:pPr>
      <w:r w:rsidRPr="008B64A2">
        <w:rPr>
          <w:rFonts w:ascii="Verdana" w:hAnsi="Verdana"/>
          <w:sz w:val="22"/>
        </w:rPr>
        <w:t xml:space="preserve">As you all are well aware, ANWR covers more than 20 million acres of pristine wilderness and supports </w:t>
      </w:r>
      <w:r w:rsidRPr="008B64A2">
        <w:rPr>
          <w:rFonts w:ascii="Verdana" w:hAnsi="Verdana"/>
          <w:color w:val="000000"/>
          <w:sz w:val="22"/>
        </w:rPr>
        <w:t>wildlife of mo</w:t>
      </w:r>
      <w:r w:rsidRPr="008B64A2">
        <w:rPr>
          <w:rFonts w:ascii="Verdana" w:hAnsi="Verdana"/>
          <w:color w:val="000000"/>
          <w:sz w:val="22"/>
        </w:rPr>
        <w:t>re than 160 bird species, 36 kinds of land mammals, nine marine mammal species and 36 types of fish. In addition, ANWR is a breeding ground and habitat for caribou, polar bears and other animals.</w:t>
      </w:r>
    </w:p>
    <w:p w:rsidR="00532A75" w:rsidRPr="008B64A2" w:rsidRDefault="00D367BE" w:rsidP="00532A75">
      <w:pPr>
        <w:pStyle w:val="BodyText"/>
        <w:spacing w:line="360" w:lineRule="auto"/>
        <w:rPr>
          <w:rFonts w:ascii="Verdana" w:hAnsi="Verdana"/>
          <w:color w:val="000000"/>
          <w:sz w:val="22"/>
        </w:rPr>
      </w:pPr>
      <w:r w:rsidRPr="008B64A2">
        <w:rPr>
          <w:rFonts w:ascii="Verdana" w:hAnsi="Verdana"/>
          <w:color w:val="000000"/>
          <w:sz w:val="22"/>
        </w:rPr>
        <w:t>However, I have been informed that there is possibly between</w:t>
      </w:r>
      <w:r w:rsidRPr="008B64A2">
        <w:rPr>
          <w:rFonts w:ascii="Verdana" w:hAnsi="Verdana"/>
          <w:color w:val="000000"/>
          <w:sz w:val="22"/>
        </w:rPr>
        <w:t xml:space="preserve"> 5-10 billion barrels of oil beneath the coastal plain of ANWR. At this time, we import roughly 60 percent of our oil from foreign sources, especially those in the Middle-East. Therefore, maybe this potential oil source would help lessen our dependence on </w:t>
      </w:r>
      <w:r w:rsidRPr="008B64A2">
        <w:rPr>
          <w:rFonts w:ascii="Verdana" w:hAnsi="Verdana"/>
          <w:color w:val="000000"/>
          <w:sz w:val="22"/>
        </w:rPr>
        <w:t>foreign oil sources.</w:t>
      </w:r>
    </w:p>
    <w:p w:rsidR="00532A75" w:rsidRPr="008B64A2" w:rsidRDefault="00D367BE" w:rsidP="00532A75">
      <w:pPr>
        <w:pStyle w:val="BodyText"/>
        <w:spacing w:line="360" w:lineRule="auto"/>
        <w:rPr>
          <w:rFonts w:ascii="Verdana" w:hAnsi="Verdana"/>
          <w:color w:val="000000"/>
          <w:sz w:val="22"/>
        </w:rPr>
      </w:pPr>
      <w:r w:rsidRPr="008B64A2">
        <w:rPr>
          <w:rFonts w:ascii="Verdana" w:hAnsi="Verdana"/>
          <w:sz w:val="22"/>
        </w:rPr>
        <w:t xml:space="preserve">Members of Congress have asked me to consider </w:t>
      </w:r>
      <w:r w:rsidRPr="008B64A2">
        <w:rPr>
          <w:rFonts w:ascii="Verdana" w:hAnsi="Verdana"/>
          <w:color w:val="000000"/>
          <w:sz w:val="22"/>
        </w:rPr>
        <w:t>opening approximately 1.5 million acres within a portion of ANWR for oil exploration and drilling.</w:t>
      </w:r>
    </w:p>
    <w:p w:rsidR="00532A75" w:rsidRPr="008B64A2" w:rsidRDefault="00D367BE" w:rsidP="00532A75">
      <w:pPr>
        <w:pStyle w:val="BodyText"/>
        <w:spacing w:line="360" w:lineRule="auto"/>
        <w:rPr>
          <w:rFonts w:ascii="Verdana" w:hAnsi="Verdana"/>
          <w:color w:val="000000"/>
          <w:sz w:val="22"/>
        </w:rPr>
      </w:pPr>
      <w:r w:rsidRPr="008B64A2">
        <w:rPr>
          <w:rFonts w:ascii="Verdana" w:hAnsi="Verdana"/>
          <w:color w:val="000000"/>
          <w:sz w:val="22"/>
        </w:rPr>
        <w:lastRenderedPageBreak/>
        <w:t xml:space="preserve">I would appreciate your organization considering this proposal and presenting </w:t>
      </w:r>
      <w:r w:rsidRPr="008D65DC">
        <w:rPr>
          <w:rFonts w:ascii="Verdana" w:hAnsi="Verdana"/>
          <w:color w:val="000000"/>
          <w:sz w:val="22"/>
        </w:rPr>
        <w:t>to me and ot</w:t>
      </w:r>
      <w:r w:rsidRPr="008D65DC">
        <w:rPr>
          <w:rFonts w:ascii="Verdana" w:hAnsi="Verdana"/>
          <w:color w:val="000000"/>
          <w:sz w:val="22"/>
        </w:rPr>
        <w:t xml:space="preserve">her members of Congress on </w:t>
      </w:r>
      <w:r w:rsidRPr="008D65DC">
        <w:rPr>
          <w:rFonts w:ascii="Verdana" w:hAnsi="Verdana"/>
          <w:sz w:val="22"/>
        </w:rPr>
        <w:t>the impact that exploring and drilling in the 10-02 area would have on the economical and social constructs of your communities</w:t>
      </w:r>
      <w:r w:rsidRPr="008D65DC">
        <w:rPr>
          <w:rFonts w:ascii="Verdana" w:hAnsi="Verdana"/>
          <w:color w:val="000000"/>
          <w:sz w:val="22"/>
        </w:rPr>
        <w:t>. The hearing will be the week of April 13-19, 2010. I highly</w:t>
      </w:r>
      <w:r w:rsidRPr="008B64A2">
        <w:rPr>
          <w:rFonts w:ascii="Verdana" w:hAnsi="Verdana"/>
          <w:color w:val="000000"/>
          <w:sz w:val="22"/>
        </w:rPr>
        <w:t xml:space="preserve"> encourage someone from your organization</w:t>
      </w:r>
      <w:r w:rsidRPr="008B64A2">
        <w:rPr>
          <w:rFonts w:ascii="Verdana" w:hAnsi="Verdana"/>
          <w:color w:val="000000"/>
          <w:sz w:val="22"/>
        </w:rPr>
        <w:t xml:space="preserve"> to represent your view on this topic. I will be making a decision immediately after the hearing – either issuing a permit allowing exploration and drilling in ANWR or prohibiting this action to preserve the wildlife and communities in the area.</w:t>
      </w:r>
    </w:p>
    <w:p w:rsidR="00532A75" w:rsidRPr="008D65DC" w:rsidRDefault="00D367BE" w:rsidP="00532A75">
      <w:pPr>
        <w:pStyle w:val="BodyText"/>
        <w:spacing w:line="360" w:lineRule="auto"/>
        <w:rPr>
          <w:rFonts w:ascii="Verdana" w:hAnsi="Verdana"/>
          <w:color w:val="000000"/>
          <w:sz w:val="22"/>
        </w:rPr>
      </w:pPr>
      <w:r w:rsidRPr="008B64A2">
        <w:rPr>
          <w:rFonts w:ascii="Verdana" w:hAnsi="Verdana"/>
          <w:color w:val="000000"/>
          <w:sz w:val="22"/>
        </w:rPr>
        <w:t>Specifical</w:t>
      </w:r>
      <w:r w:rsidRPr="008B64A2">
        <w:rPr>
          <w:rFonts w:ascii="Verdana" w:hAnsi="Verdana"/>
          <w:color w:val="000000"/>
          <w:sz w:val="22"/>
        </w:rPr>
        <w:t xml:space="preserve">ly I would like for you to consider the following questions in your </w:t>
      </w:r>
      <w:r w:rsidRPr="008D65DC">
        <w:rPr>
          <w:rFonts w:ascii="Verdana" w:hAnsi="Verdana"/>
          <w:color w:val="000000"/>
          <w:sz w:val="22"/>
        </w:rPr>
        <w:t>presentation and discussion:</w:t>
      </w:r>
    </w:p>
    <w:p w:rsidR="00532A75" w:rsidRPr="004E0DA7" w:rsidRDefault="00D367BE" w:rsidP="00532A75">
      <w:pPr>
        <w:pStyle w:val="BodyText"/>
        <w:spacing w:line="360" w:lineRule="auto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[INSERT KEY QUESTIONS FOR EACH STAKEHOLDER/INTEREST GROUP]</w:t>
      </w:r>
    </w:p>
    <w:p w:rsidR="00532A75" w:rsidRPr="008B64A2" w:rsidRDefault="00D367BE" w:rsidP="00532A75">
      <w:pPr>
        <w:pStyle w:val="BodyText"/>
        <w:spacing w:line="360" w:lineRule="auto"/>
        <w:rPr>
          <w:rFonts w:ascii="Verdana" w:hAnsi="Verdana"/>
          <w:sz w:val="22"/>
        </w:rPr>
      </w:pPr>
      <w:r w:rsidRPr="008B64A2">
        <w:rPr>
          <w:rFonts w:ascii="Verdana" w:hAnsi="Verdana"/>
          <w:color w:val="000000"/>
          <w:sz w:val="22"/>
        </w:rPr>
        <w:t>Thank you for your time and advice in this matter.</w:t>
      </w:r>
    </w:p>
    <w:p w:rsidR="00532A75" w:rsidRPr="008B64A2" w:rsidRDefault="00D367BE" w:rsidP="00532A75">
      <w:pPr>
        <w:pStyle w:val="Closing"/>
        <w:spacing w:line="360" w:lineRule="auto"/>
        <w:rPr>
          <w:rFonts w:ascii="Verdana" w:hAnsi="Verdana"/>
          <w:sz w:val="22"/>
        </w:rPr>
      </w:pPr>
      <w:r w:rsidRPr="008B64A2">
        <w:rPr>
          <w:rFonts w:ascii="Verdana" w:hAnsi="Verdana"/>
          <w:sz w:val="22"/>
        </w:rPr>
        <w:t>Sincerely,</w:t>
      </w:r>
    </w:p>
    <w:p w:rsidR="00532A75" w:rsidRPr="00C97DDE" w:rsidRDefault="00D367BE" w:rsidP="00532A75">
      <w:pPr>
        <w:pStyle w:val="Closing"/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172402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75" w:rsidRPr="008B64A2" w:rsidRDefault="00D367BE" w:rsidP="00532A75">
      <w:pPr>
        <w:pStyle w:val="Closing"/>
        <w:spacing w:line="360" w:lineRule="auto"/>
        <w:rPr>
          <w:rFonts w:ascii="Verdana" w:hAnsi="Verdana"/>
          <w:sz w:val="22"/>
        </w:rPr>
      </w:pPr>
      <w:r w:rsidRPr="008B64A2">
        <w:rPr>
          <w:rFonts w:ascii="Verdana" w:hAnsi="Verdana"/>
          <w:sz w:val="22"/>
        </w:rPr>
        <w:t>Secretary Jon Stewart</w:t>
      </w:r>
    </w:p>
    <w:p w:rsidR="00532A75" w:rsidRPr="008B64A2" w:rsidRDefault="00D367BE" w:rsidP="00532A75">
      <w:pPr>
        <w:pStyle w:val="Closing"/>
        <w:spacing w:line="360" w:lineRule="auto"/>
        <w:ind w:left="0"/>
        <w:jc w:val="center"/>
        <w:rPr>
          <w:rFonts w:ascii="Verdana" w:hAnsi="Verdana"/>
          <w:b/>
          <w:sz w:val="24"/>
        </w:rPr>
      </w:pPr>
      <w:r w:rsidRPr="008B64A2">
        <w:rPr>
          <w:rFonts w:ascii="Verdana" w:hAnsi="Verdana"/>
          <w:sz w:val="22"/>
        </w:rPr>
        <w:br w:type="page"/>
      </w:r>
      <w:r>
        <w:rPr>
          <w:rFonts w:ascii="Verdana" w:hAnsi="Verdana"/>
          <w:b/>
          <w:sz w:val="24"/>
        </w:rPr>
        <w:lastRenderedPageBreak/>
        <w:t>Project</w:t>
      </w:r>
      <w:bookmarkStart w:id="0" w:name="_GoBack"/>
      <w:bookmarkEnd w:id="0"/>
      <w:r w:rsidRPr="008B64A2">
        <w:rPr>
          <w:rFonts w:ascii="Verdana" w:hAnsi="Verdana"/>
          <w:b/>
          <w:sz w:val="24"/>
        </w:rPr>
        <w:t xml:space="preserve"> Resources</w:t>
      </w:r>
    </w:p>
    <w:p w:rsidR="00D367BE" w:rsidRPr="00F338E0" w:rsidRDefault="00D367BE" w:rsidP="00D367BE">
      <w:pPr>
        <w:rPr>
          <w:rFonts w:ascii="Verdana" w:hAnsi="Verdana"/>
          <w:sz w:val="22"/>
          <w:szCs w:val="22"/>
          <w:u w:val="single"/>
        </w:rPr>
      </w:pPr>
      <w:r w:rsidRPr="00F338E0">
        <w:rPr>
          <w:rFonts w:ascii="Verdana" w:hAnsi="Verdana"/>
          <w:sz w:val="22"/>
          <w:szCs w:val="22"/>
          <w:u w:val="single"/>
        </w:rPr>
        <w:t>Pro-Drilling</w:t>
      </w:r>
    </w:p>
    <w:p w:rsidR="00D367BE" w:rsidRPr="00F338E0" w:rsidRDefault="00D367BE" w:rsidP="00D367BE">
      <w:pPr>
        <w:ind w:left="360" w:hanging="36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Lieberman, B. (2005, March 17). Opening ANWR: Long Overdue. </w:t>
      </w:r>
      <w:r w:rsidRPr="00F338E0">
        <w:rPr>
          <w:rFonts w:ascii="Verdana" w:hAnsi="Verdana"/>
          <w:i/>
          <w:color w:val="000000"/>
          <w:sz w:val="22"/>
          <w:szCs w:val="22"/>
        </w:rPr>
        <w:t>Energy and Environment</w:t>
      </w:r>
      <w:r w:rsidRPr="00F338E0">
        <w:rPr>
          <w:rFonts w:ascii="Verdana" w:hAnsi="Verdana"/>
          <w:color w:val="000000"/>
          <w:sz w:val="22"/>
          <w:szCs w:val="22"/>
        </w:rPr>
        <w:t xml:space="preserve">. Retrieved March 12, 2008, from </w:t>
      </w:r>
      <w:hyperlink r:id="rId8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http://www.heritage.org/Research/EnergyandEnvironment/wm692.cfm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360" w:hanging="36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Arctic Power. (2008). Arctic National Wildlife Refuge. Retrieved March 12, 2008, from </w:t>
      </w:r>
      <w:hyperlink r:id="rId9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http://www.anwr.org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360" w:hanging="36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Carlisle, J. (2001, January). Environmentalists' Opposition to Oil Exploration in the Arctic National Wildlife Refuge Is Unfounded. </w:t>
      </w:r>
      <w:r w:rsidRPr="00F338E0">
        <w:rPr>
          <w:rFonts w:ascii="Verdana" w:hAnsi="Verdana"/>
          <w:i/>
          <w:color w:val="000000"/>
          <w:sz w:val="22"/>
          <w:szCs w:val="22"/>
        </w:rPr>
        <w:t>National Center for Public Policy Research’s National Policy Analysis</w:t>
      </w:r>
      <w:r w:rsidRPr="00F338E0">
        <w:rPr>
          <w:rFonts w:ascii="Verdana" w:hAnsi="Verdana"/>
          <w:color w:val="000000"/>
          <w:sz w:val="22"/>
          <w:szCs w:val="22"/>
        </w:rPr>
        <w:t xml:space="preserve">. Retrieved April 12, 2008, from </w:t>
      </w:r>
      <w:hyperlink r:id="rId10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http://www.nationalcenter.org/NPA324.html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360" w:hanging="36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Knight, P. (2005, December). ANWR: To Drill or Not to Drill?  There is No Question. </w:t>
      </w:r>
      <w:r w:rsidRPr="00F338E0">
        <w:rPr>
          <w:rFonts w:ascii="Verdana" w:hAnsi="Verdana"/>
          <w:i/>
          <w:color w:val="000000"/>
          <w:sz w:val="22"/>
          <w:szCs w:val="22"/>
        </w:rPr>
        <w:t>National Center for Public Policy Research’s National Policy Analysis</w:t>
      </w:r>
      <w:r w:rsidRPr="00F338E0">
        <w:rPr>
          <w:rFonts w:ascii="Verdana" w:hAnsi="Verdana"/>
          <w:color w:val="000000"/>
          <w:sz w:val="22"/>
          <w:szCs w:val="22"/>
        </w:rPr>
        <w:t xml:space="preserve">. Retrieved April 12, 2008, from </w:t>
      </w:r>
      <w:hyperlink r:id="rId11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http://www.nationalcenter.org/NPA535ANWR.html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360" w:hanging="360"/>
        <w:rPr>
          <w:rFonts w:ascii="Verdana" w:hAnsi="Verdana"/>
          <w:color w:val="000000"/>
          <w:sz w:val="22"/>
          <w:szCs w:val="22"/>
        </w:rPr>
      </w:pPr>
    </w:p>
    <w:p w:rsidR="00D367BE" w:rsidRPr="00F338E0" w:rsidRDefault="00D367BE" w:rsidP="00D367BE">
      <w:pPr>
        <w:rPr>
          <w:rFonts w:ascii="Verdana" w:hAnsi="Verdana"/>
          <w:color w:val="000000"/>
          <w:sz w:val="22"/>
          <w:szCs w:val="22"/>
          <w:u w:val="single"/>
        </w:rPr>
      </w:pPr>
      <w:r w:rsidRPr="00F338E0">
        <w:rPr>
          <w:rFonts w:ascii="Verdana" w:hAnsi="Verdana"/>
          <w:color w:val="000000"/>
          <w:sz w:val="22"/>
          <w:szCs w:val="22"/>
          <w:u w:val="single"/>
        </w:rPr>
        <w:t>Anti-Drilling</w:t>
      </w:r>
    </w:p>
    <w:p w:rsidR="00D367BE" w:rsidRPr="00F338E0" w:rsidRDefault="00D367BE" w:rsidP="00D367BE">
      <w:pPr>
        <w:ind w:left="360" w:hanging="36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National Resources Defense Council. Arctic Wildlife Refuge. Retrieved April 12, 2008, from </w:t>
      </w:r>
      <w:hyperlink r:id="rId12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http://www.savebiogems.org/arctic/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360" w:hanging="36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Alaska Wilderness League. (2008). Arctic National Wildlife Refuge Fact Sheets. Retrieved March 12, 2008, from </w:t>
      </w:r>
      <w:hyperlink r:id="rId13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http://www.alaskawild.org/news-and-events/fact-sheets/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360" w:hanging="36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Sierra Club. (2008). Save America’s Arctic: Chill the Drills and Fight Global Warming. Retrieved March 12, 2008, from </w:t>
      </w:r>
      <w:hyperlink r:id="rId14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http://www.sierraclub.org/arctic/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360" w:hanging="36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United States Fish and Wildlife Service. Arctic National Wildlife Refuge. Retrieved April 12, 2008, from </w:t>
      </w:r>
      <w:hyperlink r:id="rId15" w:history="1">
        <w:r w:rsidRPr="00F338E0">
          <w:rPr>
            <w:rStyle w:val="Hyperlink"/>
            <w:rFonts w:ascii="Verdana" w:hAnsi="Verdana"/>
            <w:sz w:val="22"/>
            <w:szCs w:val="22"/>
          </w:rPr>
          <w:t>http://arctic.fws.gov/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360" w:hanging="36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McGrath, S. (2001, September). The Last Great Wilderness. </w:t>
      </w:r>
      <w:r w:rsidRPr="00F338E0">
        <w:rPr>
          <w:rFonts w:ascii="Verdana" w:hAnsi="Verdana"/>
          <w:i/>
          <w:color w:val="000000"/>
          <w:sz w:val="22"/>
          <w:szCs w:val="22"/>
        </w:rPr>
        <w:t>Audubon</w:t>
      </w:r>
      <w:r w:rsidRPr="00F338E0">
        <w:rPr>
          <w:rFonts w:ascii="Verdana" w:hAnsi="Verdana"/>
          <w:color w:val="000000"/>
          <w:sz w:val="22"/>
          <w:szCs w:val="22"/>
        </w:rPr>
        <w:t xml:space="preserve">. Retrieved April 12, 2008, from </w:t>
      </w:r>
      <w:hyperlink r:id="rId16" w:history="1">
        <w:r w:rsidRPr="00F338E0">
          <w:rPr>
            <w:rStyle w:val="Hyperlink"/>
            <w:rFonts w:ascii="Verdana" w:hAnsi="Verdana"/>
            <w:sz w:val="22"/>
            <w:szCs w:val="22"/>
          </w:rPr>
          <w:t>http://magazine.audubon.org/features0109/arctic.html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rPr>
          <w:rFonts w:ascii="Verdana" w:hAnsi="Verdana"/>
          <w:color w:val="000000"/>
          <w:sz w:val="22"/>
          <w:szCs w:val="22"/>
        </w:rPr>
      </w:pPr>
    </w:p>
    <w:p w:rsidR="00D367BE" w:rsidRPr="00F338E0" w:rsidRDefault="00D367BE" w:rsidP="00D367BE">
      <w:pPr>
        <w:rPr>
          <w:rFonts w:ascii="Verdana" w:hAnsi="Verdana"/>
          <w:color w:val="000000"/>
          <w:sz w:val="22"/>
          <w:szCs w:val="22"/>
          <w:u w:val="single"/>
        </w:rPr>
      </w:pPr>
      <w:r w:rsidRPr="00F338E0">
        <w:rPr>
          <w:rFonts w:ascii="Verdana" w:hAnsi="Verdana"/>
          <w:color w:val="000000"/>
          <w:sz w:val="22"/>
          <w:szCs w:val="22"/>
          <w:u w:val="single"/>
        </w:rPr>
        <w:t>Native Alaskans</w:t>
      </w:r>
    </w:p>
    <w:p w:rsidR="00D367BE" w:rsidRPr="00F338E0" w:rsidRDefault="00D367BE" w:rsidP="00D367BE">
      <w:pPr>
        <w:ind w:left="360" w:hanging="36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Arnold, E. and Chadwick, A. (2005, November 8). ANWR Community Split on Oil Exploration. National Public Radio Broadcast. Retrieved on April 29, 2008, from </w:t>
      </w:r>
      <w:hyperlink r:id="rId17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http://www.npr.org/templates/story/story.php?storyId=4994291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360" w:hanging="36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lastRenderedPageBreak/>
        <w:t xml:space="preserve">Nageak, B. Inupiat Eskimos First, Best Environmentalists. Retrieved April 29, 2008, from </w:t>
      </w:r>
      <w:hyperlink r:id="rId18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http://www.anwr.org/people/nageak.html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360" w:hanging="36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Gwich’in Steering Committee. (2005). A Moral Choice for the United States. Retrieved April 29, 2008, from </w:t>
      </w:r>
      <w:hyperlink r:id="rId19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http://www.gwichinsteeringcommittee.org/index.html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rPr>
          <w:rFonts w:ascii="Verdana" w:hAnsi="Verdana"/>
          <w:color w:val="000000"/>
          <w:sz w:val="22"/>
          <w:szCs w:val="22"/>
          <w:u w:val="single"/>
        </w:rPr>
      </w:pPr>
    </w:p>
    <w:p w:rsidR="00D367BE" w:rsidRPr="00F338E0" w:rsidRDefault="00D367BE" w:rsidP="00D367BE">
      <w:pPr>
        <w:rPr>
          <w:rFonts w:ascii="Verdana" w:hAnsi="Verdana"/>
          <w:color w:val="000000"/>
          <w:sz w:val="22"/>
          <w:szCs w:val="22"/>
          <w:u w:val="single"/>
        </w:rPr>
      </w:pPr>
      <w:r w:rsidRPr="00F338E0">
        <w:rPr>
          <w:rFonts w:ascii="Verdana" w:hAnsi="Verdana"/>
          <w:color w:val="000000"/>
          <w:sz w:val="22"/>
          <w:szCs w:val="22"/>
          <w:u w:val="single"/>
        </w:rPr>
        <w:t>Renewable Energy</w:t>
      </w:r>
    </w:p>
    <w:p w:rsidR="00D367BE" w:rsidRPr="00F338E0" w:rsidRDefault="00D367BE" w:rsidP="00D367BE">
      <w:pPr>
        <w:ind w:left="270" w:hanging="27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National Renewable Energy Laboratory. Learning about Renewable Energy. Retrieved March 23, 2009 from </w:t>
      </w:r>
      <w:hyperlink r:id="rId20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http://www.nrel.gov/learning/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270" w:hanging="27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U.S. Department of Energy. Energy Efficiency and Renewable Energy. Retrieved March 23, 2009 from </w:t>
      </w:r>
      <w:hyperlink r:id="rId21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http://www.eere.energy.gov/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270" w:hanging="27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The National Atlas. Renewable Energy Sources in the United States. Retrieved March 23, 2009 from </w:t>
      </w:r>
      <w:hyperlink r:id="rId22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http://www.nationalatlas.gov/articles/people/a_energy.html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270" w:hanging="27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State Environmental Resource Center. Clean Energy. Retrieved March 23, 2009 from </w:t>
      </w:r>
      <w:hyperlink r:id="rId23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http://www.serconline.org/cleanenergy.html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270" w:hanging="27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California Energy Commission. The Energy Story. Retrieved March 23, 2009 from </w:t>
      </w:r>
      <w:hyperlink r:id="rId24" w:history="1">
        <w:r w:rsidRPr="00F338E0">
          <w:rPr>
            <w:rStyle w:val="Hyperlink"/>
            <w:rFonts w:ascii="Verdana" w:hAnsi="Verdana"/>
            <w:sz w:val="22"/>
            <w:szCs w:val="22"/>
          </w:rPr>
          <w:t>http://energyquest.ca.gov/story/index.ht</w:t>
        </w:r>
        <w:r w:rsidRPr="00F338E0">
          <w:rPr>
            <w:rStyle w:val="Hyperlink"/>
            <w:rFonts w:ascii="Verdana" w:hAnsi="Verdana"/>
            <w:sz w:val="22"/>
            <w:szCs w:val="22"/>
          </w:rPr>
          <w:t>m</w:t>
        </w:r>
        <w:r w:rsidRPr="00F338E0">
          <w:rPr>
            <w:rStyle w:val="Hyperlink"/>
            <w:rFonts w:ascii="Verdana" w:hAnsi="Verdana"/>
            <w:sz w:val="22"/>
            <w:szCs w:val="22"/>
          </w:rPr>
          <w:t>l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270" w:hanging="270"/>
        <w:rPr>
          <w:rFonts w:ascii="Verdana" w:hAnsi="Verdana"/>
          <w:color w:val="000000"/>
          <w:sz w:val="22"/>
          <w:szCs w:val="22"/>
          <w:u w:val="single"/>
        </w:rPr>
      </w:pPr>
    </w:p>
    <w:p w:rsidR="00D367BE" w:rsidRPr="00F338E0" w:rsidRDefault="00D367BE" w:rsidP="00D367BE">
      <w:pPr>
        <w:rPr>
          <w:rFonts w:ascii="Verdana" w:hAnsi="Verdana"/>
          <w:color w:val="000000"/>
          <w:sz w:val="22"/>
          <w:szCs w:val="22"/>
          <w:u w:val="single"/>
        </w:rPr>
      </w:pPr>
      <w:r w:rsidRPr="00F338E0">
        <w:rPr>
          <w:rFonts w:ascii="Verdana" w:hAnsi="Verdana"/>
          <w:color w:val="000000"/>
          <w:sz w:val="22"/>
          <w:szCs w:val="22"/>
          <w:u w:val="single"/>
        </w:rPr>
        <w:t>US Government</w:t>
      </w:r>
    </w:p>
    <w:p w:rsidR="00D367BE" w:rsidRPr="00F338E0" w:rsidRDefault="00D367BE" w:rsidP="00D367BE">
      <w:pPr>
        <w:ind w:left="270" w:hanging="27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Sarah Palin Press Releases (Google Search Results). ANWR. Retrieved March 27, 2009 from </w:t>
      </w:r>
      <w:hyperlink r:id="rId25" w:history="1">
        <w:r w:rsidRPr="00F338E0">
          <w:rPr>
            <w:rStyle w:val="Hyperlink"/>
            <w:rFonts w:ascii="Verdana" w:hAnsi="Verdana"/>
            <w:sz w:val="22"/>
            <w:szCs w:val="22"/>
          </w:rPr>
          <w:t>http://google.state.ak.us/search?gov=yes&amp;sort=date%3AD%3AL%3Ad1&amp;output=xml_no_dtd&amp;ie=UTF-8&amp;oe=UTF-8&amp;client=GOV&amp;site=GOV&amp;proxystylesheet=GOV&amp;q=anwr&amp;submit.x=8&amp;submit.y=16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270" w:hanging="27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Representative Don Young (AK) Press Releases (Search Results). Retrieved April 3, 2012 from </w:t>
      </w:r>
      <w:hyperlink r:id="rId26" w:history="1">
        <w:r w:rsidRPr="00F338E0">
          <w:rPr>
            <w:rStyle w:val="Hyperlink"/>
            <w:rFonts w:ascii="Verdana" w:hAnsi="Verdana"/>
            <w:sz w:val="22"/>
            <w:szCs w:val="22"/>
          </w:rPr>
          <w:t>http://donyoung.house.gov/News/DocumentQuery.aspx?CatagoryID=5005</w:t>
        </w:r>
      </w:hyperlink>
      <w:r w:rsidRPr="00F338E0">
        <w:rPr>
          <w:rFonts w:ascii="Verdana" w:hAnsi="Verdana"/>
          <w:color w:val="000000"/>
          <w:sz w:val="22"/>
          <w:szCs w:val="22"/>
        </w:rPr>
        <w:t xml:space="preserve">. </w:t>
      </w:r>
    </w:p>
    <w:p w:rsidR="00D367BE" w:rsidRPr="00F338E0" w:rsidRDefault="00D367BE" w:rsidP="00D367BE">
      <w:pPr>
        <w:ind w:left="270" w:hanging="27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Senator Lisa Murkowski (AK) Issues and Priorities (Search Results). Retrieved April 3, 2012 from </w:t>
      </w:r>
      <w:hyperlink r:id="rId27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http://www.murkowski.senate.gov/public/index.cfm?p=IssuesPriorities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270" w:hanging="270"/>
        <w:rPr>
          <w:rFonts w:ascii="Verdana" w:hAnsi="Verdana"/>
          <w:color w:val="000000"/>
          <w:sz w:val="22"/>
          <w:szCs w:val="22"/>
        </w:rPr>
      </w:pPr>
    </w:p>
    <w:p w:rsidR="00D367BE" w:rsidRPr="00F338E0" w:rsidRDefault="00D367BE" w:rsidP="00D367BE">
      <w:pPr>
        <w:keepNext/>
        <w:keepLines/>
        <w:rPr>
          <w:rFonts w:ascii="Verdana" w:hAnsi="Verdana"/>
          <w:color w:val="000000"/>
          <w:sz w:val="22"/>
          <w:szCs w:val="22"/>
          <w:u w:val="single"/>
        </w:rPr>
      </w:pPr>
      <w:r w:rsidRPr="00F338E0">
        <w:rPr>
          <w:rFonts w:ascii="Verdana" w:hAnsi="Verdana"/>
          <w:color w:val="000000"/>
          <w:sz w:val="22"/>
          <w:szCs w:val="22"/>
          <w:u w:val="single"/>
        </w:rPr>
        <w:lastRenderedPageBreak/>
        <w:t>General</w:t>
      </w:r>
    </w:p>
    <w:p w:rsidR="00D367BE" w:rsidRPr="00F338E0" w:rsidRDefault="00D367BE" w:rsidP="00D367BE">
      <w:pPr>
        <w:keepNext/>
        <w:keepLines/>
        <w:ind w:left="360" w:hanging="36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Environment Canada. (2007, June 12). The Arctic Ecosystem. Retrieved April 3, 2012, from </w:t>
      </w:r>
      <w:hyperlink r:id="rId28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http://www.ec.gc.ca/envirozine/default.asp?lang=En&amp;n=DB93E6EF-1</w:t>
        </w:r>
      </w:hyperlink>
      <w:r w:rsidRPr="00F338E0">
        <w:rPr>
          <w:rFonts w:ascii="Verdana" w:hAnsi="Verdana"/>
          <w:color w:val="000000"/>
          <w:sz w:val="22"/>
          <w:szCs w:val="22"/>
        </w:rPr>
        <w:t xml:space="preserve">. </w:t>
      </w:r>
    </w:p>
    <w:p w:rsidR="00D367BE" w:rsidRPr="00F338E0" w:rsidRDefault="00D367BE" w:rsidP="00D367BE">
      <w:pPr>
        <w:ind w:left="360" w:hanging="36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sz w:val="22"/>
          <w:szCs w:val="22"/>
        </w:rPr>
        <w:t xml:space="preserve">United States Geological Survey. (2008, April). Arctic National Wildlife Refuge (ANWR) 1002 Area. Retrieved April 27, 2008, from </w:t>
      </w:r>
      <w:hyperlink r:id="rId29" w:history="1">
        <w:r w:rsidRPr="00F338E0">
          <w:rPr>
            <w:rStyle w:val="Hyperlink"/>
            <w:rFonts w:ascii="Verdana" w:hAnsi="Verdana"/>
            <w:sz w:val="22"/>
            <w:szCs w:val="22"/>
          </w:rPr>
          <w:t>http://energy.usgs.gov/alaska/anwr.html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360" w:hanging="360"/>
        <w:rPr>
          <w:rFonts w:ascii="Lucida Grande" w:hAnsi="Lucida Grande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University Corporation for Atmospheric Research. (2007, February 6). Tundra Ecosystem. Retrieved April 29, 2008, from </w:t>
      </w:r>
      <w:hyperlink r:id="rId30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http://www.windows.ucar.edu/tour/link=/earth/tundra_ecosystem.html</w:t>
        </w:r>
      </w:hyperlink>
      <w:r w:rsidRPr="00F338E0">
        <w:rPr>
          <w:rFonts w:ascii="Lucida Grande" w:hAnsi="Lucida Grande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360" w:hanging="360"/>
        <w:rPr>
          <w:rFonts w:ascii="Verdana" w:hAnsi="Verdana"/>
          <w:sz w:val="22"/>
          <w:szCs w:val="22"/>
        </w:rPr>
      </w:pPr>
      <w:r w:rsidRPr="00F338E0">
        <w:rPr>
          <w:rFonts w:ascii="Verdana" w:hAnsi="Verdana"/>
          <w:sz w:val="22"/>
          <w:szCs w:val="22"/>
        </w:rPr>
        <w:t xml:space="preserve">US Energy Information Administration. Oil Formation. Retrieved April 3, 2012 </w:t>
      </w:r>
      <w:hyperlink r:id="rId31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http://www.eia.gov/kids/energy.cfm?page=oil_home-basics</w:t>
        </w:r>
      </w:hyperlink>
      <w:r w:rsidRPr="00F338E0">
        <w:rPr>
          <w:rFonts w:ascii="Verdana" w:hAnsi="Verdana"/>
          <w:sz w:val="22"/>
          <w:szCs w:val="22"/>
        </w:rPr>
        <w:t>.</w:t>
      </w:r>
    </w:p>
    <w:p w:rsidR="00D367BE" w:rsidRPr="00F338E0" w:rsidRDefault="00D367BE" w:rsidP="00D367BE">
      <w:pPr>
        <w:ind w:left="360" w:hanging="360"/>
        <w:rPr>
          <w:rFonts w:ascii="Verdana" w:hAnsi="Verdana"/>
          <w:sz w:val="22"/>
          <w:szCs w:val="22"/>
        </w:rPr>
      </w:pPr>
      <w:r w:rsidRPr="00F338E0">
        <w:rPr>
          <w:rFonts w:ascii="Verdana" w:hAnsi="Verdana"/>
          <w:sz w:val="22"/>
          <w:szCs w:val="22"/>
        </w:rPr>
        <w:t xml:space="preserve">Essentials of Geology Forming Mineral Resources. Retrieved April 3, 2012 from </w:t>
      </w:r>
      <w:hyperlink r:id="rId32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http://www.wwnorton.com/college/geo/animations/15.htm</w:t>
        </w:r>
      </w:hyperlink>
      <w:r w:rsidRPr="00F338E0">
        <w:rPr>
          <w:rFonts w:ascii="Verdana" w:hAnsi="Verdana"/>
          <w:sz w:val="22"/>
          <w:szCs w:val="22"/>
        </w:rPr>
        <w:t>.</w:t>
      </w:r>
    </w:p>
    <w:p w:rsidR="00D367BE" w:rsidRPr="00F338E0" w:rsidRDefault="00D367BE" w:rsidP="00D367BE">
      <w:pPr>
        <w:ind w:left="360" w:hanging="36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Freudenrich, C. (2008) How ANWR Works. </w:t>
      </w:r>
      <w:r w:rsidRPr="00F338E0">
        <w:rPr>
          <w:rFonts w:ascii="Verdana" w:hAnsi="Verdana"/>
          <w:i/>
          <w:color w:val="000000"/>
          <w:sz w:val="22"/>
          <w:szCs w:val="22"/>
        </w:rPr>
        <w:t>HowStuffWorks.com</w:t>
      </w:r>
      <w:r w:rsidRPr="00F338E0">
        <w:rPr>
          <w:rFonts w:ascii="Verdana" w:hAnsi="Verdana"/>
          <w:color w:val="000000"/>
          <w:sz w:val="22"/>
          <w:szCs w:val="22"/>
        </w:rPr>
        <w:t xml:space="preserve">. Retrieved March 23, 2009 from, </w:t>
      </w:r>
      <w:hyperlink r:id="rId33" w:history="1">
        <w:r w:rsidRPr="00F338E0">
          <w:rPr>
            <w:rStyle w:val="Hyperlink"/>
            <w:rFonts w:ascii="Verdana" w:hAnsi="Verdana"/>
            <w:sz w:val="22"/>
            <w:szCs w:val="22"/>
          </w:rPr>
          <w:t>http://science.howstuffworks.com/anwr.htm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rPr>
          <w:rFonts w:ascii="Verdana" w:hAnsi="Verdana"/>
          <w:sz w:val="22"/>
          <w:szCs w:val="22"/>
        </w:rPr>
      </w:pPr>
    </w:p>
    <w:p w:rsidR="00D367BE" w:rsidRPr="00F338E0" w:rsidRDefault="00D367BE" w:rsidP="00D367BE">
      <w:pPr>
        <w:rPr>
          <w:rFonts w:ascii="Verdana" w:hAnsi="Verdana"/>
          <w:sz w:val="22"/>
          <w:szCs w:val="22"/>
          <w:u w:val="single"/>
        </w:rPr>
      </w:pPr>
      <w:r w:rsidRPr="00F338E0">
        <w:rPr>
          <w:rFonts w:ascii="Verdana" w:hAnsi="Verdana"/>
          <w:sz w:val="22"/>
          <w:szCs w:val="22"/>
          <w:u w:val="single"/>
        </w:rPr>
        <w:t>Doctrines</w:t>
      </w:r>
    </w:p>
    <w:p w:rsidR="00D367BE" w:rsidRPr="00F338E0" w:rsidRDefault="00D367BE" w:rsidP="00D367BE">
      <w:pPr>
        <w:ind w:left="360" w:hanging="360"/>
        <w:rPr>
          <w:rFonts w:ascii="Verdana" w:hAnsi="Verdana"/>
          <w:color w:val="000000"/>
          <w:sz w:val="22"/>
          <w:szCs w:val="22"/>
        </w:rPr>
      </w:pPr>
      <w:r w:rsidRPr="00F338E0">
        <w:rPr>
          <w:rFonts w:ascii="Verdana" w:hAnsi="Verdana"/>
          <w:color w:val="000000"/>
          <w:sz w:val="22"/>
          <w:szCs w:val="22"/>
        </w:rPr>
        <w:t xml:space="preserve">Brull, S. (2004). Versatile by Nature: Exploring the Law of the American Wilderness. </w:t>
      </w:r>
      <w:r w:rsidRPr="00F338E0">
        <w:rPr>
          <w:rFonts w:ascii="Verdana" w:hAnsi="Verdana"/>
          <w:i/>
          <w:color w:val="000000"/>
          <w:sz w:val="22"/>
          <w:szCs w:val="22"/>
        </w:rPr>
        <w:t>Vermont Journal of Environmental Law</w:t>
      </w:r>
      <w:r w:rsidRPr="00F338E0">
        <w:rPr>
          <w:rFonts w:ascii="Verdana" w:hAnsi="Verdana"/>
          <w:color w:val="000000"/>
          <w:sz w:val="22"/>
          <w:szCs w:val="22"/>
        </w:rPr>
        <w:t xml:space="preserve">. Retrieved April 15, 2008 from, </w:t>
      </w:r>
      <w:hyperlink r:id="rId34" w:history="1">
        <w:r w:rsidRPr="00F338E0">
          <w:rPr>
            <w:rStyle w:val="Hyperlink"/>
            <w:rFonts w:ascii="Verdana" w:hAnsi="Verdana"/>
            <w:sz w:val="22"/>
            <w:szCs w:val="22"/>
          </w:rPr>
          <w:t>http://www.vjel.org/roscoe/roscoe04a.html</w:t>
        </w:r>
      </w:hyperlink>
      <w:r w:rsidRPr="00F338E0">
        <w:rPr>
          <w:rFonts w:ascii="Verdana" w:hAnsi="Verdana"/>
          <w:color w:val="000000"/>
          <w:sz w:val="22"/>
          <w:szCs w:val="22"/>
        </w:rPr>
        <w:t>.</w:t>
      </w:r>
    </w:p>
    <w:p w:rsidR="00D367BE" w:rsidRPr="00F338E0" w:rsidRDefault="00D367BE" w:rsidP="00D367BE">
      <w:pPr>
        <w:ind w:left="360" w:hanging="360"/>
        <w:rPr>
          <w:rFonts w:ascii="Verdana" w:hAnsi="Verdana"/>
          <w:sz w:val="22"/>
          <w:szCs w:val="22"/>
        </w:rPr>
      </w:pPr>
    </w:p>
    <w:p w:rsidR="00532A75" w:rsidRPr="004E0DA7" w:rsidRDefault="00D367BE" w:rsidP="00532A75">
      <w:pPr>
        <w:spacing w:after="0"/>
        <w:rPr>
          <w:rFonts w:ascii="Verdana" w:hAnsi="Verdana"/>
          <w:sz w:val="22"/>
        </w:rPr>
      </w:pPr>
    </w:p>
    <w:sectPr w:rsidR="00532A75" w:rsidRPr="004E0DA7"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7C2C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5F47A2"/>
    <w:multiLevelType w:val="hybridMultilevel"/>
    <w:tmpl w:val="CB8068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827A3"/>
    <w:multiLevelType w:val="hybridMultilevel"/>
    <w:tmpl w:val="9732088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37295"/>
    <w:multiLevelType w:val="hybridMultilevel"/>
    <w:tmpl w:val="391078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Type w:val="letter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E"/>
    <w:rsid w:val="00D3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/>
    </w:pPr>
    <w:rPr>
      <w:rFonts w:ascii="Arial" w:hAnsi="Arial"/>
      <w:kern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Impact" w:hAnsi="Impact"/>
      <w:kern w:val="32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turnAddressName">
    <w:name w:val="Return Address Name"/>
    <w:pPr>
      <w:widowControl w:val="0"/>
      <w:ind w:left="1440" w:right="1440"/>
      <w:jc w:val="center"/>
    </w:pPr>
    <w:rPr>
      <w:rFonts w:ascii="Impact" w:hAnsi="Impact"/>
      <w:b/>
      <w:kern w:val="28"/>
      <w:sz w:val="96"/>
    </w:rPr>
  </w:style>
  <w:style w:type="paragraph" w:customStyle="1" w:styleId="ReturnAddress">
    <w:name w:val="Return Address"/>
    <w:pPr>
      <w:widowControl w:val="0"/>
      <w:ind w:left="2880" w:right="2880"/>
      <w:jc w:val="center"/>
      <w:outlineLvl w:val="0"/>
    </w:pPr>
    <w:rPr>
      <w:rFonts w:ascii="Impact" w:hAnsi="Impact"/>
      <w:color w:val="000000"/>
      <w:kern w:val="28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Salutation">
    <w:name w:val="Salutation"/>
    <w:basedOn w:val="Normal"/>
    <w:next w:val="Normal"/>
  </w:style>
  <w:style w:type="paragraph" w:customStyle="1" w:styleId="InsideAddressName">
    <w:name w:val="Inside Address Name"/>
    <w:pPr>
      <w:keepNext/>
      <w:widowControl w:val="0"/>
    </w:pPr>
    <w:rPr>
      <w:rFonts w:ascii="Arial" w:hAnsi="Arial"/>
      <w:kern w:val="28"/>
    </w:rPr>
  </w:style>
  <w:style w:type="paragraph" w:customStyle="1" w:styleId="InsideAddress">
    <w:name w:val="Inside Address"/>
    <w:pPr>
      <w:widowControl w:val="0"/>
    </w:pPr>
    <w:rPr>
      <w:rFonts w:ascii="Arial" w:hAnsi="Arial"/>
      <w:kern w:val="28"/>
    </w:rPr>
  </w:style>
  <w:style w:type="paragraph" w:styleId="ListBullet">
    <w:name w:val="List Bullet"/>
    <w:basedOn w:val="Normal"/>
    <w:autoRedefine/>
    <w:pPr>
      <w:numPr>
        <w:numId w:val="2"/>
      </w:numPr>
      <w:spacing w:after="80"/>
    </w:p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sid w:val="008B64A2"/>
    <w:rPr>
      <w:color w:val="0000FF"/>
      <w:u w:val="single"/>
    </w:rPr>
  </w:style>
  <w:style w:type="character" w:styleId="FollowedHyperlink">
    <w:name w:val="FollowedHyperlink"/>
    <w:basedOn w:val="DefaultParagraphFont"/>
    <w:rsid w:val="008B64A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BE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/>
    </w:pPr>
    <w:rPr>
      <w:rFonts w:ascii="Arial" w:hAnsi="Arial"/>
      <w:kern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Impact" w:hAnsi="Impact"/>
      <w:kern w:val="32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turnAddressName">
    <w:name w:val="Return Address Name"/>
    <w:pPr>
      <w:widowControl w:val="0"/>
      <w:ind w:left="1440" w:right="1440"/>
      <w:jc w:val="center"/>
    </w:pPr>
    <w:rPr>
      <w:rFonts w:ascii="Impact" w:hAnsi="Impact"/>
      <w:b/>
      <w:kern w:val="28"/>
      <w:sz w:val="96"/>
    </w:rPr>
  </w:style>
  <w:style w:type="paragraph" w:customStyle="1" w:styleId="ReturnAddress">
    <w:name w:val="Return Address"/>
    <w:pPr>
      <w:widowControl w:val="0"/>
      <w:ind w:left="2880" w:right="2880"/>
      <w:jc w:val="center"/>
      <w:outlineLvl w:val="0"/>
    </w:pPr>
    <w:rPr>
      <w:rFonts w:ascii="Impact" w:hAnsi="Impact"/>
      <w:color w:val="000000"/>
      <w:kern w:val="28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Salutation">
    <w:name w:val="Salutation"/>
    <w:basedOn w:val="Normal"/>
    <w:next w:val="Normal"/>
  </w:style>
  <w:style w:type="paragraph" w:customStyle="1" w:styleId="InsideAddressName">
    <w:name w:val="Inside Address Name"/>
    <w:pPr>
      <w:keepNext/>
      <w:widowControl w:val="0"/>
    </w:pPr>
    <w:rPr>
      <w:rFonts w:ascii="Arial" w:hAnsi="Arial"/>
      <w:kern w:val="28"/>
    </w:rPr>
  </w:style>
  <w:style w:type="paragraph" w:customStyle="1" w:styleId="InsideAddress">
    <w:name w:val="Inside Address"/>
    <w:pPr>
      <w:widowControl w:val="0"/>
    </w:pPr>
    <w:rPr>
      <w:rFonts w:ascii="Arial" w:hAnsi="Arial"/>
      <w:kern w:val="28"/>
    </w:rPr>
  </w:style>
  <w:style w:type="paragraph" w:styleId="ListBullet">
    <w:name w:val="List Bullet"/>
    <w:basedOn w:val="Normal"/>
    <w:autoRedefine/>
    <w:pPr>
      <w:numPr>
        <w:numId w:val="2"/>
      </w:numPr>
      <w:spacing w:after="80"/>
    </w:p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sid w:val="008B64A2"/>
    <w:rPr>
      <w:color w:val="0000FF"/>
      <w:u w:val="single"/>
    </w:rPr>
  </w:style>
  <w:style w:type="character" w:styleId="FollowedHyperlink">
    <w:name w:val="FollowedHyperlink"/>
    <w:basedOn w:val="DefaultParagraphFont"/>
    <w:rsid w:val="008B64A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BE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askawild.org/news-and-events/fact-sheets/" TargetMode="External"/><Relationship Id="rId18" Type="http://schemas.openxmlformats.org/officeDocument/2006/relationships/hyperlink" Target="http://www.anwr.org/people/nageak.html" TargetMode="External"/><Relationship Id="rId26" Type="http://schemas.openxmlformats.org/officeDocument/2006/relationships/hyperlink" Target="http://donyoung.house.gov/News/DocumentQuery.aspx?CatagoryID=500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ere.energy.gov/" TargetMode="External"/><Relationship Id="rId34" Type="http://schemas.openxmlformats.org/officeDocument/2006/relationships/hyperlink" Target="http://www.vjel.org/roscoe/roscoe04a.html" TargetMode="External"/><Relationship Id="rId7" Type="http://schemas.openxmlformats.org/officeDocument/2006/relationships/image" Target="media/image2.wmf"/><Relationship Id="rId12" Type="http://schemas.openxmlformats.org/officeDocument/2006/relationships/hyperlink" Target="http://www.savebiogems.org/arctic/" TargetMode="External"/><Relationship Id="rId17" Type="http://schemas.openxmlformats.org/officeDocument/2006/relationships/hyperlink" Target="http://www.npr.org/templates/story/story.php?storyId=4994291" TargetMode="External"/><Relationship Id="rId25" Type="http://schemas.openxmlformats.org/officeDocument/2006/relationships/hyperlink" Target="http://google.state.ak.us/search?gov=yes&amp;sort=date%3AD%3AL%3Ad1&amp;output=xml_no_dtd&amp;ie=UTF-8&amp;oe=UTF-8&amp;client=GOV&amp;site=GOV&amp;proxystylesheet=GOV&amp;q=anwr&amp;submit.x=8&amp;submit.y=16" TargetMode="External"/><Relationship Id="rId33" Type="http://schemas.openxmlformats.org/officeDocument/2006/relationships/hyperlink" Target="http://science.howstuffworks.com/anw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magazine.audubon.org/features0109/arctic.html" TargetMode="External"/><Relationship Id="rId20" Type="http://schemas.openxmlformats.org/officeDocument/2006/relationships/hyperlink" Target="http://www.nrel.gov/learning/" TargetMode="External"/><Relationship Id="rId29" Type="http://schemas.openxmlformats.org/officeDocument/2006/relationships/hyperlink" Target="http://energy.usgs.gov/alaska/anwr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nationalcenter.org/NPA535ANWR.html" TargetMode="External"/><Relationship Id="rId24" Type="http://schemas.openxmlformats.org/officeDocument/2006/relationships/hyperlink" Target="http://energyquest.ca.gov/story/index.html" TargetMode="External"/><Relationship Id="rId32" Type="http://schemas.openxmlformats.org/officeDocument/2006/relationships/hyperlink" Target="http://www.wwnorton.com/college/geo/animations/1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ctic.fws.gov/" TargetMode="External"/><Relationship Id="rId23" Type="http://schemas.openxmlformats.org/officeDocument/2006/relationships/hyperlink" Target="http://www.serconline.org/cleanenergy.html" TargetMode="External"/><Relationship Id="rId28" Type="http://schemas.openxmlformats.org/officeDocument/2006/relationships/hyperlink" Target="http://www.ec.gc.ca/envirozine/default.asp?lang=En&amp;n=DB93E6EF-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ationalcenter.org/NPA324.html" TargetMode="External"/><Relationship Id="rId19" Type="http://schemas.openxmlformats.org/officeDocument/2006/relationships/hyperlink" Target="http://www.gwichinsteeringcommittee.org/index.html" TargetMode="External"/><Relationship Id="rId31" Type="http://schemas.openxmlformats.org/officeDocument/2006/relationships/hyperlink" Target="http://www.eia.gov/kids/energy.cfm?page=oil_home-bas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wr.org" TargetMode="External"/><Relationship Id="rId14" Type="http://schemas.openxmlformats.org/officeDocument/2006/relationships/hyperlink" Target="http://www.sierraclub.org/arctic/" TargetMode="External"/><Relationship Id="rId22" Type="http://schemas.openxmlformats.org/officeDocument/2006/relationships/hyperlink" Target="http://www.nationalatlas.gov/articles/people/a_energy.html" TargetMode="External"/><Relationship Id="rId27" Type="http://schemas.openxmlformats.org/officeDocument/2006/relationships/hyperlink" Target="http://www.murkowski.senate.gov/public/index.cfm?p=IssuesPriorities" TargetMode="External"/><Relationship Id="rId30" Type="http://schemas.openxmlformats.org/officeDocument/2006/relationships/hyperlink" Target="http://www.windows.ucar.edu/tour/link=/earth/tundra_ecosystem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heritage.org/Research/EnergyandEnvironment/wm692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classes\103L\SP_2010\Lab12_ANWR\Alaska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Alaskans</Template>
  <TotalTime>5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Microsoft</Company>
  <LinksUpToDate>false</LinksUpToDate>
  <CharactersWithSpaces>8570</CharactersWithSpaces>
  <SharedDoc>false</SharedDoc>
  <HLinks>
    <vt:vector size="162" baseType="variant">
      <vt:variant>
        <vt:i4>4063235</vt:i4>
      </vt:variant>
      <vt:variant>
        <vt:i4>81</vt:i4>
      </vt:variant>
      <vt:variant>
        <vt:i4>0</vt:i4>
      </vt:variant>
      <vt:variant>
        <vt:i4>5</vt:i4>
      </vt:variant>
      <vt:variant>
        <vt:lpwstr>http://science.howstuffworks.com/anwr.htm</vt:lpwstr>
      </vt:variant>
      <vt:variant>
        <vt:lpwstr/>
      </vt:variant>
      <vt:variant>
        <vt:i4>1507414</vt:i4>
      </vt:variant>
      <vt:variant>
        <vt:i4>78</vt:i4>
      </vt:variant>
      <vt:variant>
        <vt:i4>0</vt:i4>
      </vt:variant>
      <vt:variant>
        <vt:i4>5</vt:i4>
      </vt:variant>
      <vt:variant>
        <vt:lpwstr>http://www.wwnorton.com/college/geo/egeo/animations/ch12.htm</vt:lpwstr>
      </vt:variant>
      <vt:variant>
        <vt:lpwstr/>
      </vt:variant>
      <vt:variant>
        <vt:i4>8192010</vt:i4>
      </vt:variant>
      <vt:variant>
        <vt:i4>75</vt:i4>
      </vt:variant>
      <vt:variant>
        <vt:i4>0</vt:i4>
      </vt:variant>
      <vt:variant>
        <vt:i4>5</vt:i4>
      </vt:variant>
      <vt:variant>
        <vt:lpwstr>http://earthguide.ucsd.edu/fuels/oil.html</vt:lpwstr>
      </vt:variant>
      <vt:variant>
        <vt:lpwstr/>
      </vt:variant>
      <vt:variant>
        <vt:i4>2293765</vt:i4>
      </vt:variant>
      <vt:variant>
        <vt:i4>72</vt:i4>
      </vt:variant>
      <vt:variant>
        <vt:i4>0</vt:i4>
      </vt:variant>
      <vt:variant>
        <vt:i4>5</vt:i4>
      </vt:variant>
      <vt:variant>
        <vt:lpwstr>http://www.windows.ucar.edu/tour/link=/earth/tundra_ecosystem.html</vt:lpwstr>
      </vt:variant>
      <vt:variant>
        <vt:lpwstr/>
      </vt:variant>
      <vt:variant>
        <vt:i4>5111854</vt:i4>
      </vt:variant>
      <vt:variant>
        <vt:i4>69</vt:i4>
      </vt:variant>
      <vt:variant>
        <vt:i4>0</vt:i4>
      </vt:variant>
      <vt:variant>
        <vt:i4>5</vt:i4>
      </vt:variant>
      <vt:variant>
        <vt:lpwstr>http://energy.usgs.gov/alaska/anwr.html</vt:lpwstr>
      </vt:variant>
      <vt:variant>
        <vt:lpwstr/>
      </vt:variant>
      <vt:variant>
        <vt:i4>4587601</vt:i4>
      </vt:variant>
      <vt:variant>
        <vt:i4>66</vt:i4>
      </vt:variant>
      <vt:variant>
        <vt:i4>0</vt:i4>
      </vt:variant>
      <vt:variant>
        <vt:i4>5</vt:i4>
      </vt:variant>
      <vt:variant>
        <vt:lpwstr>http://www.mb.ec.gc.ca/nature/ecosystems/da00s04.en.html</vt:lpwstr>
      </vt:variant>
      <vt:variant>
        <vt:lpwstr/>
      </vt:variant>
      <vt:variant>
        <vt:i4>5767233</vt:i4>
      </vt:variant>
      <vt:variant>
        <vt:i4>63</vt:i4>
      </vt:variant>
      <vt:variant>
        <vt:i4>0</vt:i4>
      </vt:variant>
      <vt:variant>
        <vt:i4>5</vt:i4>
      </vt:variant>
      <vt:variant>
        <vt:lpwstr>http://murkowski.senate.gov/public/index.cfm?p=Search&amp;q=anwr</vt:lpwstr>
      </vt:variant>
      <vt:variant>
        <vt:lpwstr/>
      </vt:variant>
      <vt:variant>
        <vt:i4>1769584</vt:i4>
      </vt:variant>
      <vt:variant>
        <vt:i4>60</vt:i4>
      </vt:variant>
      <vt:variant>
        <vt:i4>0</vt:i4>
      </vt:variant>
      <vt:variant>
        <vt:i4>5</vt:i4>
      </vt:variant>
      <vt:variant>
        <vt:lpwstr>http://hutchison.senate.gov/searchresults.cfm?q=anwr&amp;btnG=Go&amp;site=hutchison&amp;num=10&amp;filter=0</vt:lpwstr>
      </vt:variant>
      <vt:variant>
        <vt:lpwstr/>
      </vt:variant>
      <vt:variant>
        <vt:i4>5570677</vt:i4>
      </vt:variant>
      <vt:variant>
        <vt:i4>57</vt:i4>
      </vt:variant>
      <vt:variant>
        <vt:i4>0</vt:i4>
      </vt:variant>
      <vt:variant>
        <vt:i4>5</vt:i4>
      </vt:variant>
      <vt:variant>
        <vt:lpwstr>http://google.state.ak.us/search?gov=yes&amp;sort=date%3AD%3AL%3Ad1&amp;output=xml_no_dtd&amp;ie=UTF-8&amp;oe=UTF-8&amp;client=GOV&amp;site=GOV&amp;proxystylesheet=GOV&amp;q=anwr&amp;submit.x=8&amp;submit.y=16</vt:lpwstr>
      </vt:variant>
      <vt:variant>
        <vt:lpwstr/>
      </vt:variant>
      <vt:variant>
        <vt:i4>2162741</vt:i4>
      </vt:variant>
      <vt:variant>
        <vt:i4>54</vt:i4>
      </vt:variant>
      <vt:variant>
        <vt:i4>0</vt:i4>
      </vt:variant>
      <vt:variant>
        <vt:i4>5</vt:i4>
      </vt:variant>
      <vt:variant>
        <vt:lpwstr>http://energyquest.ca.gov/story/index.html</vt:lpwstr>
      </vt:variant>
      <vt:variant>
        <vt:lpwstr/>
      </vt:variant>
      <vt:variant>
        <vt:i4>3407976</vt:i4>
      </vt:variant>
      <vt:variant>
        <vt:i4>51</vt:i4>
      </vt:variant>
      <vt:variant>
        <vt:i4>0</vt:i4>
      </vt:variant>
      <vt:variant>
        <vt:i4>5</vt:i4>
      </vt:variant>
      <vt:variant>
        <vt:lpwstr>http://www.serconline.org/cleanenergy.html</vt:lpwstr>
      </vt:variant>
      <vt:variant>
        <vt:lpwstr/>
      </vt:variant>
      <vt:variant>
        <vt:i4>4587564</vt:i4>
      </vt:variant>
      <vt:variant>
        <vt:i4>48</vt:i4>
      </vt:variant>
      <vt:variant>
        <vt:i4>0</vt:i4>
      </vt:variant>
      <vt:variant>
        <vt:i4>5</vt:i4>
      </vt:variant>
      <vt:variant>
        <vt:lpwstr>http://www.nationalatlas.gov/articles/people/a_energy.html</vt:lpwstr>
      </vt:variant>
      <vt:variant>
        <vt:lpwstr/>
      </vt:variant>
      <vt:variant>
        <vt:i4>5832806</vt:i4>
      </vt:variant>
      <vt:variant>
        <vt:i4>45</vt:i4>
      </vt:variant>
      <vt:variant>
        <vt:i4>0</vt:i4>
      </vt:variant>
      <vt:variant>
        <vt:i4>5</vt:i4>
      </vt:variant>
      <vt:variant>
        <vt:lpwstr>http://www.eere.energy.gov/</vt:lpwstr>
      </vt:variant>
      <vt:variant>
        <vt:lpwstr/>
      </vt:variant>
      <vt:variant>
        <vt:i4>8192087</vt:i4>
      </vt:variant>
      <vt:variant>
        <vt:i4>42</vt:i4>
      </vt:variant>
      <vt:variant>
        <vt:i4>0</vt:i4>
      </vt:variant>
      <vt:variant>
        <vt:i4>5</vt:i4>
      </vt:variant>
      <vt:variant>
        <vt:lpwstr>http://www.nrel.gov/learning/</vt:lpwstr>
      </vt:variant>
      <vt:variant>
        <vt:lpwstr/>
      </vt:variant>
      <vt:variant>
        <vt:i4>3604511</vt:i4>
      </vt:variant>
      <vt:variant>
        <vt:i4>39</vt:i4>
      </vt:variant>
      <vt:variant>
        <vt:i4>0</vt:i4>
      </vt:variant>
      <vt:variant>
        <vt:i4>5</vt:i4>
      </vt:variant>
      <vt:variant>
        <vt:lpwstr>http://www.gwichinsteeringcommittee.org/GSChumandrightsreport.pdf</vt:lpwstr>
      </vt:variant>
      <vt:variant>
        <vt:lpwstr/>
      </vt:variant>
      <vt:variant>
        <vt:i4>2687073</vt:i4>
      </vt:variant>
      <vt:variant>
        <vt:i4>36</vt:i4>
      </vt:variant>
      <vt:variant>
        <vt:i4>0</vt:i4>
      </vt:variant>
      <vt:variant>
        <vt:i4>5</vt:i4>
      </vt:variant>
      <vt:variant>
        <vt:lpwstr>http://www.gwichinsteeringcommittee.org/index.html</vt:lpwstr>
      </vt:variant>
      <vt:variant>
        <vt:lpwstr/>
      </vt:variant>
      <vt:variant>
        <vt:i4>7471200</vt:i4>
      </vt:variant>
      <vt:variant>
        <vt:i4>33</vt:i4>
      </vt:variant>
      <vt:variant>
        <vt:i4>0</vt:i4>
      </vt:variant>
      <vt:variant>
        <vt:i4>5</vt:i4>
      </vt:variant>
      <vt:variant>
        <vt:lpwstr>http://www.anwr.org/people/nageak.html</vt:lpwstr>
      </vt:variant>
      <vt:variant>
        <vt:lpwstr/>
      </vt:variant>
      <vt:variant>
        <vt:i4>6094914</vt:i4>
      </vt:variant>
      <vt:variant>
        <vt:i4>30</vt:i4>
      </vt:variant>
      <vt:variant>
        <vt:i4>0</vt:i4>
      </vt:variant>
      <vt:variant>
        <vt:i4>5</vt:i4>
      </vt:variant>
      <vt:variant>
        <vt:lpwstr>http://www.npr.org/templates/story/story.php?storyId=4994291</vt:lpwstr>
      </vt:variant>
      <vt:variant>
        <vt:lpwstr/>
      </vt:variant>
      <vt:variant>
        <vt:i4>1507454</vt:i4>
      </vt:variant>
      <vt:variant>
        <vt:i4>27</vt:i4>
      </vt:variant>
      <vt:variant>
        <vt:i4>0</vt:i4>
      </vt:variant>
      <vt:variant>
        <vt:i4>5</vt:i4>
      </vt:variant>
      <vt:variant>
        <vt:lpwstr>http://www.audubonmagazine.org/features0109/arctic.html</vt:lpwstr>
      </vt:variant>
      <vt:variant>
        <vt:lpwstr/>
      </vt:variant>
      <vt:variant>
        <vt:i4>6815863</vt:i4>
      </vt:variant>
      <vt:variant>
        <vt:i4>24</vt:i4>
      </vt:variant>
      <vt:variant>
        <vt:i4>0</vt:i4>
      </vt:variant>
      <vt:variant>
        <vt:i4>5</vt:i4>
      </vt:variant>
      <vt:variant>
        <vt:lpwstr>http://arctic.fws.gov/</vt:lpwstr>
      </vt:variant>
      <vt:variant>
        <vt:lpwstr/>
      </vt:variant>
      <vt:variant>
        <vt:i4>6815823</vt:i4>
      </vt:variant>
      <vt:variant>
        <vt:i4>21</vt:i4>
      </vt:variant>
      <vt:variant>
        <vt:i4>0</vt:i4>
      </vt:variant>
      <vt:variant>
        <vt:i4>5</vt:i4>
      </vt:variant>
      <vt:variant>
        <vt:lpwstr>http://www.sierraclub.org/arctic/</vt:lpwstr>
      </vt:variant>
      <vt:variant>
        <vt:lpwstr/>
      </vt:variant>
      <vt:variant>
        <vt:i4>6357048</vt:i4>
      </vt:variant>
      <vt:variant>
        <vt:i4>18</vt:i4>
      </vt:variant>
      <vt:variant>
        <vt:i4>0</vt:i4>
      </vt:variant>
      <vt:variant>
        <vt:i4>5</vt:i4>
      </vt:variant>
      <vt:variant>
        <vt:lpwstr>http://www.alaskawild.org/news-and-events/fact-sheets/</vt:lpwstr>
      </vt:variant>
      <vt:variant>
        <vt:lpwstr/>
      </vt:variant>
      <vt:variant>
        <vt:i4>2162809</vt:i4>
      </vt:variant>
      <vt:variant>
        <vt:i4>15</vt:i4>
      </vt:variant>
      <vt:variant>
        <vt:i4>0</vt:i4>
      </vt:variant>
      <vt:variant>
        <vt:i4>5</vt:i4>
      </vt:variant>
      <vt:variant>
        <vt:lpwstr>http://www.savebiogems.org/arctic/</vt:lpwstr>
      </vt:variant>
      <vt:variant>
        <vt:lpwstr/>
      </vt:variant>
      <vt:variant>
        <vt:i4>2949197</vt:i4>
      </vt:variant>
      <vt:variant>
        <vt:i4>12</vt:i4>
      </vt:variant>
      <vt:variant>
        <vt:i4>0</vt:i4>
      </vt:variant>
      <vt:variant>
        <vt:i4>5</vt:i4>
      </vt:variant>
      <vt:variant>
        <vt:lpwstr>http://www.nationalcenter.org/NPA535ANWR.html</vt:lpwstr>
      </vt:variant>
      <vt:variant>
        <vt:lpwstr/>
      </vt:variant>
      <vt:variant>
        <vt:i4>3801174</vt:i4>
      </vt:variant>
      <vt:variant>
        <vt:i4>9</vt:i4>
      </vt:variant>
      <vt:variant>
        <vt:i4>0</vt:i4>
      </vt:variant>
      <vt:variant>
        <vt:i4>5</vt:i4>
      </vt:variant>
      <vt:variant>
        <vt:lpwstr>http://www.nationalcenter.org/NPA324.html</vt:lpwstr>
      </vt:variant>
      <vt:variant>
        <vt:lpwstr/>
      </vt:variant>
      <vt:variant>
        <vt:i4>4456545</vt:i4>
      </vt:variant>
      <vt:variant>
        <vt:i4>6</vt:i4>
      </vt:variant>
      <vt:variant>
        <vt:i4>0</vt:i4>
      </vt:variant>
      <vt:variant>
        <vt:i4>5</vt:i4>
      </vt:variant>
      <vt:variant>
        <vt:lpwstr>http://www.anwr.org</vt:lpwstr>
      </vt:variant>
      <vt:variant>
        <vt:lpwstr/>
      </vt:variant>
      <vt:variant>
        <vt:i4>1310833</vt:i4>
      </vt:variant>
      <vt:variant>
        <vt:i4>3</vt:i4>
      </vt:variant>
      <vt:variant>
        <vt:i4>0</vt:i4>
      </vt:variant>
      <vt:variant>
        <vt:i4>5</vt:i4>
      </vt:variant>
      <vt:variant>
        <vt:lpwstr>http://www.heritage.org/Research/EnergyandEnvironment/wm692.cfm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Runyon, Cassandra J</dc:creator>
  <cp:lastModifiedBy>Runyon, Cassandra J</cp:lastModifiedBy>
  <cp:revision>1</cp:revision>
  <cp:lastPrinted>2009-03-29T20:44:00Z</cp:lastPrinted>
  <dcterms:created xsi:type="dcterms:W3CDTF">2012-04-03T14:12:00Z</dcterms:created>
  <dcterms:modified xsi:type="dcterms:W3CDTF">2012-04-03T14:17:00Z</dcterms:modified>
</cp:coreProperties>
</file>