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D3EA1E" w14:textId="66CAF2AE" w:rsidR="008C4BC5" w:rsidRPr="008C4BC5" w:rsidRDefault="008C4BC5" w:rsidP="00362755">
      <w:pPr>
        <w:jc w:val="center"/>
        <w:outlineLvl w:val="0"/>
        <w:rPr>
          <w:rFonts w:ascii="Times" w:eastAsia="MS Mincho" w:hAnsi="Times" w:cs="Times New Roman"/>
          <w:b/>
          <w:lang w:eastAsia="en-US"/>
        </w:rPr>
      </w:pPr>
      <w:proofErr w:type="spellStart"/>
      <w:r w:rsidRPr="008C4BC5">
        <w:rPr>
          <w:rFonts w:ascii="Times" w:eastAsia="MS Mincho" w:hAnsi="Times" w:cs="Times New Roman"/>
          <w:b/>
          <w:lang w:eastAsia="en-US"/>
        </w:rPr>
        <w:t>EarthScope</w:t>
      </w:r>
      <w:proofErr w:type="spellEnd"/>
      <w:r w:rsidRPr="008C4BC5">
        <w:rPr>
          <w:rFonts w:ascii="Times" w:eastAsia="MS Mincho" w:hAnsi="Times" w:cs="Times New Roman"/>
          <w:b/>
          <w:lang w:eastAsia="en-US"/>
        </w:rPr>
        <w:t xml:space="preserve"> Alaska Native Geoscience Learning Experience</w:t>
      </w:r>
    </w:p>
    <w:p w14:paraId="12CCE6B7" w14:textId="59BBA45D" w:rsidR="008C4BC5" w:rsidRPr="008C4BC5" w:rsidRDefault="008C4BC5" w:rsidP="00362755">
      <w:pPr>
        <w:jc w:val="center"/>
        <w:outlineLvl w:val="0"/>
        <w:rPr>
          <w:rFonts w:ascii="Times" w:eastAsia="MS Mincho" w:hAnsi="Times" w:cs="Times New Roman"/>
          <w:b/>
          <w:lang w:eastAsia="en-US"/>
        </w:rPr>
      </w:pPr>
      <w:r w:rsidRPr="008C4BC5">
        <w:rPr>
          <w:rFonts w:ascii="Times" w:eastAsia="MS Mincho" w:hAnsi="Times" w:cs="Times New Roman"/>
          <w:b/>
          <w:lang w:eastAsia="en-US"/>
        </w:rPr>
        <w:t>Field Trip Guide</w:t>
      </w:r>
    </w:p>
    <w:p w14:paraId="50C92A7C" w14:textId="77777777" w:rsidR="008C4BC5" w:rsidRPr="008C4BC5" w:rsidRDefault="008C4BC5" w:rsidP="008C4BC5">
      <w:pPr>
        <w:jc w:val="center"/>
        <w:rPr>
          <w:rFonts w:ascii="Times" w:eastAsia="MS Mincho" w:hAnsi="Times" w:cs="Times New Roman"/>
          <w:b/>
          <w:lang w:eastAsia="en-US"/>
        </w:rPr>
      </w:pPr>
    </w:p>
    <w:p w14:paraId="69523EE7" w14:textId="6D85EF6E" w:rsidR="008C4BC5" w:rsidRPr="008C4BC5" w:rsidRDefault="008C4BC5" w:rsidP="008C4BC5">
      <w:pPr>
        <w:jc w:val="center"/>
        <w:rPr>
          <w:rFonts w:ascii="Times" w:eastAsia="MS Mincho" w:hAnsi="Times" w:cs="Times New Roman"/>
          <w:b/>
          <w:sz w:val="28"/>
          <w:lang w:eastAsia="en-US"/>
        </w:rPr>
      </w:pPr>
      <w:r w:rsidRPr="008C4BC5">
        <w:rPr>
          <w:rFonts w:ascii="Times" w:eastAsia="MS Mincho" w:hAnsi="Times" w:cs="Times New Roman"/>
          <w:b/>
          <w:sz w:val="28"/>
          <w:lang w:eastAsia="en-US"/>
        </w:rPr>
        <w:t>The 1964 Great Alaska Earthquake and Tsunami: Consequences of Living on the Leading Edge in Alaska</w:t>
      </w:r>
    </w:p>
    <w:p w14:paraId="68703C6D" w14:textId="77777777" w:rsidR="008C4BC5" w:rsidRDefault="008C4BC5" w:rsidP="008C4BC5">
      <w:pPr>
        <w:jc w:val="center"/>
        <w:rPr>
          <w:rFonts w:ascii="Times New Roman" w:hAnsi="Times New Roman" w:cs="Times New Roman"/>
        </w:rPr>
      </w:pPr>
    </w:p>
    <w:p w14:paraId="75AF06CD" w14:textId="35DF11D0" w:rsidR="00AF32EC" w:rsidRDefault="002443D1" w:rsidP="008C4BC5">
      <w:pPr>
        <w:jc w:val="center"/>
        <w:rPr>
          <w:rFonts w:ascii="Times New Roman" w:hAnsi="Times New Roman" w:cs="Times New Roman"/>
        </w:rPr>
      </w:pPr>
      <w:r>
        <w:rPr>
          <w:rFonts w:ascii="Times New Roman" w:hAnsi="Times New Roman" w:cs="Times New Roman"/>
        </w:rPr>
        <w:t>October 1, 2022</w:t>
      </w:r>
    </w:p>
    <w:p w14:paraId="34CB0374" w14:textId="6B5F70B0" w:rsidR="008C4BC5" w:rsidRDefault="008C4BC5" w:rsidP="00362755">
      <w:pPr>
        <w:jc w:val="center"/>
        <w:outlineLvl w:val="0"/>
        <w:rPr>
          <w:rFonts w:ascii="Times New Roman" w:hAnsi="Times New Roman" w:cs="Times New Roman"/>
        </w:rPr>
      </w:pPr>
      <w:r>
        <w:rPr>
          <w:rFonts w:ascii="Times New Roman" w:hAnsi="Times New Roman" w:cs="Times New Roman"/>
        </w:rPr>
        <w:t xml:space="preserve">Field trip leaders: </w:t>
      </w:r>
      <w:r w:rsidR="008E729A">
        <w:rPr>
          <w:rFonts w:ascii="Times New Roman" w:hAnsi="Times New Roman" w:cs="Times New Roman"/>
        </w:rPr>
        <w:t>Beth Pratt-</w:t>
      </w:r>
      <w:proofErr w:type="spellStart"/>
      <w:r w:rsidR="008E729A">
        <w:rPr>
          <w:rFonts w:ascii="Times New Roman" w:hAnsi="Times New Roman" w:cs="Times New Roman"/>
        </w:rPr>
        <w:t>Sitaula</w:t>
      </w:r>
      <w:proofErr w:type="spellEnd"/>
      <w:r w:rsidR="008E729A">
        <w:rPr>
          <w:rFonts w:ascii="Times New Roman" w:hAnsi="Times New Roman" w:cs="Times New Roman"/>
        </w:rPr>
        <w:t xml:space="preserve">, Jennifer </w:t>
      </w:r>
      <w:r w:rsidR="002443D1">
        <w:rPr>
          <w:rFonts w:ascii="Times New Roman" w:hAnsi="Times New Roman" w:cs="Times New Roman"/>
        </w:rPr>
        <w:t>Pickering, Bob DeGroot</w:t>
      </w:r>
    </w:p>
    <w:p w14:paraId="477302F4" w14:textId="7E2E7FA1" w:rsidR="00CF48F2" w:rsidRPr="007E7CA3" w:rsidRDefault="00CF48F2" w:rsidP="00362755">
      <w:pPr>
        <w:jc w:val="center"/>
        <w:outlineLvl w:val="0"/>
        <w:rPr>
          <w:rFonts w:ascii="Times New Roman" w:hAnsi="Times New Roman" w:cs="Times New Roman"/>
          <w:i/>
          <w:iCs/>
        </w:rPr>
      </w:pPr>
      <w:r w:rsidRPr="007E7CA3">
        <w:rPr>
          <w:rFonts w:ascii="Times New Roman" w:hAnsi="Times New Roman" w:cs="Times New Roman"/>
          <w:i/>
          <w:iCs/>
        </w:rPr>
        <w:t>Guide modified from the original written by Rob Witter, USGS</w:t>
      </w:r>
    </w:p>
    <w:p w14:paraId="463F377C" w14:textId="77777777" w:rsidR="008C4BC5" w:rsidRPr="00EE133A" w:rsidRDefault="008C4BC5" w:rsidP="008C4BC5">
      <w:pPr>
        <w:jc w:val="center"/>
        <w:rPr>
          <w:rFonts w:ascii="Times New Roman" w:hAnsi="Times New Roman" w:cs="Times New Roman"/>
        </w:rPr>
      </w:pPr>
    </w:p>
    <w:p w14:paraId="56A4CC26" w14:textId="77777777" w:rsidR="00AF32EC" w:rsidRPr="00EE133A" w:rsidRDefault="00AF32EC">
      <w:pPr>
        <w:rPr>
          <w:rFonts w:ascii="Times New Roman" w:hAnsi="Times New Roman" w:cs="Times New Roman"/>
        </w:rPr>
      </w:pPr>
    </w:p>
    <w:p w14:paraId="0B38BA61" w14:textId="77777777" w:rsidR="00351E84" w:rsidRPr="00EE133A" w:rsidRDefault="00351E84" w:rsidP="001D13B2">
      <w:pPr>
        <w:ind w:left="-720" w:right="-720"/>
        <w:jc w:val="center"/>
        <w:rPr>
          <w:rFonts w:ascii="Times New Roman" w:hAnsi="Times New Roman" w:cs="Times New Roman"/>
          <w:sz w:val="22"/>
          <w:szCs w:val="22"/>
        </w:rPr>
      </w:pPr>
      <w:r w:rsidRPr="00EE133A">
        <w:rPr>
          <w:rFonts w:ascii="Times New Roman" w:hAnsi="Times New Roman" w:cs="Times New Roman"/>
          <w:noProof/>
          <w:lang w:eastAsia="en-US"/>
        </w:rPr>
        <w:drawing>
          <wp:inline distT="0" distB="0" distL="0" distR="0" wp14:anchorId="610AA4EB" wp14:editId="3E41C836">
            <wp:extent cx="6365108" cy="543560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99217" cy="5464728"/>
                    </a:xfrm>
                    <a:prstGeom prst="rect">
                      <a:avLst/>
                    </a:prstGeom>
                    <a:noFill/>
                    <a:ln>
                      <a:noFill/>
                    </a:ln>
                  </pic:spPr>
                </pic:pic>
              </a:graphicData>
            </a:graphic>
          </wp:inline>
        </w:drawing>
      </w:r>
    </w:p>
    <w:p w14:paraId="399E9244" w14:textId="064388CD" w:rsidR="00FE3189" w:rsidRDefault="00351E84" w:rsidP="00351E84">
      <w:pPr>
        <w:widowControl w:val="0"/>
        <w:autoSpaceDE w:val="0"/>
        <w:autoSpaceDN w:val="0"/>
        <w:adjustRightInd w:val="0"/>
        <w:rPr>
          <w:rStyle w:val="SubtleEmphasis"/>
          <w:rFonts w:ascii="Times New Roman" w:hAnsi="Times New Roman" w:cs="Times New Roman"/>
          <w:sz w:val="20"/>
          <w:szCs w:val="18"/>
        </w:rPr>
      </w:pPr>
      <w:r w:rsidRPr="00EE133A">
        <w:rPr>
          <w:rStyle w:val="SubtleEmphasis"/>
          <w:rFonts w:ascii="Times New Roman" w:hAnsi="Times New Roman" w:cs="Times New Roman"/>
          <w:sz w:val="20"/>
          <w:szCs w:val="18"/>
        </w:rPr>
        <w:t xml:space="preserve">Perspective view of the Pacific Plate being subducted beneath the North American plate at the Alaska-Aleutian Subduction zone.  The pink highlighted region shows the part of the megathrust fault (plate boundary) that slipped in 1964 during the Great Alaskan Earthquake.  White arrows show relative plate motion.  Red and black bold lines show important faults of the </w:t>
      </w:r>
      <w:proofErr w:type="gramStart"/>
      <w:r w:rsidRPr="00EE133A">
        <w:rPr>
          <w:rStyle w:val="SubtleEmphasis"/>
          <w:rFonts w:ascii="Times New Roman" w:hAnsi="Times New Roman" w:cs="Times New Roman"/>
          <w:sz w:val="20"/>
          <w:szCs w:val="18"/>
        </w:rPr>
        <w:t>South Central</w:t>
      </w:r>
      <w:proofErr w:type="gramEnd"/>
      <w:r w:rsidRPr="00EE133A">
        <w:rPr>
          <w:rStyle w:val="SubtleEmphasis"/>
          <w:rFonts w:ascii="Times New Roman" w:hAnsi="Times New Roman" w:cs="Times New Roman"/>
          <w:sz w:val="20"/>
          <w:szCs w:val="18"/>
        </w:rPr>
        <w:t xml:space="preserve"> Alaska region.</w:t>
      </w:r>
      <w:r w:rsidR="00FE3189">
        <w:rPr>
          <w:rStyle w:val="SubtleEmphasis"/>
          <w:rFonts w:ascii="Times New Roman" w:hAnsi="Times New Roman" w:cs="Times New Roman"/>
          <w:sz w:val="20"/>
          <w:szCs w:val="18"/>
        </w:rPr>
        <w:t xml:space="preserve"> (Source: USGS, </w:t>
      </w:r>
      <w:r w:rsidR="00FE3189" w:rsidRPr="00FE3189">
        <w:rPr>
          <w:rStyle w:val="SubtleEmphasis"/>
          <w:rFonts w:ascii="Times New Roman" w:hAnsi="Times New Roman" w:cs="Times New Roman"/>
          <w:sz w:val="20"/>
          <w:szCs w:val="18"/>
        </w:rPr>
        <w:t>https://pubs.usgs.gov/fs/2014/3018/</w:t>
      </w:r>
      <w:r w:rsidR="00FE3189">
        <w:rPr>
          <w:rStyle w:val="SubtleEmphasis"/>
          <w:rFonts w:ascii="Times New Roman" w:hAnsi="Times New Roman" w:cs="Times New Roman"/>
          <w:sz w:val="20"/>
          <w:szCs w:val="18"/>
        </w:rPr>
        <w:t>)</w:t>
      </w:r>
    </w:p>
    <w:p w14:paraId="1A52D649" w14:textId="135DFB85" w:rsidR="00351E84" w:rsidRPr="00EE133A" w:rsidRDefault="00351E84" w:rsidP="00351E84">
      <w:pPr>
        <w:widowControl w:val="0"/>
        <w:autoSpaceDE w:val="0"/>
        <w:autoSpaceDN w:val="0"/>
        <w:adjustRightInd w:val="0"/>
        <w:rPr>
          <w:rFonts w:ascii="Times New Roman" w:hAnsi="Times New Roman" w:cs="Times New Roman"/>
          <w:b/>
          <w:color w:val="1A1A1A"/>
          <w:szCs w:val="22"/>
        </w:rPr>
      </w:pPr>
      <w:r w:rsidRPr="00EE133A">
        <w:rPr>
          <w:rFonts w:ascii="Times New Roman" w:hAnsi="Times New Roman" w:cs="Times New Roman"/>
          <w:b/>
          <w:color w:val="1A1A1A"/>
          <w:szCs w:val="22"/>
        </w:rPr>
        <w:lastRenderedPageBreak/>
        <w:br w:type="page"/>
      </w:r>
    </w:p>
    <w:p w14:paraId="4D3AE1CE" w14:textId="75503ED9" w:rsidR="00351E84" w:rsidRPr="009A0FC6" w:rsidRDefault="0049027F" w:rsidP="00362755">
      <w:pPr>
        <w:outlineLvl w:val="0"/>
        <w:rPr>
          <w:rFonts w:ascii="Times New Roman" w:hAnsi="Times New Roman" w:cs="Times New Roman"/>
          <w:b/>
          <w:sz w:val="22"/>
        </w:rPr>
      </w:pPr>
      <w:r w:rsidRPr="009A0FC6">
        <w:rPr>
          <w:rFonts w:ascii="Times New Roman" w:hAnsi="Times New Roman" w:cs="Times New Roman"/>
          <w:b/>
          <w:sz w:val="22"/>
        </w:rPr>
        <w:lastRenderedPageBreak/>
        <w:t>Field trip stops and driving times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
        <w:gridCol w:w="2193"/>
        <w:gridCol w:w="1097"/>
        <w:gridCol w:w="1250"/>
        <w:gridCol w:w="1054"/>
        <w:gridCol w:w="2424"/>
      </w:tblGrid>
      <w:tr w:rsidR="00DD5E07" w:rsidRPr="00EE133A" w14:paraId="5C3C50B8" w14:textId="77777777" w:rsidTr="00EB70F4">
        <w:tc>
          <w:tcPr>
            <w:tcW w:w="630" w:type="dxa"/>
            <w:tcBorders>
              <w:top w:val="single" w:sz="4" w:space="0" w:color="auto"/>
              <w:bottom w:val="single" w:sz="4" w:space="0" w:color="auto"/>
            </w:tcBorders>
          </w:tcPr>
          <w:p w14:paraId="66F56B2F" w14:textId="77777777" w:rsidR="00AF32EC" w:rsidRPr="00EE133A" w:rsidRDefault="00AF32EC"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Stop</w:t>
            </w:r>
          </w:p>
        </w:tc>
        <w:tc>
          <w:tcPr>
            <w:tcW w:w="2430" w:type="dxa"/>
            <w:tcBorders>
              <w:top w:val="single" w:sz="4" w:space="0" w:color="auto"/>
              <w:bottom w:val="single" w:sz="4" w:space="0" w:color="auto"/>
            </w:tcBorders>
          </w:tcPr>
          <w:p w14:paraId="701DD19F" w14:textId="77777777" w:rsidR="00AF32EC" w:rsidRPr="00EE133A" w:rsidRDefault="00AF32EC" w:rsidP="00EB70F4">
            <w:pPr>
              <w:spacing w:line="276" w:lineRule="auto"/>
              <w:rPr>
                <w:rFonts w:ascii="Times New Roman" w:hAnsi="Times New Roman" w:cs="Times New Roman"/>
                <w:sz w:val="20"/>
                <w:szCs w:val="20"/>
              </w:rPr>
            </w:pPr>
            <w:r w:rsidRPr="00EE133A">
              <w:rPr>
                <w:rFonts w:ascii="Times New Roman" w:hAnsi="Times New Roman" w:cs="Times New Roman"/>
                <w:sz w:val="20"/>
                <w:szCs w:val="20"/>
              </w:rPr>
              <w:t>Location</w:t>
            </w:r>
          </w:p>
        </w:tc>
        <w:tc>
          <w:tcPr>
            <w:tcW w:w="1170" w:type="dxa"/>
            <w:tcBorders>
              <w:top w:val="single" w:sz="4" w:space="0" w:color="auto"/>
              <w:bottom w:val="single" w:sz="4" w:space="0" w:color="auto"/>
            </w:tcBorders>
          </w:tcPr>
          <w:p w14:paraId="42FFC203" w14:textId="77777777" w:rsidR="00AF32EC" w:rsidRPr="00EE133A" w:rsidRDefault="00AF32EC"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Arrive</w:t>
            </w:r>
          </w:p>
        </w:tc>
        <w:tc>
          <w:tcPr>
            <w:tcW w:w="1350" w:type="dxa"/>
            <w:tcBorders>
              <w:top w:val="single" w:sz="4" w:space="0" w:color="auto"/>
              <w:bottom w:val="single" w:sz="4" w:space="0" w:color="auto"/>
            </w:tcBorders>
          </w:tcPr>
          <w:p w14:paraId="68C2D3AA" w14:textId="77777777" w:rsidR="00AF32EC" w:rsidRPr="00EE133A" w:rsidRDefault="00AF32EC"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Depart</w:t>
            </w:r>
          </w:p>
        </w:tc>
        <w:tc>
          <w:tcPr>
            <w:tcW w:w="1080" w:type="dxa"/>
            <w:tcBorders>
              <w:top w:val="single" w:sz="4" w:space="0" w:color="auto"/>
              <w:bottom w:val="single" w:sz="4" w:space="0" w:color="auto"/>
            </w:tcBorders>
          </w:tcPr>
          <w:p w14:paraId="153F1426" w14:textId="77777777" w:rsidR="00AF32EC" w:rsidRPr="00EE133A" w:rsidRDefault="00AF32EC"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Duration</w:t>
            </w:r>
          </w:p>
        </w:tc>
        <w:tc>
          <w:tcPr>
            <w:tcW w:w="2690" w:type="dxa"/>
            <w:tcBorders>
              <w:top w:val="single" w:sz="4" w:space="0" w:color="auto"/>
              <w:bottom w:val="single" w:sz="4" w:space="0" w:color="auto"/>
            </w:tcBorders>
          </w:tcPr>
          <w:p w14:paraId="2FF4C528" w14:textId="77777777" w:rsidR="00AF32EC" w:rsidRPr="00EE133A" w:rsidRDefault="00AF32EC" w:rsidP="00EB70F4">
            <w:pPr>
              <w:spacing w:line="276" w:lineRule="auto"/>
              <w:rPr>
                <w:rFonts w:ascii="Times New Roman" w:hAnsi="Times New Roman" w:cs="Times New Roman"/>
                <w:sz w:val="20"/>
                <w:szCs w:val="20"/>
              </w:rPr>
            </w:pPr>
            <w:r w:rsidRPr="00EE133A">
              <w:rPr>
                <w:rFonts w:ascii="Times New Roman" w:hAnsi="Times New Roman" w:cs="Times New Roman"/>
                <w:sz w:val="20"/>
                <w:szCs w:val="20"/>
              </w:rPr>
              <w:t>Topic</w:t>
            </w:r>
          </w:p>
        </w:tc>
      </w:tr>
      <w:tr w:rsidR="00351E84" w:rsidRPr="00EE133A" w14:paraId="7EC6C75D" w14:textId="77777777" w:rsidTr="00EB70F4">
        <w:tc>
          <w:tcPr>
            <w:tcW w:w="630" w:type="dxa"/>
            <w:tcBorders>
              <w:top w:val="single" w:sz="4" w:space="0" w:color="auto"/>
            </w:tcBorders>
          </w:tcPr>
          <w:p w14:paraId="10F17DBC" w14:textId="77777777" w:rsidR="00AF32EC" w:rsidRPr="00EE133A" w:rsidRDefault="00AF32EC"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0</w:t>
            </w:r>
          </w:p>
        </w:tc>
        <w:tc>
          <w:tcPr>
            <w:tcW w:w="2430" w:type="dxa"/>
            <w:tcBorders>
              <w:top w:val="single" w:sz="4" w:space="0" w:color="auto"/>
            </w:tcBorders>
          </w:tcPr>
          <w:p w14:paraId="1B715570" w14:textId="1437E78F" w:rsidR="00AF32EC" w:rsidRPr="00EE133A" w:rsidRDefault="002443D1" w:rsidP="00EB70F4">
            <w:pPr>
              <w:spacing w:line="276" w:lineRule="auto"/>
              <w:rPr>
                <w:rFonts w:ascii="Times New Roman" w:hAnsi="Times New Roman" w:cs="Times New Roman"/>
                <w:sz w:val="20"/>
                <w:szCs w:val="20"/>
              </w:rPr>
            </w:pPr>
            <w:r>
              <w:rPr>
                <w:rFonts w:ascii="Times New Roman" w:hAnsi="Times New Roman" w:cs="Times New Roman"/>
                <w:sz w:val="20"/>
                <w:szCs w:val="20"/>
              </w:rPr>
              <w:t>UAA Gorsuch Commons</w:t>
            </w:r>
          </w:p>
        </w:tc>
        <w:tc>
          <w:tcPr>
            <w:tcW w:w="1170" w:type="dxa"/>
            <w:tcBorders>
              <w:top w:val="single" w:sz="4" w:space="0" w:color="auto"/>
            </w:tcBorders>
          </w:tcPr>
          <w:p w14:paraId="65E76FBE" w14:textId="77777777" w:rsidR="00AF32EC" w:rsidRPr="00EE133A" w:rsidRDefault="00AF32EC"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7:30 am</w:t>
            </w:r>
          </w:p>
        </w:tc>
        <w:tc>
          <w:tcPr>
            <w:tcW w:w="1350" w:type="dxa"/>
            <w:tcBorders>
              <w:top w:val="single" w:sz="4" w:space="0" w:color="auto"/>
            </w:tcBorders>
          </w:tcPr>
          <w:p w14:paraId="7AB6C5DB" w14:textId="77777777" w:rsidR="00AF32EC" w:rsidRPr="00EE133A" w:rsidRDefault="00AF32EC"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8 am</w:t>
            </w:r>
          </w:p>
        </w:tc>
        <w:tc>
          <w:tcPr>
            <w:tcW w:w="1080" w:type="dxa"/>
            <w:tcBorders>
              <w:top w:val="single" w:sz="4" w:space="0" w:color="auto"/>
            </w:tcBorders>
          </w:tcPr>
          <w:p w14:paraId="50D149BC" w14:textId="77777777" w:rsidR="00AF32EC" w:rsidRPr="00EE133A" w:rsidRDefault="00AF32EC"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30 min</w:t>
            </w:r>
          </w:p>
        </w:tc>
        <w:tc>
          <w:tcPr>
            <w:tcW w:w="2690" w:type="dxa"/>
            <w:tcBorders>
              <w:top w:val="single" w:sz="4" w:space="0" w:color="auto"/>
            </w:tcBorders>
          </w:tcPr>
          <w:p w14:paraId="08068FC9" w14:textId="77777777" w:rsidR="00AF32EC" w:rsidRPr="00EE133A" w:rsidRDefault="00AF32EC" w:rsidP="00EB70F4">
            <w:pPr>
              <w:spacing w:line="276" w:lineRule="auto"/>
              <w:rPr>
                <w:rFonts w:ascii="Times New Roman" w:hAnsi="Times New Roman" w:cs="Times New Roman"/>
                <w:sz w:val="20"/>
                <w:szCs w:val="20"/>
              </w:rPr>
            </w:pPr>
            <w:r w:rsidRPr="00EE133A">
              <w:rPr>
                <w:rFonts w:ascii="Times New Roman" w:hAnsi="Times New Roman" w:cs="Times New Roman"/>
                <w:sz w:val="20"/>
                <w:szCs w:val="20"/>
              </w:rPr>
              <w:t>Start field trip</w:t>
            </w:r>
          </w:p>
        </w:tc>
      </w:tr>
      <w:tr w:rsidR="00EB70F4" w:rsidRPr="00EE133A" w14:paraId="3955B7EE" w14:textId="77777777" w:rsidTr="00761BC7">
        <w:tc>
          <w:tcPr>
            <w:tcW w:w="9350" w:type="dxa"/>
            <w:gridSpan w:val="6"/>
          </w:tcPr>
          <w:p w14:paraId="2ADB4794" w14:textId="388975CB" w:rsidR="00AF32EC" w:rsidRPr="00EE133A" w:rsidRDefault="00AF32EC" w:rsidP="00EB70F4">
            <w:pPr>
              <w:spacing w:line="276" w:lineRule="auto"/>
              <w:ind w:left="1063"/>
              <w:rPr>
                <w:rFonts w:ascii="Times New Roman" w:hAnsi="Times New Roman" w:cs="Times New Roman"/>
                <w:color w:val="7F7F7F" w:themeColor="text1" w:themeTint="80"/>
                <w:sz w:val="20"/>
                <w:szCs w:val="20"/>
              </w:rPr>
            </w:pPr>
            <w:r w:rsidRPr="00EE133A">
              <w:rPr>
                <w:rFonts w:ascii="Times New Roman" w:hAnsi="Times New Roman" w:cs="Times New Roman"/>
                <w:color w:val="7F7F7F" w:themeColor="text1" w:themeTint="80"/>
                <w:sz w:val="20"/>
                <w:szCs w:val="20"/>
              </w:rPr>
              <w:t xml:space="preserve">Drive time: </w:t>
            </w:r>
            <w:r w:rsidR="00817CF1">
              <w:rPr>
                <w:rFonts w:ascii="Times New Roman" w:hAnsi="Times New Roman" w:cs="Times New Roman"/>
                <w:color w:val="7F7F7F" w:themeColor="text1" w:themeTint="80"/>
                <w:sz w:val="20"/>
                <w:szCs w:val="20"/>
              </w:rPr>
              <w:t>16</w:t>
            </w:r>
            <w:r w:rsidRPr="00EE133A">
              <w:rPr>
                <w:rFonts w:ascii="Times New Roman" w:hAnsi="Times New Roman" w:cs="Times New Roman"/>
                <w:color w:val="7F7F7F" w:themeColor="text1" w:themeTint="80"/>
                <w:sz w:val="20"/>
                <w:szCs w:val="20"/>
              </w:rPr>
              <w:t xml:space="preserve"> min (8.5 mi)</w:t>
            </w:r>
          </w:p>
        </w:tc>
      </w:tr>
      <w:tr w:rsidR="00351E84" w:rsidRPr="00EE133A" w14:paraId="48ABD07F" w14:textId="77777777" w:rsidTr="00EB70F4">
        <w:tc>
          <w:tcPr>
            <w:tcW w:w="630" w:type="dxa"/>
          </w:tcPr>
          <w:p w14:paraId="287E0406" w14:textId="77777777" w:rsidR="00AF32EC" w:rsidRPr="00EE133A" w:rsidRDefault="00AF32EC"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1</w:t>
            </w:r>
          </w:p>
        </w:tc>
        <w:tc>
          <w:tcPr>
            <w:tcW w:w="2430" w:type="dxa"/>
          </w:tcPr>
          <w:p w14:paraId="056D1680" w14:textId="77777777" w:rsidR="00AF32EC" w:rsidRPr="00EE133A" w:rsidRDefault="00AF32EC" w:rsidP="00EB70F4">
            <w:pPr>
              <w:spacing w:line="276" w:lineRule="auto"/>
              <w:rPr>
                <w:rFonts w:ascii="Times New Roman" w:hAnsi="Times New Roman" w:cs="Times New Roman"/>
                <w:sz w:val="20"/>
                <w:szCs w:val="20"/>
              </w:rPr>
            </w:pPr>
            <w:r w:rsidRPr="00EE133A">
              <w:rPr>
                <w:rFonts w:ascii="Times New Roman" w:hAnsi="Times New Roman" w:cs="Times New Roman"/>
                <w:sz w:val="20"/>
                <w:szCs w:val="20"/>
              </w:rPr>
              <w:t>Sunset Park</w:t>
            </w:r>
          </w:p>
        </w:tc>
        <w:tc>
          <w:tcPr>
            <w:tcW w:w="1170" w:type="dxa"/>
          </w:tcPr>
          <w:p w14:paraId="4504E871" w14:textId="0E5931D6" w:rsidR="00AF32EC" w:rsidRPr="00EE133A" w:rsidRDefault="00AF32EC"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8:</w:t>
            </w:r>
            <w:r w:rsidR="00817CF1">
              <w:rPr>
                <w:rFonts w:ascii="Times New Roman" w:hAnsi="Times New Roman" w:cs="Times New Roman"/>
                <w:sz w:val="20"/>
                <w:szCs w:val="20"/>
              </w:rPr>
              <w:t>2</w:t>
            </w:r>
            <w:r w:rsidRPr="00EE133A">
              <w:rPr>
                <w:rFonts w:ascii="Times New Roman" w:hAnsi="Times New Roman" w:cs="Times New Roman"/>
                <w:sz w:val="20"/>
                <w:szCs w:val="20"/>
              </w:rPr>
              <w:t>0 am</w:t>
            </w:r>
          </w:p>
        </w:tc>
        <w:tc>
          <w:tcPr>
            <w:tcW w:w="1350" w:type="dxa"/>
          </w:tcPr>
          <w:p w14:paraId="68561CE0" w14:textId="43A9F3FA" w:rsidR="00AF32EC" w:rsidRPr="00EE133A" w:rsidRDefault="00AF32EC"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9:</w:t>
            </w:r>
            <w:r w:rsidR="008E729A">
              <w:rPr>
                <w:rFonts w:ascii="Times New Roman" w:hAnsi="Times New Roman" w:cs="Times New Roman"/>
                <w:sz w:val="20"/>
                <w:szCs w:val="20"/>
              </w:rPr>
              <w:t>00</w:t>
            </w:r>
            <w:r w:rsidR="008E729A" w:rsidRPr="00EE133A">
              <w:rPr>
                <w:rFonts w:ascii="Times New Roman" w:hAnsi="Times New Roman" w:cs="Times New Roman"/>
                <w:sz w:val="20"/>
                <w:szCs w:val="20"/>
              </w:rPr>
              <w:t xml:space="preserve"> </w:t>
            </w:r>
            <w:r w:rsidRPr="00EE133A">
              <w:rPr>
                <w:rFonts w:ascii="Times New Roman" w:hAnsi="Times New Roman" w:cs="Times New Roman"/>
                <w:sz w:val="20"/>
                <w:szCs w:val="20"/>
              </w:rPr>
              <w:t>am</w:t>
            </w:r>
          </w:p>
        </w:tc>
        <w:tc>
          <w:tcPr>
            <w:tcW w:w="1080" w:type="dxa"/>
          </w:tcPr>
          <w:p w14:paraId="4A9EB7CF" w14:textId="49C2F76C" w:rsidR="00AF32EC" w:rsidRPr="00EE133A" w:rsidRDefault="00AF32EC"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4</w:t>
            </w:r>
            <w:r w:rsidR="00817CF1">
              <w:rPr>
                <w:rFonts w:ascii="Times New Roman" w:hAnsi="Times New Roman" w:cs="Times New Roman"/>
                <w:sz w:val="20"/>
                <w:szCs w:val="20"/>
              </w:rPr>
              <w:t>0</w:t>
            </w:r>
            <w:r w:rsidRPr="00EE133A">
              <w:rPr>
                <w:rFonts w:ascii="Times New Roman" w:hAnsi="Times New Roman" w:cs="Times New Roman"/>
                <w:sz w:val="20"/>
                <w:szCs w:val="20"/>
              </w:rPr>
              <w:t xml:space="preserve"> min</w:t>
            </w:r>
          </w:p>
        </w:tc>
        <w:tc>
          <w:tcPr>
            <w:tcW w:w="2690" w:type="dxa"/>
          </w:tcPr>
          <w:p w14:paraId="45FE5265" w14:textId="77777777" w:rsidR="00AF32EC" w:rsidRPr="00EE133A" w:rsidRDefault="00AF32EC" w:rsidP="00EB70F4">
            <w:pPr>
              <w:spacing w:line="276" w:lineRule="auto"/>
              <w:rPr>
                <w:rFonts w:ascii="Times New Roman" w:hAnsi="Times New Roman" w:cs="Times New Roman"/>
                <w:sz w:val="20"/>
                <w:szCs w:val="20"/>
              </w:rPr>
            </w:pPr>
            <w:r w:rsidRPr="00EE133A">
              <w:rPr>
                <w:rFonts w:ascii="Times New Roman" w:hAnsi="Times New Roman" w:cs="Times New Roman"/>
                <w:sz w:val="20"/>
                <w:szCs w:val="20"/>
              </w:rPr>
              <w:t>1964 earthquake landslides</w:t>
            </w:r>
          </w:p>
        </w:tc>
      </w:tr>
      <w:tr w:rsidR="00EB70F4" w:rsidRPr="00EE133A" w14:paraId="4852D91D" w14:textId="77777777" w:rsidTr="000F6C65">
        <w:tc>
          <w:tcPr>
            <w:tcW w:w="9350" w:type="dxa"/>
            <w:gridSpan w:val="6"/>
          </w:tcPr>
          <w:p w14:paraId="026A6FE2" w14:textId="77777777" w:rsidR="00AF32EC" w:rsidRPr="00EE133A" w:rsidRDefault="00AF32EC" w:rsidP="00EB70F4">
            <w:pPr>
              <w:spacing w:line="276" w:lineRule="auto"/>
              <w:ind w:left="1063"/>
              <w:rPr>
                <w:rFonts w:ascii="Times New Roman" w:hAnsi="Times New Roman" w:cs="Times New Roman"/>
                <w:color w:val="7F7F7F" w:themeColor="text1" w:themeTint="80"/>
                <w:sz w:val="20"/>
                <w:szCs w:val="20"/>
              </w:rPr>
            </w:pPr>
            <w:r w:rsidRPr="00EE133A">
              <w:rPr>
                <w:rFonts w:ascii="Times New Roman" w:hAnsi="Times New Roman" w:cs="Times New Roman"/>
                <w:color w:val="7F7F7F" w:themeColor="text1" w:themeTint="80"/>
                <w:sz w:val="20"/>
                <w:szCs w:val="20"/>
              </w:rPr>
              <w:t xml:space="preserve">Drive time: </w:t>
            </w:r>
            <w:r w:rsidR="00EB70F4" w:rsidRPr="00EE133A">
              <w:rPr>
                <w:rFonts w:ascii="Times New Roman" w:hAnsi="Times New Roman" w:cs="Times New Roman"/>
                <w:color w:val="7F7F7F" w:themeColor="text1" w:themeTint="80"/>
                <w:sz w:val="20"/>
                <w:szCs w:val="20"/>
              </w:rPr>
              <w:t>41</w:t>
            </w:r>
            <w:r w:rsidRPr="00EE133A">
              <w:rPr>
                <w:rFonts w:ascii="Times New Roman" w:hAnsi="Times New Roman" w:cs="Times New Roman"/>
                <w:color w:val="7F7F7F" w:themeColor="text1" w:themeTint="80"/>
                <w:sz w:val="20"/>
                <w:szCs w:val="20"/>
              </w:rPr>
              <w:t xml:space="preserve"> min (</w:t>
            </w:r>
            <w:r w:rsidR="00EB70F4" w:rsidRPr="00EE133A">
              <w:rPr>
                <w:rFonts w:ascii="Times New Roman" w:hAnsi="Times New Roman" w:cs="Times New Roman"/>
                <w:color w:val="7F7F7F" w:themeColor="text1" w:themeTint="80"/>
                <w:sz w:val="20"/>
                <w:szCs w:val="20"/>
              </w:rPr>
              <w:t>32</w:t>
            </w:r>
            <w:r w:rsidRPr="00EE133A">
              <w:rPr>
                <w:rFonts w:ascii="Times New Roman" w:hAnsi="Times New Roman" w:cs="Times New Roman"/>
                <w:color w:val="7F7F7F" w:themeColor="text1" w:themeTint="80"/>
                <w:sz w:val="20"/>
                <w:szCs w:val="20"/>
              </w:rPr>
              <w:t xml:space="preserve"> mi)</w:t>
            </w:r>
          </w:p>
        </w:tc>
      </w:tr>
      <w:tr w:rsidR="00351E84" w:rsidRPr="00EE133A" w14:paraId="518A7C97" w14:textId="77777777" w:rsidTr="00EB70F4">
        <w:tc>
          <w:tcPr>
            <w:tcW w:w="630" w:type="dxa"/>
          </w:tcPr>
          <w:p w14:paraId="2D60073A" w14:textId="77777777" w:rsidR="00AF32EC" w:rsidRPr="00EE133A" w:rsidRDefault="00AF32EC"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2</w:t>
            </w:r>
          </w:p>
        </w:tc>
        <w:tc>
          <w:tcPr>
            <w:tcW w:w="2430" w:type="dxa"/>
          </w:tcPr>
          <w:p w14:paraId="580216CF" w14:textId="77777777" w:rsidR="00AF32EC" w:rsidRPr="00EE133A" w:rsidRDefault="00C42648" w:rsidP="00EB70F4">
            <w:pPr>
              <w:spacing w:line="276" w:lineRule="auto"/>
              <w:rPr>
                <w:rFonts w:ascii="Times New Roman" w:hAnsi="Times New Roman" w:cs="Times New Roman"/>
                <w:sz w:val="20"/>
                <w:szCs w:val="20"/>
              </w:rPr>
            </w:pPr>
            <w:r w:rsidRPr="00EE133A">
              <w:rPr>
                <w:rFonts w:ascii="Times New Roman" w:hAnsi="Times New Roman" w:cs="Times New Roman"/>
                <w:sz w:val="20"/>
                <w:szCs w:val="20"/>
              </w:rPr>
              <w:t>Bird Point</w:t>
            </w:r>
          </w:p>
        </w:tc>
        <w:tc>
          <w:tcPr>
            <w:tcW w:w="1170" w:type="dxa"/>
          </w:tcPr>
          <w:p w14:paraId="6331DBC3" w14:textId="6A018513" w:rsidR="00AF32EC" w:rsidRPr="00EE133A" w:rsidRDefault="008E729A" w:rsidP="00EB70F4">
            <w:pPr>
              <w:spacing w:line="276" w:lineRule="auto"/>
              <w:jc w:val="center"/>
              <w:rPr>
                <w:rFonts w:ascii="Times New Roman" w:hAnsi="Times New Roman" w:cs="Times New Roman"/>
                <w:sz w:val="20"/>
                <w:szCs w:val="20"/>
              </w:rPr>
            </w:pPr>
            <w:r>
              <w:rPr>
                <w:rFonts w:ascii="Times New Roman" w:hAnsi="Times New Roman" w:cs="Times New Roman"/>
                <w:sz w:val="20"/>
                <w:szCs w:val="20"/>
              </w:rPr>
              <w:t>9:45</w:t>
            </w:r>
            <w:r w:rsidRPr="00EE133A">
              <w:rPr>
                <w:rFonts w:ascii="Times New Roman" w:hAnsi="Times New Roman" w:cs="Times New Roman"/>
                <w:sz w:val="20"/>
                <w:szCs w:val="20"/>
              </w:rPr>
              <w:t xml:space="preserve"> </w:t>
            </w:r>
            <w:r w:rsidR="00C42648" w:rsidRPr="00EE133A">
              <w:rPr>
                <w:rFonts w:ascii="Times New Roman" w:hAnsi="Times New Roman" w:cs="Times New Roman"/>
                <w:sz w:val="20"/>
                <w:szCs w:val="20"/>
              </w:rPr>
              <w:t>am</w:t>
            </w:r>
          </w:p>
        </w:tc>
        <w:tc>
          <w:tcPr>
            <w:tcW w:w="1350" w:type="dxa"/>
          </w:tcPr>
          <w:p w14:paraId="0AC8BC82" w14:textId="77777777" w:rsidR="00AF32EC" w:rsidRPr="00EE133A" w:rsidRDefault="00C42648"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10:45 am</w:t>
            </w:r>
          </w:p>
        </w:tc>
        <w:tc>
          <w:tcPr>
            <w:tcW w:w="1080" w:type="dxa"/>
          </w:tcPr>
          <w:p w14:paraId="51F47395" w14:textId="575B2023" w:rsidR="00AF32EC" w:rsidRPr="00EE133A" w:rsidRDefault="008E729A" w:rsidP="00EB70F4">
            <w:pPr>
              <w:spacing w:line="276" w:lineRule="auto"/>
              <w:jc w:val="center"/>
              <w:rPr>
                <w:rFonts w:ascii="Times New Roman" w:hAnsi="Times New Roman" w:cs="Times New Roman"/>
                <w:sz w:val="20"/>
                <w:szCs w:val="20"/>
              </w:rPr>
            </w:pPr>
            <w:r>
              <w:rPr>
                <w:rFonts w:ascii="Times New Roman" w:hAnsi="Times New Roman" w:cs="Times New Roman"/>
                <w:sz w:val="20"/>
                <w:szCs w:val="20"/>
              </w:rPr>
              <w:t>60</w:t>
            </w:r>
            <w:r w:rsidRPr="00EE133A">
              <w:rPr>
                <w:rFonts w:ascii="Times New Roman" w:hAnsi="Times New Roman" w:cs="Times New Roman"/>
                <w:sz w:val="20"/>
                <w:szCs w:val="20"/>
              </w:rPr>
              <w:t xml:space="preserve"> </w:t>
            </w:r>
            <w:r w:rsidR="00C42648" w:rsidRPr="00EE133A">
              <w:rPr>
                <w:rFonts w:ascii="Times New Roman" w:hAnsi="Times New Roman" w:cs="Times New Roman"/>
                <w:sz w:val="20"/>
                <w:szCs w:val="20"/>
              </w:rPr>
              <w:t>min</w:t>
            </w:r>
          </w:p>
        </w:tc>
        <w:tc>
          <w:tcPr>
            <w:tcW w:w="2690" w:type="dxa"/>
          </w:tcPr>
          <w:p w14:paraId="2A03095A" w14:textId="77777777" w:rsidR="00AF32EC" w:rsidRPr="00EE133A" w:rsidRDefault="00C42648" w:rsidP="00EB70F4">
            <w:pPr>
              <w:spacing w:line="276" w:lineRule="auto"/>
              <w:rPr>
                <w:rFonts w:ascii="Times New Roman" w:hAnsi="Times New Roman" w:cs="Times New Roman"/>
                <w:sz w:val="20"/>
                <w:szCs w:val="20"/>
              </w:rPr>
            </w:pPr>
            <w:r w:rsidRPr="00EE133A">
              <w:rPr>
                <w:rFonts w:ascii="Times New Roman" w:hAnsi="Times New Roman" w:cs="Times New Roman"/>
                <w:sz w:val="20"/>
                <w:szCs w:val="20"/>
              </w:rPr>
              <w:t>UNAVCO GPS instrument</w:t>
            </w:r>
          </w:p>
        </w:tc>
      </w:tr>
      <w:tr w:rsidR="00EB70F4" w:rsidRPr="00EE133A" w14:paraId="011AFB9A" w14:textId="77777777" w:rsidTr="00F25AF4">
        <w:tc>
          <w:tcPr>
            <w:tcW w:w="9350" w:type="dxa"/>
            <w:gridSpan w:val="6"/>
          </w:tcPr>
          <w:p w14:paraId="48DA7DDA" w14:textId="77777777" w:rsidR="00AF32EC" w:rsidRPr="00EE133A" w:rsidRDefault="00AF32EC" w:rsidP="00EB70F4">
            <w:pPr>
              <w:spacing w:line="276" w:lineRule="auto"/>
              <w:ind w:left="1063"/>
              <w:rPr>
                <w:rFonts w:ascii="Times New Roman" w:hAnsi="Times New Roman" w:cs="Times New Roman"/>
                <w:color w:val="7F7F7F" w:themeColor="text1" w:themeTint="80"/>
                <w:sz w:val="20"/>
                <w:szCs w:val="20"/>
              </w:rPr>
            </w:pPr>
            <w:r w:rsidRPr="00EE133A">
              <w:rPr>
                <w:rFonts w:ascii="Times New Roman" w:hAnsi="Times New Roman" w:cs="Times New Roman"/>
                <w:color w:val="7F7F7F" w:themeColor="text1" w:themeTint="80"/>
                <w:sz w:val="20"/>
                <w:szCs w:val="20"/>
              </w:rPr>
              <w:t xml:space="preserve">Drive time: </w:t>
            </w:r>
            <w:r w:rsidR="00EB70F4" w:rsidRPr="00EE133A">
              <w:rPr>
                <w:rFonts w:ascii="Times New Roman" w:hAnsi="Times New Roman" w:cs="Times New Roman"/>
                <w:color w:val="7F7F7F" w:themeColor="text1" w:themeTint="80"/>
                <w:sz w:val="20"/>
                <w:szCs w:val="20"/>
              </w:rPr>
              <w:t>31</w:t>
            </w:r>
            <w:r w:rsidRPr="00EE133A">
              <w:rPr>
                <w:rFonts w:ascii="Times New Roman" w:hAnsi="Times New Roman" w:cs="Times New Roman"/>
                <w:color w:val="7F7F7F" w:themeColor="text1" w:themeTint="80"/>
                <w:sz w:val="20"/>
                <w:szCs w:val="20"/>
              </w:rPr>
              <w:t xml:space="preserve"> min (</w:t>
            </w:r>
            <w:r w:rsidR="00EB70F4" w:rsidRPr="00EE133A">
              <w:rPr>
                <w:rFonts w:ascii="Times New Roman" w:hAnsi="Times New Roman" w:cs="Times New Roman"/>
                <w:color w:val="7F7F7F" w:themeColor="text1" w:themeTint="80"/>
                <w:sz w:val="20"/>
                <w:szCs w:val="20"/>
              </w:rPr>
              <w:t>26</w:t>
            </w:r>
            <w:r w:rsidRPr="00EE133A">
              <w:rPr>
                <w:rFonts w:ascii="Times New Roman" w:hAnsi="Times New Roman" w:cs="Times New Roman"/>
                <w:color w:val="7F7F7F" w:themeColor="text1" w:themeTint="80"/>
                <w:sz w:val="20"/>
                <w:szCs w:val="20"/>
              </w:rPr>
              <w:t xml:space="preserve"> mi)</w:t>
            </w:r>
          </w:p>
        </w:tc>
      </w:tr>
      <w:tr w:rsidR="00351E84" w:rsidRPr="00EE133A" w14:paraId="0EC2DB39" w14:textId="77777777" w:rsidTr="00EB70F4">
        <w:tc>
          <w:tcPr>
            <w:tcW w:w="630" w:type="dxa"/>
          </w:tcPr>
          <w:p w14:paraId="0332E98A" w14:textId="77777777" w:rsidR="00AF32EC" w:rsidRPr="00EE133A" w:rsidRDefault="00AF32EC" w:rsidP="00EB70F4">
            <w:pPr>
              <w:spacing w:line="276" w:lineRule="auto"/>
              <w:jc w:val="center"/>
              <w:rPr>
                <w:rFonts w:ascii="Times New Roman" w:hAnsi="Times New Roman" w:cs="Times New Roman"/>
                <w:sz w:val="20"/>
                <w:szCs w:val="20"/>
              </w:rPr>
            </w:pPr>
          </w:p>
        </w:tc>
        <w:tc>
          <w:tcPr>
            <w:tcW w:w="2430" w:type="dxa"/>
          </w:tcPr>
          <w:p w14:paraId="5335F527" w14:textId="77777777" w:rsidR="00AF32EC" w:rsidRPr="00EE133A" w:rsidRDefault="00EB70F4" w:rsidP="00EB70F4">
            <w:pPr>
              <w:spacing w:line="276" w:lineRule="auto"/>
              <w:rPr>
                <w:rFonts w:ascii="Times New Roman" w:hAnsi="Times New Roman" w:cs="Times New Roman"/>
                <w:sz w:val="20"/>
                <w:szCs w:val="20"/>
              </w:rPr>
            </w:pPr>
            <w:r w:rsidRPr="00EE133A">
              <w:rPr>
                <w:rFonts w:ascii="Times New Roman" w:hAnsi="Times New Roman" w:cs="Times New Roman"/>
                <w:sz w:val="20"/>
                <w:szCs w:val="20"/>
              </w:rPr>
              <w:t>Whittier Tunnel</w:t>
            </w:r>
          </w:p>
        </w:tc>
        <w:tc>
          <w:tcPr>
            <w:tcW w:w="1170" w:type="dxa"/>
          </w:tcPr>
          <w:p w14:paraId="580AA9FA" w14:textId="77777777" w:rsidR="00AF32EC" w:rsidRPr="00EE133A" w:rsidRDefault="00EB70F4"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11:15 am</w:t>
            </w:r>
          </w:p>
        </w:tc>
        <w:tc>
          <w:tcPr>
            <w:tcW w:w="1350" w:type="dxa"/>
          </w:tcPr>
          <w:p w14:paraId="2C27AE05" w14:textId="77777777" w:rsidR="00AF32EC" w:rsidRPr="00EE133A" w:rsidRDefault="00EB70F4"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11:30 am</w:t>
            </w:r>
          </w:p>
        </w:tc>
        <w:tc>
          <w:tcPr>
            <w:tcW w:w="1080" w:type="dxa"/>
          </w:tcPr>
          <w:p w14:paraId="094BB343" w14:textId="77777777" w:rsidR="00AF32EC" w:rsidRPr="00EE133A" w:rsidRDefault="00EB70F4"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15 min</w:t>
            </w:r>
          </w:p>
        </w:tc>
        <w:tc>
          <w:tcPr>
            <w:tcW w:w="2690" w:type="dxa"/>
          </w:tcPr>
          <w:p w14:paraId="3828C2B8" w14:textId="77777777" w:rsidR="00AF32EC" w:rsidRPr="00EE133A" w:rsidRDefault="00EB70F4" w:rsidP="00EB70F4">
            <w:pPr>
              <w:spacing w:line="276" w:lineRule="auto"/>
              <w:rPr>
                <w:rFonts w:ascii="Times New Roman" w:hAnsi="Times New Roman" w:cs="Times New Roman"/>
                <w:sz w:val="20"/>
                <w:szCs w:val="20"/>
              </w:rPr>
            </w:pPr>
            <w:r w:rsidRPr="00EE133A">
              <w:rPr>
                <w:rFonts w:ascii="Times New Roman" w:hAnsi="Times New Roman" w:cs="Times New Roman"/>
                <w:sz w:val="20"/>
                <w:szCs w:val="20"/>
              </w:rPr>
              <w:t>Tunnel to Whittier</w:t>
            </w:r>
          </w:p>
        </w:tc>
      </w:tr>
      <w:tr w:rsidR="00EB70F4" w:rsidRPr="00EE133A" w14:paraId="70A69601" w14:textId="77777777" w:rsidTr="004C7E7F">
        <w:tc>
          <w:tcPr>
            <w:tcW w:w="9350" w:type="dxa"/>
            <w:gridSpan w:val="6"/>
          </w:tcPr>
          <w:p w14:paraId="6460CD08" w14:textId="77777777" w:rsidR="00AF32EC" w:rsidRPr="00EE133A" w:rsidRDefault="00AF32EC" w:rsidP="00EB70F4">
            <w:pPr>
              <w:spacing w:line="276" w:lineRule="auto"/>
              <w:ind w:left="1063"/>
              <w:rPr>
                <w:rFonts w:ascii="Times New Roman" w:hAnsi="Times New Roman" w:cs="Times New Roman"/>
                <w:color w:val="7F7F7F" w:themeColor="text1" w:themeTint="80"/>
                <w:sz w:val="20"/>
                <w:szCs w:val="20"/>
              </w:rPr>
            </w:pPr>
            <w:r w:rsidRPr="00EE133A">
              <w:rPr>
                <w:rFonts w:ascii="Times New Roman" w:hAnsi="Times New Roman" w:cs="Times New Roman"/>
                <w:color w:val="7F7F7F" w:themeColor="text1" w:themeTint="80"/>
                <w:sz w:val="20"/>
                <w:szCs w:val="20"/>
              </w:rPr>
              <w:t xml:space="preserve">Drive time: </w:t>
            </w:r>
            <w:r w:rsidR="00EB70F4" w:rsidRPr="00EE133A">
              <w:rPr>
                <w:rFonts w:ascii="Times New Roman" w:hAnsi="Times New Roman" w:cs="Times New Roman"/>
                <w:color w:val="7F7F7F" w:themeColor="text1" w:themeTint="80"/>
                <w:sz w:val="20"/>
                <w:szCs w:val="20"/>
              </w:rPr>
              <w:t>8</w:t>
            </w:r>
            <w:r w:rsidRPr="00EE133A">
              <w:rPr>
                <w:rFonts w:ascii="Times New Roman" w:hAnsi="Times New Roman" w:cs="Times New Roman"/>
                <w:color w:val="7F7F7F" w:themeColor="text1" w:themeTint="80"/>
                <w:sz w:val="20"/>
                <w:szCs w:val="20"/>
              </w:rPr>
              <w:t xml:space="preserve"> min (</w:t>
            </w:r>
            <w:r w:rsidR="00EB70F4" w:rsidRPr="00EE133A">
              <w:rPr>
                <w:rFonts w:ascii="Times New Roman" w:hAnsi="Times New Roman" w:cs="Times New Roman"/>
                <w:color w:val="7F7F7F" w:themeColor="text1" w:themeTint="80"/>
                <w:sz w:val="20"/>
                <w:szCs w:val="20"/>
              </w:rPr>
              <w:t>3</w:t>
            </w:r>
            <w:r w:rsidRPr="00EE133A">
              <w:rPr>
                <w:rFonts w:ascii="Times New Roman" w:hAnsi="Times New Roman" w:cs="Times New Roman"/>
                <w:color w:val="7F7F7F" w:themeColor="text1" w:themeTint="80"/>
                <w:sz w:val="20"/>
                <w:szCs w:val="20"/>
              </w:rPr>
              <w:t xml:space="preserve"> mi)</w:t>
            </w:r>
          </w:p>
        </w:tc>
      </w:tr>
      <w:tr w:rsidR="00DD5E07" w:rsidRPr="00EE133A" w14:paraId="5A0EEE4B" w14:textId="77777777" w:rsidTr="00EB70F4">
        <w:tc>
          <w:tcPr>
            <w:tcW w:w="630" w:type="dxa"/>
          </w:tcPr>
          <w:p w14:paraId="41D585FF" w14:textId="77777777" w:rsidR="00AF32EC" w:rsidRPr="00EE133A" w:rsidRDefault="00351E84"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3</w:t>
            </w:r>
          </w:p>
        </w:tc>
        <w:tc>
          <w:tcPr>
            <w:tcW w:w="2430" w:type="dxa"/>
          </w:tcPr>
          <w:p w14:paraId="37825530" w14:textId="77777777" w:rsidR="00AF32EC" w:rsidRPr="00EE133A" w:rsidRDefault="00EB70F4" w:rsidP="00EB70F4">
            <w:pPr>
              <w:spacing w:line="276" w:lineRule="auto"/>
              <w:rPr>
                <w:rFonts w:ascii="Times New Roman" w:hAnsi="Times New Roman" w:cs="Times New Roman"/>
                <w:sz w:val="20"/>
                <w:szCs w:val="20"/>
              </w:rPr>
            </w:pPr>
            <w:r w:rsidRPr="00EE133A">
              <w:rPr>
                <w:rFonts w:ascii="Times New Roman" w:hAnsi="Times New Roman" w:cs="Times New Roman"/>
                <w:sz w:val="20"/>
                <w:szCs w:val="20"/>
              </w:rPr>
              <w:t>Whittier</w:t>
            </w:r>
          </w:p>
        </w:tc>
        <w:tc>
          <w:tcPr>
            <w:tcW w:w="1170" w:type="dxa"/>
          </w:tcPr>
          <w:p w14:paraId="1E0AEC34" w14:textId="77777777" w:rsidR="00AF32EC" w:rsidRPr="00EE133A" w:rsidRDefault="00EB70F4"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11:40 am</w:t>
            </w:r>
          </w:p>
        </w:tc>
        <w:tc>
          <w:tcPr>
            <w:tcW w:w="1350" w:type="dxa"/>
          </w:tcPr>
          <w:p w14:paraId="24145199" w14:textId="77777777" w:rsidR="00AF32EC" w:rsidRPr="00EE133A" w:rsidRDefault="00EB70F4"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1:40 pm</w:t>
            </w:r>
          </w:p>
        </w:tc>
        <w:tc>
          <w:tcPr>
            <w:tcW w:w="1080" w:type="dxa"/>
          </w:tcPr>
          <w:p w14:paraId="3A8B11BB" w14:textId="77777777" w:rsidR="00AF32EC" w:rsidRPr="00EE133A" w:rsidRDefault="00EB70F4"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 xml:space="preserve">2 </w:t>
            </w:r>
            <w:proofErr w:type="spellStart"/>
            <w:r w:rsidRPr="00EE133A">
              <w:rPr>
                <w:rFonts w:ascii="Times New Roman" w:hAnsi="Times New Roman" w:cs="Times New Roman"/>
                <w:sz w:val="20"/>
                <w:szCs w:val="20"/>
              </w:rPr>
              <w:t>hrs</w:t>
            </w:r>
            <w:proofErr w:type="spellEnd"/>
          </w:p>
        </w:tc>
        <w:tc>
          <w:tcPr>
            <w:tcW w:w="2690" w:type="dxa"/>
          </w:tcPr>
          <w:p w14:paraId="043400CA" w14:textId="77777777" w:rsidR="00AF32EC" w:rsidRPr="00EE133A" w:rsidRDefault="00EB70F4" w:rsidP="00EB70F4">
            <w:pPr>
              <w:spacing w:line="276" w:lineRule="auto"/>
              <w:rPr>
                <w:rFonts w:ascii="Times New Roman" w:hAnsi="Times New Roman" w:cs="Times New Roman"/>
                <w:sz w:val="20"/>
                <w:szCs w:val="20"/>
              </w:rPr>
            </w:pPr>
            <w:r w:rsidRPr="00EE133A">
              <w:rPr>
                <w:rFonts w:ascii="Times New Roman" w:hAnsi="Times New Roman" w:cs="Times New Roman"/>
                <w:sz w:val="20"/>
                <w:szCs w:val="20"/>
              </w:rPr>
              <w:t>Tsunami / LUNCH</w:t>
            </w:r>
          </w:p>
        </w:tc>
      </w:tr>
      <w:tr w:rsidR="00EB70F4" w:rsidRPr="00EE133A" w14:paraId="54AC0B06" w14:textId="77777777" w:rsidTr="00EC65FF">
        <w:tc>
          <w:tcPr>
            <w:tcW w:w="9350" w:type="dxa"/>
            <w:gridSpan w:val="6"/>
          </w:tcPr>
          <w:p w14:paraId="09D893D5" w14:textId="77777777" w:rsidR="00AF32EC" w:rsidRPr="00EE133A" w:rsidRDefault="00AF32EC" w:rsidP="00EB70F4">
            <w:pPr>
              <w:spacing w:line="276" w:lineRule="auto"/>
              <w:ind w:left="1063"/>
              <w:rPr>
                <w:rFonts w:ascii="Times New Roman" w:hAnsi="Times New Roman" w:cs="Times New Roman"/>
                <w:color w:val="7F7F7F" w:themeColor="text1" w:themeTint="80"/>
                <w:sz w:val="20"/>
                <w:szCs w:val="20"/>
              </w:rPr>
            </w:pPr>
            <w:r w:rsidRPr="00EE133A">
              <w:rPr>
                <w:rFonts w:ascii="Times New Roman" w:hAnsi="Times New Roman" w:cs="Times New Roman"/>
                <w:color w:val="7F7F7F" w:themeColor="text1" w:themeTint="80"/>
                <w:sz w:val="20"/>
                <w:szCs w:val="20"/>
              </w:rPr>
              <w:t xml:space="preserve">Drive time: </w:t>
            </w:r>
            <w:r w:rsidR="00EB70F4" w:rsidRPr="00EE133A">
              <w:rPr>
                <w:rFonts w:ascii="Times New Roman" w:hAnsi="Times New Roman" w:cs="Times New Roman"/>
                <w:color w:val="7F7F7F" w:themeColor="text1" w:themeTint="80"/>
                <w:sz w:val="20"/>
                <w:szCs w:val="20"/>
              </w:rPr>
              <w:t>5</w:t>
            </w:r>
            <w:r w:rsidRPr="00EE133A">
              <w:rPr>
                <w:rFonts w:ascii="Times New Roman" w:hAnsi="Times New Roman" w:cs="Times New Roman"/>
                <w:color w:val="7F7F7F" w:themeColor="text1" w:themeTint="80"/>
                <w:sz w:val="20"/>
                <w:szCs w:val="20"/>
              </w:rPr>
              <w:t xml:space="preserve"> min (</w:t>
            </w:r>
            <w:r w:rsidR="00EB70F4" w:rsidRPr="00EE133A">
              <w:rPr>
                <w:rFonts w:ascii="Times New Roman" w:hAnsi="Times New Roman" w:cs="Times New Roman"/>
                <w:color w:val="7F7F7F" w:themeColor="text1" w:themeTint="80"/>
                <w:sz w:val="20"/>
                <w:szCs w:val="20"/>
              </w:rPr>
              <w:t>2</w:t>
            </w:r>
            <w:r w:rsidRPr="00EE133A">
              <w:rPr>
                <w:rFonts w:ascii="Times New Roman" w:hAnsi="Times New Roman" w:cs="Times New Roman"/>
                <w:color w:val="7F7F7F" w:themeColor="text1" w:themeTint="80"/>
                <w:sz w:val="20"/>
                <w:szCs w:val="20"/>
              </w:rPr>
              <w:t xml:space="preserve"> mi)</w:t>
            </w:r>
          </w:p>
        </w:tc>
      </w:tr>
      <w:tr w:rsidR="00DD5E07" w:rsidRPr="00EE133A" w14:paraId="1D97B8F0" w14:textId="77777777" w:rsidTr="00EB70F4">
        <w:tc>
          <w:tcPr>
            <w:tcW w:w="630" w:type="dxa"/>
          </w:tcPr>
          <w:p w14:paraId="672FCB4E" w14:textId="77777777" w:rsidR="00AF32EC" w:rsidRPr="00EE133A" w:rsidRDefault="00AF32EC" w:rsidP="00EB70F4">
            <w:pPr>
              <w:spacing w:line="276" w:lineRule="auto"/>
              <w:jc w:val="center"/>
              <w:rPr>
                <w:rFonts w:ascii="Times New Roman" w:hAnsi="Times New Roman" w:cs="Times New Roman"/>
                <w:sz w:val="20"/>
                <w:szCs w:val="20"/>
              </w:rPr>
            </w:pPr>
          </w:p>
        </w:tc>
        <w:tc>
          <w:tcPr>
            <w:tcW w:w="2430" w:type="dxa"/>
          </w:tcPr>
          <w:p w14:paraId="2F975F48" w14:textId="77777777" w:rsidR="00AF32EC" w:rsidRPr="00EE133A" w:rsidRDefault="00EB70F4" w:rsidP="00EB70F4">
            <w:pPr>
              <w:spacing w:line="276" w:lineRule="auto"/>
              <w:rPr>
                <w:rFonts w:ascii="Times New Roman" w:hAnsi="Times New Roman" w:cs="Times New Roman"/>
                <w:sz w:val="20"/>
                <w:szCs w:val="20"/>
              </w:rPr>
            </w:pPr>
            <w:r w:rsidRPr="00EE133A">
              <w:rPr>
                <w:rFonts w:ascii="Times New Roman" w:hAnsi="Times New Roman" w:cs="Times New Roman"/>
                <w:sz w:val="20"/>
                <w:szCs w:val="20"/>
              </w:rPr>
              <w:t>Whittier Tunnel</w:t>
            </w:r>
          </w:p>
        </w:tc>
        <w:tc>
          <w:tcPr>
            <w:tcW w:w="1170" w:type="dxa"/>
          </w:tcPr>
          <w:p w14:paraId="5D2F0EDE" w14:textId="77777777" w:rsidR="00AF32EC" w:rsidRPr="00EE133A" w:rsidRDefault="00EB70F4"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1:45 pm</w:t>
            </w:r>
          </w:p>
        </w:tc>
        <w:tc>
          <w:tcPr>
            <w:tcW w:w="1350" w:type="dxa"/>
          </w:tcPr>
          <w:p w14:paraId="715A3FF3" w14:textId="77777777" w:rsidR="00AF32EC" w:rsidRPr="00EE133A" w:rsidRDefault="00EB70F4"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2 pm</w:t>
            </w:r>
          </w:p>
        </w:tc>
        <w:tc>
          <w:tcPr>
            <w:tcW w:w="1080" w:type="dxa"/>
          </w:tcPr>
          <w:p w14:paraId="2E543D4C" w14:textId="77777777" w:rsidR="00AF32EC" w:rsidRPr="00EE133A" w:rsidRDefault="00EB70F4"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15 min</w:t>
            </w:r>
          </w:p>
        </w:tc>
        <w:tc>
          <w:tcPr>
            <w:tcW w:w="2690" w:type="dxa"/>
          </w:tcPr>
          <w:p w14:paraId="70C0555D" w14:textId="77777777" w:rsidR="00AF32EC" w:rsidRPr="00EE133A" w:rsidRDefault="00EB70F4" w:rsidP="00EB70F4">
            <w:pPr>
              <w:spacing w:line="276" w:lineRule="auto"/>
              <w:rPr>
                <w:rFonts w:ascii="Times New Roman" w:hAnsi="Times New Roman" w:cs="Times New Roman"/>
                <w:sz w:val="20"/>
                <w:szCs w:val="20"/>
              </w:rPr>
            </w:pPr>
            <w:r w:rsidRPr="00EE133A">
              <w:rPr>
                <w:rFonts w:ascii="Times New Roman" w:hAnsi="Times New Roman" w:cs="Times New Roman"/>
                <w:sz w:val="20"/>
                <w:szCs w:val="20"/>
              </w:rPr>
              <w:t>Tunnel to Girdwood</w:t>
            </w:r>
          </w:p>
        </w:tc>
      </w:tr>
      <w:tr w:rsidR="00EB70F4" w:rsidRPr="00EE133A" w14:paraId="3ED0655B" w14:textId="77777777" w:rsidTr="00D70143">
        <w:tc>
          <w:tcPr>
            <w:tcW w:w="9350" w:type="dxa"/>
            <w:gridSpan w:val="6"/>
          </w:tcPr>
          <w:p w14:paraId="609E953E" w14:textId="77777777" w:rsidR="00AF32EC" w:rsidRPr="00EE133A" w:rsidRDefault="00AF32EC" w:rsidP="00EB70F4">
            <w:pPr>
              <w:spacing w:line="276" w:lineRule="auto"/>
              <w:ind w:left="1063"/>
              <w:rPr>
                <w:rFonts w:ascii="Times New Roman" w:hAnsi="Times New Roman" w:cs="Times New Roman"/>
                <w:color w:val="7F7F7F" w:themeColor="text1" w:themeTint="80"/>
                <w:sz w:val="20"/>
                <w:szCs w:val="20"/>
              </w:rPr>
            </w:pPr>
            <w:r w:rsidRPr="00EE133A">
              <w:rPr>
                <w:rFonts w:ascii="Times New Roman" w:hAnsi="Times New Roman" w:cs="Times New Roman"/>
                <w:color w:val="7F7F7F" w:themeColor="text1" w:themeTint="80"/>
                <w:sz w:val="20"/>
                <w:szCs w:val="20"/>
              </w:rPr>
              <w:t xml:space="preserve">Drive time: </w:t>
            </w:r>
            <w:r w:rsidR="00EB70F4" w:rsidRPr="00EE133A">
              <w:rPr>
                <w:rFonts w:ascii="Times New Roman" w:hAnsi="Times New Roman" w:cs="Times New Roman"/>
                <w:color w:val="7F7F7F" w:themeColor="text1" w:themeTint="80"/>
                <w:sz w:val="20"/>
                <w:szCs w:val="20"/>
              </w:rPr>
              <w:t>29</w:t>
            </w:r>
            <w:r w:rsidRPr="00EE133A">
              <w:rPr>
                <w:rFonts w:ascii="Times New Roman" w:hAnsi="Times New Roman" w:cs="Times New Roman"/>
                <w:color w:val="7F7F7F" w:themeColor="text1" w:themeTint="80"/>
                <w:sz w:val="20"/>
                <w:szCs w:val="20"/>
              </w:rPr>
              <w:t xml:space="preserve"> min (</w:t>
            </w:r>
            <w:r w:rsidR="00EB70F4" w:rsidRPr="00EE133A">
              <w:rPr>
                <w:rFonts w:ascii="Times New Roman" w:hAnsi="Times New Roman" w:cs="Times New Roman"/>
                <w:color w:val="7F7F7F" w:themeColor="text1" w:themeTint="80"/>
                <w:sz w:val="20"/>
                <w:szCs w:val="20"/>
              </w:rPr>
              <w:t>21</w:t>
            </w:r>
            <w:r w:rsidRPr="00EE133A">
              <w:rPr>
                <w:rFonts w:ascii="Times New Roman" w:hAnsi="Times New Roman" w:cs="Times New Roman"/>
                <w:color w:val="7F7F7F" w:themeColor="text1" w:themeTint="80"/>
                <w:sz w:val="20"/>
                <w:szCs w:val="20"/>
              </w:rPr>
              <w:t xml:space="preserve"> mi)</w:t>
            </w:r>
          </w:p>
        </w:tc>
      </w:tr>
      <w:tr w:rsidR="00DD5E07" w:rsidRPr="00EE133A" w14:paraId="105F4F7B" w14:textId="77777777" w:rsidTr="00EB70F4">
        <w:tc>
          <w:tcPr>
            <w:tcW w:w="630" w:type="dxa"/>
          </w:tcPr>
          <w:p w14:paraId="5BCD3B3C" w14:textId="77777777" w:rsidR="00AF32EC" w:rsidRPr="00EE133A" w:rsidRDefault="00351E84"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4</w:t>
            </w:r>
          </w:p>
        </w:tc>
        <w:tc>
          <w:tcPr>
            <w:tcW w:w="2430" w:type="dxa"/>
          </w:tcPr>
          <w:p w14:paraId="6B664B34" w14:textId="51F799BA" w:rsidR="00AF32EC" w:rsidRPr="00EE133A" w:rsidRDefault="00EB70F4" w:rsidP="00382631">
            <w:pPr>
              <w:spacing w:line="276" w:lineRule="auto"/>
              <w:ind w:right="-174"/>
              <w:rPr>
                <w:rFonts w:ascii="Times New Roman" w:hAnsi="Times New Roman" w:cs="Times New Roman"/>
                <w:sz w:val="20"/>
                <w:szCs w:val="20"/>
              </w:rPr>
            </w:pPr>
            <w:r w:rsidRPr="00EE133A">
              <w:rPr>
                <w:rFonts w:ascii="Times New Roman" w:hAnsi="Times New Roman" w:cs="Times New Roman"/>
                <w:sz w:val="20"/>
                <w:szCs w:val="20"/>
              </w:rPr>
              <w:t>Girdwood Ghost Forest</w:t>
            </w:r>
            <w:r w:rsidR="00382631">
              <w:rPr>
                <w:rFonts w:ascii="Times New Roman" w:hAnsi="Times New Roman" w:cs="Times New Roman"/>
                <w:sz w:val="20"/>
                <w:szCs w:val="20"/>
              </w:rPr>
              <w:t>*</w:t>
            </w:r>
          </w:p>
        </w:tc>
        <w:tc>
          <w:tcPr>
            <w:tcW w:w="1170" w:type="dxa"/>
          </w:tcPr>
          <w:p w14:paraId="4E6004FF" w14:textId="77777777" w:rsidR="00AF32EC" w:rsidRPr="00EE133A" w:rsidRDefault="00EB70F4"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2:30 pm</w:t>
            </w:r>
          </w:p>
        </w:tc>
        <w:tc>
          <w:tcPr>
            <w:tcW w:w="1350" w:type="dxa"/>
          </w:tcPr>
          <w:p w14:paraId="54AC9542" w14:textId="77777777" w:rsidR="00AF32EC" w:rsidRPr="00EE133A" w:rsidRDefault="00EB70F4"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4:15 pm</w:t>
            </w:r>
          </w:p>
        </w:tc>
        <w:tc>
          <w:tcPr>
            <w:tcW w:w="1080" w:type="dxa"/>
          </w:tcPr>
          <w:p w14:paraId="7BE6F105" w14:textId="77777777" w:rsidR="00AF32EC" w:rsidRPr="00EE133A" w:rsidRDefault="00EB70F4"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 xml:space="preserve">1 </w:t>
            </w:r>
            <w:proofErr w:type="spellStart"/>
            <w:r w:rsidRPr="00EE133A">
              <w:rPr>
                <w:rFonts w:ascii="Times New Roman" w:hAnsi="Times New Roman" w:cs="Times New Roman"/>
                <w:sz w:val="20"/>
                <w:szCs w:val="20"/>
              </w:rPr>
              <w:t>hr</w:t>
            </w:r>
            <w:proofErr w:type="spellEnd"/>
            <w:r w:rsidRPr="00EE133A">
              <w:rPr>
                <w:rFonts w:ascii="Times New Roman" w:hAnsi="Times New Roman" w:cs="Times New Roman"/>
                <w:sz w:val="20"/>
                <w:szCs w:val="20"/>
              </w:rPr>
              <w:t xml:space="preserve"> 45 m</w:t>
            </w:r>
          </w:p>
        </w:tc>
        <w:tc>
          <w:tcPr>
            <w:tcW w:w="2690" w:type="dxa"/>
          </w:tcPr>
          <w:p w14:paraId="65B94A2B" w14:textId="77777777" w:rsidR="00AF32EC" w:rsidRPr="00EE133A" w:rsidRDefault="00EB70F4" w:rsidP="00EB70F4">
            <w:pPr>
              <w:spacing w:line="276" w:lineRule="auto"/>
              <w:rPr>
                <w:rFonts w:ascii="Times New Roman" w:hAnsi="Times New Roman" w:cs="Times New Roman"/>
                <w:sz w:val="20"/>
                <w:szCs w:val="20"/>
              </w:rPr>
            </w:pPr>
            <w:r w:rsidRPr="00EE133A">
              <w:rPr>
                <w:rFonts w:ascii="Times New Roman" w:hAnsi="Times New Roman" w:cs="Times New Roman"/>
                <w:sz w:val="20"/>
                <w:szCs w:val="20"/>
              </w:rPr>
              <w:t>Earthquake evidence</w:t>
            </w:r>
          </w:p>
        </w:tc>
      </w:tr>
      <w:tr w:rsidR="00EB70F4" w:rsidRPr="00EE133A" w14:paraId="3F0926E2" w14:textId="77777777" w:rsidTr="00152D68">
        <w:tc>
          <w:tcPr>
            <w:tcW w:w="9350" w:type="dxa"/>
            <w:gridSpan w:val="6"/>
          </w:tcPr>
          <w:p w14:paraId="3378DED4" w14:textId="610E879D" w:rsidR="00AF32EC" w:rsidRPr="00EE133A" w:rsidRDefault="00AF32EC" w:rsidP="00EB70F4">
            <w:pPr>
              <w:spacing w:line="276" w:lineRule="auto"/>
              <w:ind w:left="1063"/>
              <w:rPr>
                <w:rFonts w:ascii="Times New Roman" w:hAnsi="Times New Roman" w:cs="Times New Roman"/>
                <w:color w:val="7F7F7F" w:themeColor="text1" w:themeTint="80"/>
                <w:sz w:val="20"/>
                <w:szCs w:val="20"/>
              </w:rPr>
            </w:pPr>
            <w:r w:rsidRPr="00EE133A">
              <w:rPr>
                <w:rFonts w:ascii="Times New Roman" w:hAnsi="Times New Roman" w:cs="Times New Roman"/>
                <w:color w:val="7F7F7F" w:themeColor="text1" w:themeTint="80"/>
                <w:sz w:val="20"/>
                <w:szCs w:val="20"/>
              </w:rPr>
              <w:t xml:space="preserve">Drive time: </w:t>
            </w:r>
            <w:r w:rsidR="00DD5E07" w:rsidRPr="00EE133A">
              <w:rPr>
                <w:rFonts w:ascii="Times New Roman" w:hAnsi="Times New Roman" w:cs="Times New Roman"/>
                <w:color w:val="7F7F7F" w:themeColor="text1" w:themeTint="80"/>
                <w:sz w:val="20"/>
                <w:szCs w:val="20"/>
              </w:rPr>
              <w:t>4</w:t>
            </w:r>
            <w:r w:rsidR="00AE1A33">
              <w:rPr>
                <w:rFonts w:ascii="Times New Roman" w:hAnsi="Times New Roman" w:cs="Times New Roman"/>
                <w:color w:val="7F7F7F" w:themeColor="text1" w:themeTint="80"/>
                <w:sz w:val="20"/>
                <w:szCs w:val="20"/>
              </w:rPr>
              <w:t>3</w:t>
            </w:r>
            <w:r w:rsidRPr="00EE133A">
              <w:rPr>
                <w:rFonts w:ascii="Times New Roman" w:hAnsi="Times New Roman" w:cs="Times New Roman"/>
                <w:color w:val="7F7F7F" w:themeColor="text1" w:themeTint="80"/>
                <w:sz w:val="20"/>
                <w:szCs w:val="20"/>
              </w:rPr>
              <w:t xml:space="preserve"> min (</w:t>
            </w:r>
            <w:r w:rsidR="00DD5E07" w:rsidRPr="00EE133A">
              <w:rPr>
                <w:rFonts w:ascii="Times New Roman" w:hAnsi="Times New Roman" w:cs="Times New Roman"/>
                <w:color w:val="7F7F7F" w:themeColor="text1" w:themeTint="80"/>
                <w:sz w:val="20"/>
                <w:szCs w:val="20"/>
              </w:rPr>
              <w:t>3</w:t>
            </w:r>
            <w:r w:rsidR="00AE1A33">
              <w:rPr>
                <w:rFonts w:ascii="Times New Roman" w:hAnsi="Times New Roman" w:cs="Times New Roman"/>
                <w:color w:val="7F7F7F" w:themeColor="text1" w:themeTint="80"/>
                <w:sz w:val="20"/>
                <w:szCs w:val="20"/>
              </w:rPr>
              <w:t>8</w:t>
            </w:r>
            <w:r w:rsidRPr="00EE133A">
              <w:rPr>
                <w:rFonts w:ascii="Times New Roman" w:hAnsi="Times New Roman" w:cs="Times New Roman"/>
                <w:color w:val="7F7F7F" w:themeColor="text1" w:themeTint="80"/>
                <w:sz w:val="20"/>
                <w:szCs w:val="20"/>
              </w:rPr>
              <w:t xml:space="preserve"> mi)</w:t>
            </w:r>
          </w:p>
        </w:tc>
      </w:tr>
      <w:tr w:rsidR="00DD5E07" w:rsidRPr="00EE133A" w14:paraId="19F43722" w14:textId="77777777" w:rsidTr="00EB70F4">
        <w:tc>
          <w:tcPr>
            <w:tcW w:w="630" w:type="dxa"/>
            <w:tcBorders>
              <w:bottom w:val="single" w:sz="4" w:space="0" w:color="auto"/>
            </w:tcBorders>
          </w:tcPr>
          <w:p w14:paraId="5D258AF6" w14:textId="77777777" w:rsidR="00AF32EC" w:rsidRPr="00EE133A" w:rsidRDefault="00351E84"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5</w:t>
            </w:r>
          </w:p>
        </w:tc>
        <w:tc>
          <w:tcPr>
            <w:tcW w:w="2430" w:type="dxa"/>
            <w:tcBorders>
              <w:bottom w:val="single" w:sz="4" w:space="0" w:color="auto"/>
            </w:tcBorders>
          </w:tcPr>
          <w:p w14:paraId="0450D790" w14:textId="282B3362" w:rsidR="00AF32EC" w:rsidRPr="00EE133A" w:rsidRDefault="00817CF1" w:rsidP="00EB70F4">
            <w:pPr>
              <w:spacing w:line="276" w:lineRule="auto"/>
              <w:rPr>
                <w:rFonts w:ascii="Times New Roman" w:hAnsi="Times New Roman" w:cs="Times New Roman"/>
                <w:sz w:val="20"/>
                <w:szCs w:val="20"/>
              </w:rPr>
            </w:pPr>
            <w:r>
              <w:rPr>
                <w:rFonts w:ascii="Times New Roman" w:hAnsi="Times New Roman" w:cs="Times New Roman"/>
                <w:sz w:val="20"/>
                <w:szCs w:val="20"/>
              </w:rPr>
              <w:t>UAA Gorsuch Commons</w:t>
            </w:r>
          </w:p>
        </w:tc>
        <w:tc>
          <w:tcPr>
            <w:tcW w:w="1170" w:type="dxa"/>
            <w:tcBorders>
              <w:bottom w:val="single" w:sz="4" w:space="0" w:color="auto"/>
            </w:tcBorders>
          </w:tcPr>
          <w:p w14:paraId="2C6A5AC6" w14:textId="18461755" w:rsidR="00AF32EC" w:rsidRPr="00EE133A" w:rsidRDefault="00EB70F4" w:rsidP="00EB70F4">
            <w:pPr>
              <w:spacing w:line="276" w:lineRule="auto"/>
              <w:jc w:val="center"/>
              <w:rPr>
                <w:rFonts w:ascii="Times New Roman" w:hAnsi="Times New Roman" w:cs="Times New Roman"/>
                <w:sz w:val="20"/>
                <w:szCs w:val="20"/>
              </w:rPr>
            </w:pPr>
            <w:r w:rsidRPr="00EE133A">
              <w:rPr>
                <w:rFonts w:ascii="Times New Roman" w:hAnsi="Times New Roman" w:cs="Times New Roman"/>
                <w:sz w:val="20"/>
                <w:szCs w:val="20"/>
              </w:rPr>
              <w:t>5</w:t>
            </w:r>
            <w:r w:rsidR="00AE1A33">
              <w:rPr>
                <w:rFonts w:ascii="Times New Roman" w:hAnsi="Times New Roman" w:cs="Times New Roman"/>
                <w:sz w:val="20"/>
                <w:szCs w:val="20"/>
              </w:rPr>
              <w:t>ish</w:t>
            </w:r>
            <w:r w:rsidRPr="00EE133A">
              <w:rPr>
                <w:rFonts w:ascii="Times New Roman" w:hAnsi="Times New Roman" w:cs="Times New Roman"/>
                <w:sz w:val="20"/>
                <w:szCs w:val="20"/>
              </w:rPr>
              <w:t xml:space="preserve"> pm</w:t>
            </w:r>
          </w:p>
        </w:tc>
        <w:tc>
          <w:tcPr>
            <w:tcW w:w="1350" w:type="dxa"/>
            <w:tcBorders>
              <w:bottom w:val="single" w:sz="4" w:space="0" w:color="auto"/>
            </w:tcBorders>
          </w:tcPr>
          <w:p w14:paraId="07291EE5" w14:textId="77777777" w:rsidR="00AF32EC" w:rsidRPr="00EE133A" w:rsidRDefault="00AF32EC" w:rsidP="00EB70F4">
            <w:pPr>
              <w:spacing w:line="276" w:lineRule="auto"/>
              <w:jc w:val="center"/>
              <w:rPr>
                <w:rFonts w:ascii="Times New Roman" w:hAnsi="Times New Roman" w:cs="Times New Roman"/>
                <w:sz w:val="20"/>
                <w:szCs w:val="20"/>
              </w:rPr>
            </w:pPr>
          </w:p>
        </w:tc>
        <w:tc>
          <w:tcPr>
            <w:tcW w:w="1080" w:type="dxa"/>
            <w:tcBorders>
              <w:bottom w:val="single" w:sz="4" w:space="0" w:color="auto"/>
            </w:tcBorders>
          </w:tcPr>
          <w:p w14:paraId="4F92FD2C" w14:textId="77777777" w:rsidR="00AF32EC" w:rsidRPr="00EE133A" w:rsidRDefault="00AF32EC" w:rsidP="00EB70F4">
            <w:pPr>
              <w:spacing w:line="276" w:lineRule="auto"/>
              <w:jc w:val="center"/>
              <w:rPr>
                <w:rFonts w:ascii="Times New Roman" w:hAnsi="Times New Roman" w:cs="Times New Roman"/>
                <w:sz w:val="20"/>
                <w:szCs w:val="20"/>
              </w:rPr>
            </w:pPr>
          </w:p>
        </w:tc>
        <w:tc>
          <w:tcPr>
            <w:tcW w:w="2690" w:type="dxa"/>
            <w:tcBorders>
              <w:bottom w:val="single" w:sz="4" w:space="0" w:color="auto"/>
            </w:tcBorders>
          </w:tcPr>
          <w:p w14:paraId="550773D9" w14:textId="77777777" w:rsidR="00AF32EC" w:rsidRPr="00EE133A" w:rsidRDefault="00EB70F4" w:rsidP="00EB70F4">
            <w:pPr>
              <w:spacing w:line="276" w:lineRule="auto"/>
              <w:rPr>
                <w:rFonts w:ascii="Times New Roman" w:hAnsi="Times New Roman" w:cs="Times New Roman"/>
                <w:sz w:val="20"/>
                <w:szCs w:val="20"/>
              </w:rPr>
            </w:pPr>
            <w:r w:rsidRPr="00EE133A">
              <w:rPr>
                <w:rFonts w:ascii="Times New Roman" w:hAnsi="Times New Roman" w:cs="Times New Roman"/>
                <w:sz w:val="20"/>
                <w:szCs w:val="20"/>
              </w:rPr>
              <w:t>End of field trip</w:t>
            </w:r>
          </w:p>
        </w:tc>
      </w:tr>
    </w:tbl>
    <w:p w14:paraId="48F3CB06" w14:textId="499CE64C" w:rsidR="00AF32EC" w:rsidRPr="00EE133A" w:rsidRDefault="00351E84">
      <w:pPr>
        <w:rPr>
          <w:rFonts w:ascii="Times New Roman" w:hAnsi="Times New Roman" w:cs="Times New Roman"/>
          <w:sz w:val="20"/>
        </w:rPr>
      </w:pPr>
      <w:r w:rsidRPr="00EE133A">
        <w:rPr>
          <w:rFonts w:ascii="Times New Roman" w:hAnsi="Times New Roman" w:cs="Times New Roman"/>
          <w:sz w:val="20"/>
        </w:rPr>
        <w:t>*Lo</w:t>
      </w:r>
      <w:r w:rsidR="00EF625F">
        <w:rPr>
          <w:rFonts w:ascii="Times New Roman" w:hAnsi="Times New Roman" w:cs="Times New Roman"/>
          <w:sz w:val="20"/>
        </w:rPr>
        <w:t>w tide at Girdwood is around</w:t>
      </w:r>
      <w:r w:rsidR="00817CF1">
        <w:rPr>
          <w:rFonts w:ascii="Times New Roman" w:hAnsi="Times New Roman" w:cs="Times New Roman"/>
          <w:sz w:val="20"/>
        </w:rPr>
        <w:t xml:space="preserve"> 5:36 </w:t>
      </w:r>
      <w:r w:rsidR="00EF625F">
        <w:rPr>
          <w:rFonts w:ascii="Times New Roman" w:hAnsi="Times New Roman" w:cs="Times New Roman"/>
          <w:sz w:val="20"/>
        </w:rPr>
        <w:t xml:space="preserve">pm on </w:t>
      </w:r>
      <w:r w:rsidR="00817CF1">
        <w:rPr>
          <w:rFonts w:ascii="Times New Roman" w:hAnsi="Times New Roman" w:cs="Times New Roman"/>
          <w:sz w:val="20"/>
        </w:rPr>
        <w:t>October 1, 2022</w:t>
      </w:r>
      <w:r w:rsidRPr="00EE133A">
        <w:rPr>
          <w:rFonts w:ascii="Times New Roman" w:hAnsi="Times New Roman" w:cs="Times New Roman"/>
          <w:sz w:val="20"/>
        </w:rPr>
        <w:t>.</w:t>
      </w:r>
    </w:p>
    <w:p w14:paraId="4BC07D72" w14:textId="77777777" w:rsidR="00351E84" w:rsidRPr="00513D1C" w:rsidRDefault="00513D1C">
      <w:pPr>
        <w:rPr>
          <w:rFonts w:ascii="Times New Roman" w:hAnsi="Times New Roman" w:cs="Times New Roman"/>
          <w:sz w:val="20"/>
        </w:rPr>
      </w:pPr>
      <w:r w:rsidRPr="00513D1C">
        <w:rPr>
          <w:rFonts w:ascii="Times New Roman" w:hAnsi="Times New Roman" w:cs="Times New Roman"/>
          <w:sz w:val="20"/>
        </w:rPr>
        <w:t>Note: If a pit stop on the return to Anchorage is necessary, the bus could stop at Bird Point, which would add ~30 min.</w:t>
      </w:r>
    </w:p>
    <w:p w14:paraId="32995735" w14:textId="77777777" w:rsidR="00513D1C" w:rsidRDefault="00513D1C">
      <w:pPr>
        <w:rPr>
          <w:rFonts w:ascii="Times New Roman" w:hAnsi="Times New Roman" w:cs="Times New Roman"/>
        </w:rPr>
      </w:pPr>
    </w:p>
    <w:p w14:paraId="2287F828" w14:textId="5547CA9B" w:rsidR="009A0FC6" w:rsidRPr="00810809" w:rsidRDefault="009A0FC6" w:rsidP="00362755">
      <w:pPr>
        <w:outlineLvl w:val="0"/>
        <w:rPr>
          <w:rFonts w:ascii="Helvetica Neue" w:hAnsi="Helvetica Neue" w:cs="Times New Roman"/>
          <w:b/>
          <w:i/>
          <w:color w:val="4472C4" w:themeColor="accent1"/>
          <w:sz w:val="22"/>
        </w:rPr>
      </w:pPr>
      <w:r w:rsidRPr="00810809">
        <w:rPr>
          <w:rFonts w:ascii="Helvetica Neue" w:hAnsi="Helvetica Neue" w:cs="Times New Roman"/>
          <w:b/>
          <w:i/>
          <w:color w:val="4472C4" w:themeColor="accent1"/>
          <w:sz w:val="22"/>
        </w:rPr>
        <w:t>Field trip map</w:t>
      </w:r>
    </w:p>
    <w:p w14:paraId="4A961B14" w14:textId="77777777" w:rsidR="00CB45C2" w:rsidRPr="00EE133A" w:rsidRDefault="00EB70F4" w:rsidP="00CB45C2">
      <w:pPr>
        <w:rPr>
          <w:rFonts w:ascii="Times New Roman" w:hAnsi="Times New Roman" w:cs="Times New Roman"/>
        </w:rPr>
      </w:pPr>
      <w:r w:rsidRPr="00EE133A">
        <w:rPr>
          <w:rFonts w:ascii="Times New Roman" w:hAnsi="Times New Roman" w:cs="Times New Roman"/>
          <w:noProof/>
          <w:lang w:eastAsia="en-US"/>
        </w:rPr>
        <w:drawing>
          <wp:inline distT="0" distB="0" distL="0" distR="0" wp14:anchorId="0A0F114C" wp14:editId="7F1741AF">
            <wp:extent cx="5943600" cy="41713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3-05 at 4.36.56 PM.png"/>
                    <pic:cNvPicPr/>
                  </pic:nvPicPr>
                  <pic:blipFill>
                    <a:blip r:embed="rId8">
                      <a:extLst>
                        <a:ext uri="{28A0092B-C50C-407E-A947-70E740481C1C}">
                          <a14:useLocalDpi xmlns:a14="http://schemas.microsoft.com/office/drawing/2010/main" val="0"/>
                        </a:ext>
                      </a:extLst>
                    </a:blip>
                    <a:stretch>
                      <a:fillRect/>
                    </a:stretch>
                  </pic:blipFill>
                  <pic:spPr>
                    <a:xfrm>
                      <a:off x="0" y="0"/>
                      <a:ext cx="5943600" cy="4171315"/>
                    </a:xfrm>
                    <a:prstGeom prst="rect">
                      <a:avLst/>
                    </a:prstGeom>
                  </pic:spPr>
                </pic:pic>
              </a:graphicData>
            </a:graphic>
          </wp:inline>
        </w:drawing>
      </w:r>
      <w:r w:rsidR="00CB45C2" w:rsidRPr="00EE133A">
        <w:rPr>
          <w:rFonts w:ascii="Times New Roman" w:hAnsi="Times New Roman" w:cs="Times New Roman"/>
        </w:rPr>
        <w:br w:type="page"/>
      </w:r>
    </w:p>
    <w:p w14:paraId="6F56C538" w14:textId="2B00DAF2" w:rsidR="00CB45C2" w:rsidRPr="0049027F" w:rsidRDefault="00CB45C2" w:rsidP="00362755">
      <w:pPr>
        <w:outlineLvl w:val="0"/>
        <w:rPr>
          <w:rFonts w:ascii="Times New Roman" w:hAnsi="Times New Roman" w:cs="Times New Roman"/>
          <w:b/>
        </w:rPr>
      </w:pPr>
      <w:r w:rsidRPr="0049027F">
        <w:rPr>
          <w:rFonts w:ascii="Times New Roman" w:hAnsi="Times New Roman" w:cs="Times New Roman"/>
          <w:b/>
        </w:rPr>
        <w:lastRenderedPageBreak/>
        <w:t xml:space="preserve">Stop 0. </w:t>
      </w:r>
      <w:r w:rsidR="0049027F">
        <w:rPr>
          <w:rFonts w:ascii="Times New Roman" w:hAnsi="Times New Roman" w:cs="Times New Roman"/>
          <w:b/>
        </w:rPr>
        <w:t>Introductions and start of the field trip</w:t>
      </w:r>
      <w:r w:rsidR="009A0FC6">
        <w:rPr>
          <w:rFonts w:ascii="Times New Roman" w:hAnsi="Times New Roman" w:cs="Times New Roman"/>
          <w:b/>
        </w:rPr>
        <w:t xml:space="preserve"> </w:t>
      </w:r>
      <w:r w:rsidR="009A0FC6" w:rsidRPr="009A0FC6">
        <w:rPr>
          <w:rFonts w:ascii="Times New Roman" w:hAnsi="Times New Roman" w:cs="Times New Roman"/>
          <w:b/>
        </w:rPr>
        <w:t>(</w:t>
      </w:r>
      <w:r w:rsidR="009A0FC6">
        <w:rPr>
          <w:rFonts w:ascii="Times New Roman" w:hAnsi="Times New Roman" w:cs="Times New Roman"/>
          <w:b/>
        </w:rPr>
        <w:t>7</w:t>
      </w:r>
      <w:r w:rsidR="009A0FC6" w:rsidRPr="009A0FC6">
        <w:rPr>
          <w:rFonts w:ascii="Times New Roman" w:hAnsi="Times New Roman" w:cs="Times New Roman"/>
          <w:b/>
        </w:rPr>
        <w:t>:30–</w:t>
      </w:r>
      <w:r w:rsidR="009A0FC6">
        <w:rPr>
          <w:rFonts w:ascii="Times New Roman" w:hAnsi="Times New Roman" w:cs="Times New Roman"/>
          <w:b/>
        </w:rPr>
        <w:t>8:00</w:t>
      </w:r>
      <w:r w:rsidR="009A0FC6" w:rsidRPr="009A0FC6">
        <w:rPr>
          <w:rFonts w:ascii="Times New Roman" w:hAnsi="Times New Roman" w:cs="Times New Roman"/>
          <w:b/>
        </w:rPr>
        <w:t xml:space="preserve"> am)</w:t>
      </w:r>
    </w:p>
    <w:p w14:paraId="3770AA89" w14:textId="77777777" w:rsidR="00CB45C2" w:rsidRPr="009A0FC6" w:rsidRDefault="00CB45C2" w:rsidP="00DD5E07">
      <w:pPr>
        <w:rPr>
          <w:rFonts w:ascii="Times New Roman" w:hAnsi="Times New Roman" w:cs="Times New Roman"/>
          <w:sz w:val="22"/>
        </w:rPr>
      </w:pPr>
    </w:p>
    <w:p w14:paraId="79AB77BF" w14:textId="77777777" w:rsidR="0049027F" w:rsidRPr="009A0FC6" w:rsidRDefault="0049027F" w:rsidP="0049027F">
      <w:pPr>
        <w:rPr>
          <w:rFonts w:ascii="Times New Roman" w:hAnsi="Times New Roman" w:cs="Times New Roman"/>
          <w:sz w:val="22"/>
        </w:rPr>
      </w:pPr>
      <w:r w:rsidRPr="009A0FC6">
        <w:rPr>
          <w:rFonts w:ascii="Times New Roman" w:hAnsi="Times New Roman" w:cs="Times New Roman"/>
          <w:sz w:val="22"/>
        </w:rPr>
        <w:t xml:space="preserve">This 8-hour field trip, part of the </w:t>
      </w:r>
      <w:proofErr w:type="spellStart"/>
      <w:r w:rsidRPr="009A0FC6">
        <w:rPr>
          <w:rFonts w:ascii="Times New Roman" w:hAnsi="Times New Roman" w:cs="Times New Roman"/>
          <w:sz w:val="22"/>
        </w:rPr>
        <w:t>EarthScope</w:t>
      </w:r>
      <w:proofErr w:type="spellEnd"/>
      <w:r w:rsidRPr="009A0FC6">
        <w:rPr>
          <w:rFonts w:ascii="Times New Roman" w:hAnsi="Times New Roman" w:cs="Times New Roman"/>
          <w:sz w:val="22"/>
        </w:rPr>
        <w:t xml:space="preserve"> Alaska Native Geoscience Learning Experience Workshop, will review the impacts of the 1964 great Alaska earthquake and offer glimpses of the geology of south-central Alaska between Anchorage and Whittier. </w:t>
      </w:r>
    </w:p>
    <w:p w14:paraId="0EDBDEA8" w14:textId="77777777" w:rsidR="0049027F" w:rsidRPr="009A0FC6" w:rsidRDefault="0049027F" w:rsidP="0049027F">
      <w:pPr>
        <w:rPr>
          <w:rFonts w:ascii="Times New Roman" w:hAnsi="Times New Roman" w:cs="Times New Roman"/>
          <w:sz w:val="22"/>
        </w:rPr>
      </w:pPr>
    </w:p>
    <w:p w14:paraId="598EBDF2" w14:textId="68B8C5DC" w:rsidR="0049027F" w:rsidRPr="009A0FC6" w:rsidRDefault="0049027F" w:rsidP="0049027F">
      <w:pPr>
        <w:rPr>
          <w:rFonts w:ascii="Times New Roman" w:hAnsi="Times New Roman" w:cs="Times New Roman"/>
          <w:sz w:val="22"/>
        </w:rPr>
      </w:pPr>
      <w:r w:rsidRPr="009A0FC6">
        <w:rPr>
          <w:rFonts w:ascii="Times New Roman" w:hAnsi="Times New Roman" w:cs="Times New Roman"/>
          <w:sz w:val="22"/>
        </w:rPr>
        <w:t>The Anchorage area is poised on the edge of a very active plate boundary between the North America</w:t>
      </w:r>
      <w:r w:rsidR="00DE1950">
        <w:rPr>
          <w:rFonts w:ascii="Times New Roman" w:hAnsi="Times New Roman" w:cs="Times New Roman"/>
          <w:sz w:val="22"/>
        </w:rPr>
        <w:t>n</w:t>
      </w:r>
      <w:r w:rsidRPr="009A0FC6">
        <w:rPr>
          <w:rFonts w:ascii="Times New Roman" w:hAnsi="Times New Roman" w:cs="Times New Roman"/>
          <w:sz w:val="22"/>
        </w:rPr>
        <w:t xml:space="preserve"> and Pacific plates (cover illustration</w:t>
      </w:r>
      <w:r w:rsidR="000C22BE">
        <w:rPr>
          <w:rFonts w:ascii="Times New Roman" w:hAnsi="Times New Roman" w:cs="Times New Roman"/>
          <w:sz w:val="22"/>
        </w:rPr>
        <w:t xml:space="preserve">). </w:t>
      </w:r>
      <w:r w:rsidRPr="009A0FC6">
        <w:rPr>
          <w:rFonts w:ascii="Times New Roman" w:hAnsi="Times New Roman" w:cs="Times New Roman"/>
          <w:sz w:val="22"/>
        </w:rPr>
        <w:t>These two plates are converging (crashing into one another!) at a rate of about 2.3 inches/year (~5.8 cm/year), and this convergence directly or indirectly causes many of the most prominent geolo</w:t>
      </w:r>
      <w:r w:rsidR="000C22BE">
        <w:rPr>
          <w:rFonts w:ascii="Times New Roman" w:hAnsi="Times New Roman" w:cs="Times New Roman"/>
          <w:sz w:val="22"/>
        </w:rPr>
        <w:t xml:space="preserve">gical features in this region. </w:t>
      </w:r>
      <w:r w:rsidRPr="009A0FC6">
        <w:rPr>
          <w:rFonts w:ascii="Times New Roman" w:hAnsi="Times New Roman" w:cs="Times New Roman"/>
          <w:sz w:val="22"/>
        </w:rPr>
        <w:t>The Alaska-Aleutian subduction zone, at the plate boundary, is responsible for most of the earthquake activity in south-central Alaska—including the 1964 Earthquake. Because of its higher relative density, as it collides into North America, the Pacific plate descends (subducts) beneath the North American plate. The broad interface where the two plates come into contact (pink area on cover illustration) is a giant thrust fault called a megathrust. The megathrust projects to the seafloor at the Aleutian trench, which is greater than 3 miles (&gt;5000 meters) deep in the Gulf of Alaska. As the two plates converge, the megathrust undergoes “stick-slip” motion: Friction causes the plates to stick together and accumulate elastic strain, which slowly bends and buckles the plates as they continue to move. An earthquake happens when the megathrust fault slips, causing the plates to rebound elastically like springs, relieving the stress and resulting in widespread vertical and horizontal changes of the surface topography. The 1964 great Alaska earthquake was an example of slip on the eastern Aleutian megathrust over an area ~580 miles long by ~150 miles wide.</w:t>
      </w:r>
    </w:p>
    <w:p w14:paraId="5419D79C" w14:textId="77777777" w:rsidR="0049027F" w:rsidRPr="009A0FC6" w:rsidRDefault="0049027F" w:rsidP="0049027F">
      <w:pPr>
        <w:rPr>
          <w:rFonts w:ascii="Times New Roman" w:hAnsi="Times New Roman" w:cs="Times New Roman"/>
          <w:sz w:val="22"/>
        </w:rPr>
      </w:pPr>
    </w:p>
    <w:p w14:paraId="1888AD70" w14:textId="37FA4BC5" w:rsidR="007E137D" w:rsidRPr="009A0FC6" w:rsidRDefault="0049027F" w:rsidP="007E137D">
      <w:pPr>
        <w:rPr>
          <w:rFonts w:ascii="Times New Roman" w:hAnsi="Times New Roman" w:cs="Times New Roman"/>
          <w:sz w:val="22"/>
        </w:rPr>
      </w:pPr>
      <w:r w:rsidRPr="009A0FC6">
        <w:rPr>
          <w:rFonts w:ascii="Times New Roman" w:hAnsi="Times New Roman" w:cs="Times New Roman"/>
          <w:sz w:val="22"/>
        </w:rPr>
        <w:t>Four</w:t>
      </w:r>
      <w:r w:rsidR="007E137D" w:rsidRPr="009A0FC6">
        <w:rPr>
          <w:rFonts w:ascii="Times New Roman" w:hAnsi="Times New Roman" w:cs="Times New Roman"/>
          <w:sz w:val="22"/>
        </w:rPr>
        <w:t xml:space="preserve"> field stops (see schedule of stops above) will focus on some of the </w:t>
      </w:r>
      <w:proofErr w:type="gramStart"/>
      <w:r w:rsidR="007E137D" w:rsidRPr="009A0FC6">
        <w:rPr>
          <w:rFonts w:ascii="Times New Roman" w:hAnsi="Times New Roman" w:cs="Times New Roman"/>
          <w:sz w:val="22"/>
        </w:rPr>
        <w:t>most costly</w:t>
      </w:r>
      <w:proofErr w:type="gramEnd"/>
      <w:r w:rsidR="007E137D" w:rsidRPr="009A0FC6">
        <w:rPr>
          <w:rFonts w:ascii="Times New Roman" w:hAnsi="Times New Roman" w:cs="Times New Roman"/>
          <w:sz w:val="22"/>
        </w:rPr>
        <w:t xml:space="preserve">, and lasting effects of the 1964 earthquake between Anchorage and Whittier. Among the many damaging effects of the earthquake, translational landslides triggered by earthquake ground motions caused the greatest devastation (Hansen, 1966). The first stop will visit Sunset Park, the site of the Government Hill landslide that caused the collapse of the Government Hill Grade School, destroyed two houses and damaged a third, and wrecked railroad property along Ship Creek. </w:t>
      </w:r>
    </w:p>
    <w:p w14:paraId="4E725E27" w14:textId="77777777" w:rsidR="007E137D" w:rsidRPr="009A0FC6" w:rsidRDefault="007E137D" w:rsidP="007E137D">
      <w:pPr>
        <w:rPr>
          <w:rFonts w:ascii="Times New Roman" w:hAnsi="Times New Roman" w:cs="Times New Roman"/>
          <w:sz w:val="22"/>
        </w:rPr>
      </w:pPr>
    </w:p>
    <w:p w14:paraId="66554DC0" w14:textId="32217143" w:rsidR="007E137D" w:rsidRPr="009A0FC6" w:rsidRDefault="007E137D" w:rsidP="007E137D">
      <w:pPr>
        <w:rPr>
          <w:rFonts w:ascii="Times New Roman" w:hAnsi="Times New Roman" w:cs="Times New Roman"/>
          <w:sz w:val="22"/>
        </w:rPr>
      </w:pPr>
      <w:r w:rsidRPr="009A0FC6">
        <w:rPr>
          <w:rFonts w:ascii="Times New Roman" w:hAnsi="Times New Roman" w:cs="Times New Roman"/>
          <w:sz w:val="22"/>
        </w:rPr>
        <w:t xml:space="preserve">Enroute to the second stop </w:t>
      </w:r>
      <w:r w:rsidR="0049027F" w:rsidRPr="009A0FC6">
        <w:rPr>
          <w:rFonts w:ascii="Times New Roman" w:hAnsi="Times New Roman" w:cs="Times New Roman"/>
          <w:sz w:val="22"/>
        </w:rPr>
        <w:t>at Bird Point</w:t>
      </w:r>
      <w:r w:rsidR="000C22BE">
        <w:rPr>
          <w:rFonts w:ascii="Times New Roman" w:hAnsi="Times New Roman" w:cs="Times New Roman"/>
          <w:sz w:val="22"/>
        </w:rPr>
        <w:t xml:space="preserve"> to visit UNAVCO GPS station AC20</w:t>
      </w:r>
      <w:r w:rsidRPr="009A0FC6">
        <w:rPr>
          <w:rFonts w:ascii="Times New Roman" w:hAnsi="Times New Roman" w:cs="Times New Roman"/>
          <w:sz w:val="22"/>
        </w:rPr>
        <w:t>, we will drive along Turnagain Arm, a shallow fjord th</w:t>
      </w:r>
      <w:r w:rsidR="000C22BE">
        <w:rPr>
          <w:rFonts w:ascii="Times New Roman" w:hAnsi="Times New Roman" w:cs="Times New Roman"/>
          <w:sz w:val="22"/>
        </w:rPr>
        <w:t>at extends east from Cook Inlet</w:t>
      </w:r>
      <w:r w:rsidRPr="009A0FC6">
        <w:rPr>
          <w:rFonts w:ascii="Times New Roman" w:hAnsi="Times New Roman" w:cs="Times New Roman"/>
          <w:sz w:val="22"/>
        </w:rPr>
        <w:t>. Turnagain Arm is the scenic gateway to Whittier, Seward and other points of interest on the Kenai Peninsula. James Cook’s 1778 expedition originally named the waterway Turn Again River out of frustration in their failed search for a Northwest Passage. Tides in Turnagain Arm range between 25 to 30 feet and produce currents in excess of 6 miles per hour. Turnagain Arm is also one of only about 60 bodies in the world to host a tidal bore. A tidal bore is a wave that forms at the leading edge of the incoming tide, and on a high spring tide, the Turnagain bore may travel at speeds up to 15 miles per hour and reach a height of 6 feet. As we drive east along the Seward Highway, look for Dall sheep foraging or sunning themselves on the steep south-facing slopes of the Chugach Range.</w:t>
      </w:r>
    </w:p>
    <w:p w14:paraId="7194B043" w14:textId="77777777" w:rsidR="007E137D" w:rsidRPr="009A0FC6" w:rsidRDefault="007E137D" w:rsidP="007E137D">
      <w:pPr>
        <w:rPr>
          <w:rFonts w:ascii="Times New Roman" w:hAnsi="Times New Roman" w:cs="Times New Roman"/>
          <w:sz w:val="22"/>
        </w:rPr>
      </w:pPr>
    </w:p>
    <w:p w14:paraId="370CF0F9" w14:textId="3E63CDB7" w:rsidR="0049027F" w:rsidRPr="009A0FC6" w:rsidRDefault="0049027F" w:rsidP="007E137D">
      <w:pPr>
        <w:rPr>
          <w:rFonts w:ascii="Times New Roman" w:hAnsi="Times New Roman" w:cs="Times New Roman"/>
          <w:sz w:val="22"/>
        </w:rPr>
      </w:pPr>
      <w:r w:rsidRPr="009A0FC6">
        <w:rPr>
          <w:rFonts w:ascii="Times New Roman" w:hAnsi="Times New Roman" w:cs="Times New Roman"/>
          <w:sz w:val="22"/>
        </w:rPr>
        <w:t>The third stop</w:t>
      </w:r>
      <w:r w:rsidR="007E137D" w:rsidRPr="009A0FC6">
        <w:rPr>
          <w:rFonts w:ascii="Times New Roman" w:hAnsi="Times New Roman" w:cs="Times New Roman"/>
          <w:sz w:val="22"/>
        </w:rPr>
        <w:t xml:space="preserve"> of the day will take us to the port of Whittier at t</w:t>
      </w:r>
      <w:r w:rsidRPr="009A0FC6">
        <w:rPr>
          <w:rFonts w:ascii="Times New Roman" w:hAnsi="Times New Roman" w:cs="Times New Roman"/>
          <w:sz w:val="22"/>
        </w:rPr>
        <w:t>he western end of Passage Canal</w:t>
      </w:r>
      <w:r w:rsidR="007E137D" w:rsidRPr="009A0FC6">
        <w:rPr>
          <w:rFonts w:ascii="Times New Roman" w:hAnsi="Times New Roman" w:cs="Times New Roman"/>
          <w:sz w:val="22"/>
        </w:rPr>
        <w:t>. The drive to Whittier passes through the second longest (2.5 miles) highway tunnel in North America, the Anton Anderson Memorial Tunnel. The Army Corps of Engineers built Whittier in 1942-43 to provide an all-weather port connected by railroad to Anchorage and Fairbanks for military purposes. Our visit to Whittier will focus on the devastating effects of tsunami waves generated by underwater landslides triggered by earthquake shakin</w:t>
      </w:r>
      <w:r w:rsidRPr="009A0FC6">
        <w:rPr>
          <w:rFonts w:ascii="Times New Roman" w:hAnsi="Times New Roman" w:cs="Times New Roman"/>
          <w:sz w:val="22"/>
        </w:rPr>
        <w:t>g in 1964 (</w:t>
      </w:r>
      <w:proofErr w:type="spellStart"/>
      <w:r w:rsidRPr="009A0FC6">
        <w:rPr>
          <w:rFonts w:ascii="Times New Roman" w:hAnsi="Times New Roman" w:cs="Times New Roman"/>
          <w:sz w:val="22"/>
        </w:rPr>
        <w:t>Kachadoorian</w:t>
      </w:r>
      <w:proofErr w:type="spellEnd"/>
      <w:r w:rsidRPr="009A0FC6">
        <w:rPr>
          <w:rFonts w:ascii="Times New Roman" w:hAnsi="Times New Roman" w:cs="Times New Roman"/>
          <w:sz w:val="22"/>
        </w:rPr>
        <w:t>, 1965).</w:t>
      </w:r>
    </w:p>
    <w:p w14:paraId="4305DCE1" w14:textId="77777777" w:rsidR="0049027F" w:rsidRPr="009A0FC6" w:rsidRDefault="0049027F" w:rsidP="007E137D">
      <w:pPr>
        <w:rPr>
          <w:rFonts w:ascii="Times New Roman" w:hAnsi="Times New Roman" w:cs="Times New Roman"/>
          <w:sz w:val="22"/>
        </w:rPr>
      </w:pPr>
    </w:p>
    <w:p w14:paraId="2F3DA156" w14:textId="7E71FDDA" w:rsidR="007E137D" w:rsidRDefault="0049027F" w:rsidP="007E137D">
      <w:pPr>
        <w:rPr>
          <w:rFonts w:ascii="Times New Roman" w:hAnsi="Times New Roman" w:cs="Times New Roman"/>
          <w:sz w:val="22"/>
        </w:rPr>
      </w:pPr>
      <w:r w:rsidRPr="009A0FC6">
        <w:rPr>
          <w:rFonts w:ascii="Times New Roman" w:hAnsi="Times New Roman" w:cs="Times New Roman"/>
          <w:sz w:val="22"/>
        </w:rPr>
        <w:lastRenderedPageBreak/>
        <w:t>The fourth stop near Girdwood will reveal the lasting effects of earthquake subsidence in 1964 that dropped Turnagain Arm by as much as 8 feet. Along the way, look for evidence of earthquake subsidence that led to the relocation of Girdwood and the abandonment of Portage. Vertical deformation during the 1964 earthquake dropped much of the railway and Seward Highway below high tide level, and killed swaths of spruce trees whose remains haunt the shoreline as forests of bleached snags.</w:t>
      </w:r>
    </w:p>
    <w:p w14:paraId="52F77ACE" w14:textId="77777777" w:rsidR="0049027F" w:rsidRPr="009A0FC6" w:rsidRDefault="0049027F" w:rsidP="007E137D">
      <w:pPr>
        <w:rPr>
          <w:rFonts w:ascii="Times New Roman" w:hAnsi="Times New Roman" w:cs="Times New Roman"/>
          <w:sz w:val="22"/>
        </w:rPr>
      </w:pPr>
    </w:p>
    <w:p w14:paraId="2B37B2A4" w14:textId="448B1ACE" w:rsidR="007E137D" w:rsidRPr="009A0FC6" w:rsidRDefault="007E137D" w:rsidP="00DD5E07">
      <w:pPr>
        <w:rPr>
          <w:rFonts w:ascii="Times New Roman" w:hAnsi="Times New Roman" w:cs="Times New Roman"/>
          <w:i/>
          <w:color w:val="4472C4" w:themeColor="accent1"/>
          <w:sz w:val="22"/>
        </w:rPr>
      </w:pPr>
      <w:r w:rsidRPr="009A0FC6">
        <w:rPr>
          <w:rStyle w:val="Strong"/>
          <w:rFonts w:ascii="Helvetica Neue" w:hAnsi="Helvetica Neue"/>
          <w:i/>
          <w:color w:val="4472C4" w:themeColor="accent1"/>
          <w:sz w:val="22"/>
        </w:rPr>
        <w:t xml:space="preserve">8:00 AM — </w:t>
      </w:r>
      <w:r w:rsidR="00817CF1">
        <w:rPr>
          <w:rStyle w:val="Strong"/>
          <w:rFonts w:ascii="Helvetica Neue" w:hAnsi="Helvetica Neue"/>
          <w:i/>
          <w:color w:val="4472C4" w:themeColor="accent1"/>
          <w:sz w:val="22"/>
        </w:rPr>
        <w:t>UAA Gorsuch Commons</w:t>
      </w:r>
      <w:r w:rsidRPr="009A0FC6">
        <w:rPr>
          <w:rStyle w:val="Strong"/>
          <w:rFonts w:ascii="Helvetica Neue" w:hAnsi="Helvetica Neue"/>
          <w:i/>
          <w:color w:val="4472C4" w:themeColor="accent1"/>
          <w:sz w:val="22"/>
        </w:rPr>
        <w:t xml:space="preserve">, drive </w:t>
      </w:r>
      <w:r w:rsidR="003F2585">
        <w:rPr>
          <w:rStyle w:val="Strong"/>
          <w:rFonts w:ascii="Helvetica Neue" w:hAnsi="Helvetica Neue"/>
          <w:i/>
          <w:color w:val="4472C4" w:themeColor="accent1"/>
          <w:sz w:val="22"/>
        </w:rPr>
        <w:t>5.8</w:t>
      </w:r>
      <w:r w:rsidRPr="009A0FC6">
        <w:rPr>
          <w:rStyle w:val="Strong"/>
          <w:rFonts w:ascii="Helvetica Neue" w:hAnsi="Helvetica Neue"/>
          <w:i/>
          <w:color w:val="4472C4" w:themeColor="accent1"/>
          <w:sz w:val="22"/>
        </w:rPr>
        <w:t xml:space="preserve"> mi (</w:t>
      </w:r>
      <w:r w:rsidR="003F2585">
        <w:rPr>
          <w:rStyle w:val="Strong"/>
          <w:rFonts w:ascii="Helvetica Neue" w:hAnsi="Helvetica Neue"/>
          <w:i/>
          <w:color w:val="4472C4" w:themeColor="accent1"/>
          <w:sz w:val="22"/>
        </w:rPr>
        <w:t>15</w:t>
      </w:r>
      <w:r w:rsidRPr="009A0FC6">
        <w:rPr>
          <w:rStyle w:val="Strong"/>
          <w:rFonts w:ascii="Helvetica Neue" w:hAnsi="Helvetica Neue"/>
          <w:i/>
          <w:color w:val="4472C4" w:themeColor="accent1"/>
          <w:sz w:val="22"/>
        </w:rPr>
        <w:t xml:space="preserve"> min) to Sunset Park, Government Hill</w:t>
      </w:r>
    </w:p>
    <w:p w14:paraId="1F18FCC2" w14:textId="50943AE8" w:rsidR="00CB45C2" w:rsidRDefault="003F2585" w:rsidP="00DD5E07">
      <w:pPr>
        <w:rPr>
          <w:rFonts w:ascii="Times New Roman" w:hAnsi="Times New Roman" w:cs="Times New Roman"/>
        </w:rPr>
      </w:pPr>
      <w:r>
        <w:rPr>
          <w:rFonts w:ascii="Times New Roman" w:hAnsi="Times New Roman" w:cs="Times New Roman"/>
          <w:noProof/>
        </w:rPr>
        <w:drawing>
          <wp:inline distT="0" distB="0" distL="0" distR="0" wp14:anchorId="61A4C6BF" wp14:editId="69908170">
            <wp:extent cx="5486400" cy="29641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tretch>
                      <a:fillRect/>
                    </a:stretch>
                  </pic:blipFill>
                  <pic:spPr>
                    <a:xfrm>
                      <a:off x="0" y="0"/>
                      <a:ext cx="5486400" cy="2964180"/>
                    </a:xfrm>
                    <a:prstGeom prst="rect">
                      <a:avLst/>
                    </a:prstGeom>
                  </pic:spPr>
                </pic:pic>
              </a:graphicData>
            </a:graphic>
          </wp:inline>
        </w:drawing>
      </w:r>
    </w:p>
    <w:p w14:paraId="4612D616" w14:textId="77777777" w:rsidR="000C22BE" w:rsidRDefault="000C22BE" w:rsidP="000C22BE">
      <w:pPr>
        <w:rPr>
          <w:rFonts w:ascii="Times New Roman" w:hAnsi="Times New Roman" w:cs="Times New Roman"/>
          <w:sz w:val="22"/>
        </w:rPr>
      </w:pPr>
    </w:p>
    <w:p w14:paraId="5BABF344" w14:textId="3C745CD6" w:rsidR="000C22BE" w:rsidRDefault="000C22BE" w:rsidP="000C22BE">
      <w:pPr>
        <w:rPr>
          <w:rFonts w:ascii="Times New Roman" w:hAnsi="Times New Roman" w:cs="Times New Roman"/>
          <w:sz w:val="22"/>
        </w:rPr>
      </w:pPr>
      <w:r w:rsidRPr="000C22BE">
        <w:rPr>
          <w:rFonts w:ascii="Times New Roman" w:hAnsi="Times New Roman" w:cs="Times New Roman"/>
          <w:b/>
          <w:sz w:val="22"/>
        </w:rPr>
        <w:t>Along the way to our first stop</w:t>
      </w:r>
      <w:r>
        <w:rPr>
          <w:rFonts w:ascii="Times New Roman" w:hAnsi="Times New Roman" w:cs="Times New Roman"/>
          <w:sz w:val="22"/>
        </w:rPr>
        <w:t xml:space="preserve">, browse historical photographs, maps, and documents that show the damaging effects of the 1964 earthquake via an </w:t>
      </w:r>
      <w:r w:rsidRPr="00810809">
        <w:rPr>
          <w:rFonts w:ascii="Times New Roman" w:hAnsi="Times New Roman" w:cs="Times New Roman"/>
          <w:sz w:val="22"/>
        </w:rPr>
        <w:t>interactive web map</w:t>
      </w:r>
      <w:r>
        <w:rPr>
          <w:rFonts w:ascii="Times New Roman" w:hAnsi="Times New Roman" w:cs="Times New Roman"/>
          <w:sz w:val="22"/>
        </w:rPr>
        <w:t xml:space="preserve"> available here: </w:t>
      </w:r>
      <w:hyperlink r:id="rId10" w:history="1">
        <w:r w:rsidR="007E7CA3" w:rsidRPr="007E7CA3">
          <w:rPr>
            <w:rStyle w:val="Hyperlink"/>
            <w:rFonts w:ascii="Times New Roman" w:hAnsi="Times New Roman" w:cs="Times New Roman"/>
            <w:sz w:val="22"/>
            <w:szCs w:val="22"/>
          </w:rPr>
          <w:t>https://alaska.usgs.gov/news/1964Earthquake/</w:t>
        </w:r>
      </w:hyperlink>
      <w:r w:rsidR="007E7CA3">
        <w:rPr>
          <w:rFonts w:ascii="Times New Roman" w:hAnsi="Times New Roman" w:cs="Times New Roman"/>
          <w:sz w:val="22"/>
          <w:szCs w:val="22"/>
        </w:rPr>
        <w:t xml:space="preserve"> (note: if you get a prompt to log in to arcgis.com, just hit cancel).</w:t>
      </w:r>
    </w:p>
    <w:p w14:paraId="6EA05968" w14:textId="77777777" w:rsidR="000C22BE" w:rsidRDefault="000C22BE" w:rsidP="000C22BE">
      <w:pPr>
        <w:rPr>
          <w:rFonts w:ascii="Times New Roman" w:hAnsi="Times New Roman" w:cs="Times New Roman"/>
          <w:sz w:val="22"/>
        </w:rPr>
      </w:pPr>
    </w:p>
    <w:p w14:paraId="1892E597" w14:textId="1CA9BDB9" w:rsidR="000C22BE" w:rsidRPr="009A0FC6" w:rsidRDefault="000C22BE" w:rsidP="000C22BE">
      <w:pPr>
        <w:rPr>
          <w:rFonts w:ascii="Times New Roman" w:hAnsi="Times New Roman" w:cs="Times New Roman"/>
          <w:sz w:val="22"/>
        </w:rPr>
      </w:pPr>
      <w:r>
        <w:rPr>
          <w:rFonts w:ascii="Times New Roman" w:hAnsi="Times New Roman" w:cs="Times New Roman"/>
          <w:sz w:val="22"/>
        </w:rPr>
        <w:t>The 1964 Great Alaska Earthquake Photo Tour of Anchorage</w:t>
      </w:r>
      <w:r w:rsidRPr="00810809">
        <w:rPr>
          <w:rFonts w:ascii="Times New Roman" w:hAnsi="Times New Roman" w:cs="Times New Roman"/>
          <w:sz w:val="22"/>
        </w:rPr>
        <w:t xml:space="preserve"> was created as part of the commemoration events for the 50th anniversary of the 1964 Great Alaska Earthquake. The </w:t>
      </w:r>
      <w:r>
        <w:rPr>
          <w:rFonts w:ascii="Times New Roman" w:hAnsi="Times New Roman" w:cs="Times New Roman"/>
          <w:sz w:val="22"/>
        </w:rPr>
        <w:t>photo tour shows b</w:t>
      </w:r>
      <w:r w:rsidRPr="00810809">
        <w:rPr>
          <w:rFonts w:ascii="Times New Roman" w:hAnsi="Times New Roman" w:cs="Times New Roman"/>
          <w:sz w:val="22"/>
        </w:rPr>
        <w:t>uildings in Anchorage that were severely damaged, sites of major landslides, and locations of post-earthquake engineering r</w:t>
      </w:r>
      <w:r>
        <w:rPr>
          <w:rFonts w:ascii="Times New Roman" w:hAnsi="Times New Roman" w:cs="Times New Roman"/>
          <w:sz w:val="22"/>
        </w:rPr>
        <w:t>esponses</w:t>
      </w:r>
      <w:r w:rsidRPr="00810809">
        <w:rPr>
          <w:rFonts w:ascii="Times New Roman" w:hAnsi="Times New Roman" w:cs="Times New Roman"/>
          <w:sz w:val="22"/>
        </w:rPr>
        <w:t>.</w:t>
      </w:r>
      <w:r>
        <w:rPr>
          <w:rFonts w:ascii="Times New Roman" w:hAnsi="Times New Roman" w:cs="Times New Roman"/>
          <w:sz w:val="22"/>
        </w:rPr>
        <w:t xml:space="preserve"> Full documentation </w:t>
      </w:r>
      <w:r w:rsidR="00D37EBB">
        <w:rPr>
          <w:rFonts w:ascii="Times New Roman" w:hAnsi="Times New Roman" w:cs="Times New Roman"/>
          <w:sz w:val="22"/>
        </w:rPr>
        <w:t xml:space="preserve">by </w:t>
      </w:r>
      <w:proofErr w:type="spellStart"/>
      <w:r w:rsidR="00D37EBB">
        <w:rPr>
          <w:rFonts w:ascii="Times New Roman" w:hAnsi="Times New Roman" w:cs="Times New Roman"/>
          <w:sz w:val="22"/>
        </w:rPr>
        <w:t>Thoms</w:t>
      </w:r>
      <w:proofErr w:type="spellEnd"/>
      <w:r w:rsidR="00D37EBB">
        <w:rPr>
          <w:rFonts w:ascii="Times New Roman" w:hAnsi="Times New Roman" w:cs="Times New Roman"/>
          <w:sz w:val="22"/>
        </w:rPr>
        <w:t xml:space="preserve"> et al. (2014) </w:t>
      </w:r>
      <w:r>
        <w:rPr>
          <w:rFonts w:ascii="Times New Roman" w:hAnsi="Times New Roman" w:cs="Times New Roman"/>
          <w:sz w:val="22"/>
        </w:rPr>
        <w:t xml:space="preserve">that supports the photo tour can be found here: </w:t>
      </w:r>
      <w:r w:rsidRPr="00D77AF6">
        <w:rPr>
          <w:rFonts w:ascii="Times New Roman" w:hAnsi="Times New Roman" w:cs="Times New Roman"/>
          <w:sz w:val="22"/>
        </w:rPr>
        <w:t>https://pubs.er.usgs.gov/publication/ofr20141086</w:t>
      </w:r>
    </w:p>
    <w:p w14:paraId="3FB34919" w14:textId="6ED8E0CA" w:rsidR="00DD5E07" w:rsidRPr="00EE133A" w:rsidRDefault="00DD5E07" w:rsidP="00DD5E07">
      <w:pPr>
        <w:rPr>
          <w:rFonts w:ascii="Times New Roman" w:hAnsi="Times New Roman" w:cs="Times New Roman"/>
        </w:rPr>
      </w:pPr>
      <w:r w:rsidRPr="00EE133A">
        <w:rPr>
          <w:rFonts w:ascii="Times New Roman" w:hAnsi="Times New Roman" w:cs="Times New Roman"/>
        </w:rPr>
        <w:br w:type="page"/>
      </w:r>
    </w:p>
    <w:p w14:paraId="5C080A70" w14:textId="77777777" w:rsidR="00DD5E07" w:rsidRPr="00EE133A" w:rsidRDefault="00DD5E07" w:rsidP="00DD5E07">
      <w:pPr>
        <w:rPr>
          <w:rStyle w:val="SubtleEmphasis"/>
          <w:rFonts w:ascii="Times New Roman" w:hAnsi="Times New Roman" w:cs="Times New Roman"/>
          <w:sz w:val="20"/>
          <w:szCs w:val="18"/>
        </w:rPr>
      </w:pPr>
      <w:r w:rsidRPr="00EE133A">
        <w:rPr>
          <w:rFonts w:ascii="Times New Roman" w:hAnsi="Times New Roman" w:cs="Times New Roman"/>
          <w:noProof/>
          <w:lang w:eastAsia="en-US"/>
        </w:rPr>
        <w:lastRenderedPageBreak/>
        <w:drawing>
          <wp:anchor distT="0" distB="0" distL="114300" distR="114300" simplePos="0" relativeHeight="251659264" behindDoc="0" locked="0" layoutInCell="1" allowOverlap="1" wp14:anchorId="3A3FD5CE" wp14:editId="3DFA03CC">
            <wp:simplePos x="0" y="0"/>
            <wp:positionH relativeFrom="margin">
              <wp:align>center</wp:align>
            </wp:positionH>
            <wp:positionV relativeFrom="paragraph">
              <wp:posOffset>-212</wp:posOffset>
            </wp:positionV>
            <wp:extent cx="5257800" cy="7493635"/>
            <wp:effectExtent l="0" t="0" r="0" b="0"/>
            <wp:wrapTopAndBottom/>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57800" cy="7493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855A08" w14:textId="77777777" w:rsidR="00DD5E07" w:rsidRPr="00EE133A" w:rsidRDefault="00DD5E07" w:rsidP="00DD5E07">
      <w:pPr>
        <w:rPr>
          <w:rFonts w:ascii="Times New Roman" w:hAnsi="Times New Roman" w:cs="Times New Roman"/>
        </w:rPr>
      </w:pPr>
      <w:r w:rsidRPr="00EE133A">
        <w:rPr>
          <w:rStyle w:val="SubtleEmphasis"/>
          <w:rFonts w:ascii="Times New Roman" w:hAnsi="Times New Roman" w:cs="Times New Roman"/>
          <w:sz w:val="20"/>
          <w:szCs w:val="18"/>
        </w:rPr>
        <w:t xml:space="preserve">Figure </w:t>
      </w:r>
      <w:proofErr w:type="gramStart"/>
      <w:r w:rsidRPr="00EE133A">
        <w:rPr>
          <w:rStyle w:val="SubtleEmphasis"/>
          <w:rFonts w:ascii="Times New Roman" w:hAnsi="Times New Roman" w:cs="Times New Roman"/>
          <w:sz w:val="20"/>
          <w:szCs w:val="18"/>
        </w:rPr>
        <w:t>1  Top</w:t>
      </w:r>
      <w:proofErr w:type="gramEnd"/>
      <w:r w:rsidRPr="00EE133A">
        <w:rPr>
          <w:rStyle w:val="SubtleEmphasis"/>
          <w:rFonts w:ascii="Times New Roman" w:hAnsi="Times New Roman" w:cs="Times New Roman"/>
          <w:sz w:val="20"/>
          <w:szCs w:val="18"/>
        </w:rPr>
        <w:t xml:space="preserve">: View to the east in downtown Anchorage, Alaska showing buildings damaged at the head of the Fourth Avenue landslide in 1964 (photo: USGS).  Bottom: The same view in 2013 (photo: Game </w:t>
      </w:r>
      <w:proofErr w:type="spellStart"/>
      <w:r w:rsidRPr="00EE133A">
        <w:rPr>
          <w:rStyle w:val="SubtleEmphasis"/>
          <w:rFonts w:ascii="Times New Roman" w:hAnsi="Times New Roman" w:cs="Times New Roman"/>
          <w:sz w:val="20"/>
          <w:szCs w:val="18"/>
        </w:rPr>
        <w:t>McGimsey</w:t>
      </w:r>
      <w:proofErr w:type="spellEnd"/>
      <w:r w:rsidRPr="00EE133A">
        <w:rPr>
          <w:rStyle w:val="SubtleEmphasis"/>
          <w:rFonts w:ascii="Times New Roman" w:hAnsi="Times New Roman" w:cs="Times New Roman"/>
          <w:sz w:val="20"/>
          <w:szCs w:val="18"/>
        </w:rPr>
        <w:t>). Red arrows point to the McKinley Tower in both photos.</w:t>
      </w:r>
      <w:r w:rsidRPr="00EE133A">
        <w:rPr>
          <w:rFonts w:ascii="Times New Roman" w:hAnsi="Times New Roman" w:cs="Times New Roman"/>
        </w:rPr>
        <w:br w:type="page"/>
      </w:r>
    </w:p>
    <w:p w14:paraId="3EE60282" w14:textId="77777777" w:rsidR="00490B29" w:rsidRPr="009A0FC6" w:rsidRDefault="00490B29" w:rsidP="00362755">
      <w:pPr>
        <w:outlineLvl w:val="0"/>
        <w:rPr>
          <w:rFonts w:ascii="Times New Roman" w:hAnsi="Times New Roman" w:cs="Times New Roman"/>
          <w:b/>
          <w:sz w:val="22"/>
          <w:szCs w:val="22"/>
        </w:rPr>
      </w:pPr>
      <w:r w:rsidRPr="009A0FC6">
        <w:rPr>
          <w:rFonts w:ascii="Times New Roman" w:hAnsi="Times New Roman" w:cs="Times New Roman"/>
          <w:b/>
          <w:sz w:val="22"/>
          <w:szCs w:val="22"/>
        </w:rPr>
        <w:lastRenderedPageBreak/>
        <w:t>The 1964 great Alaska earthquake</w:t>
      </w:r>
    </w:p>
    <w:p w14:paraId="45EDBF60" w14:textId="08AC3554" w:rsidR="00490B29" w:rsidRDefault="00490B29" w:rsidP="00490B29">
      <w:pPr>
        <w:rPr>
          <w:rFonts w:ascii="Times New Roman" w:hAnsi="Times New Roman" w:cs="Times New Roman"/>
          <w:sz w:val="22"/>
          <w:szCs w:val="22"/>
        </w:rPr>
      </w:pPr>
      <w:r w:rsidRPr="009A0FC6">
        <w:rPr>
          <w:rFonts w:ascii="Times New Roman" w:hAnsi="Times New Roman" w:cs="Times New Roman"/>
          <w:sz w:val="22"/>
          <w:szCs w:val="22"/>
        </w:rPr>
        <w:t xml:space="preserve">On Friday, March 27, 1964 the largest earthquake in U.S. history and the second largest recorded instrumentally worldwide struck south-central Alaska with a magnitude of 9.2. Shaking in the Anchorage area lasted for 4 to 5 minutes and was felt 480 </w:t>
      </w:r>
      <w:proofErr w:type="gramStart"/>
      <w:r w:rsidRPr="009A0FC6">
        <w:rPr>
          <w:rFonts w:ascii="Times New Roman" w:hAnsi="Times New Roman" w:cs="Times New Roman"/>
          <w:sz w:val="22"/>
          <w:szCs w:val="22"/>
        </w:rPr>
        <w:t>mile</w:t>
      </w:r>
      <w:proofErr w:type="gramEnd"/>
      <w:r w:rsidRPr="009A0FC6">
        <w:rPr>
          <w:rFonts w:ascii="Times New Roman" w:hAnsi="Times New Roman" w:cs="Times New Roman"/>
          <w:sz w:val="22"/>
          <w:szCs w:val="22"/>
        </w:rPr>
        <w:t xml:space="preserve"> west as Dutch Harbor in the Aleutian Islands, and more than 1,200 miles southeast at Seattle, Washington, where the Space Needle swayed perceptibly (USGS Fact Sheet 2014–3018). The 1964 great Alaska earthquake caused regional ground displacements, rockfalls and avalanches, damaging landslides, submarine slumps, liquefaction-related ground failures, and tsunamis. Seafloor displacement caused by slip on the megathrust fault generated a tsunami that propagated across the Pacific Ocean, which resulted in fatalities in Oregon and northern California. Underwater landslides in Alaskan fjords generated local tsunamis that devastated coastal ports and communities in Prince William Sound. All told, the earthquake and tsunamis caused over 120 fatalities and an estimated $2.3 billion in property losses (in 2013 dollars).</w:t>
      </w:r>
    </w:p>
    <w:p w14:paraId="6DFEFD03" w14:textId="77777777" w:rsidR="00490B29" w:rsidRDefault="00490B29" w:rsidP="00490B29">
      <w:pPr>
        <w:rPr>
          <w:rFonts w:ascii="Times New Roman" w:hAnsi="Times New Roman" w:cs="Times New Roman"/>
          <w:sz w:val="22"/>
          <w:szCs w:val="22"/>
        </w:rPr>
      </w:pPr>
    </w:p>
    <w:p w14:paraId="0BC05605" w14:textId="39817585" w:rsidR="009A0FC6" w:rsidRPr="009A0FC6" w:rsidRDefault="009A0FC6" w:rsidP="00490B29">
      <w:pPr>
        <w:rPr>
          <w:rFonts w:ascii="Times New Roman" w:hAnsi="Times New Roman" w:cs="Times New Roman"/>
          <w:sz w:val="22"/>
          <w:szCs w:val="22"/>
        </w:rPr>
      </w:pPr>
      <w:r w:rsidRPr="009A0FC6">
        <w:rPr>
          <w:rFonts w:ascii="Times New Roman" w:hAnsi="Times New Roman" w:cs="Times New Roman"/>
          <w:b/>
          <w:sz w:val="22"/>
          <w:szCs w:val="22"/>
        </w:rPr>
        <w:t>On our way to Stop 1</w:t>
      </w:r>
      <w:r w:rsidRPr="009A0FC6">
        <w:rPr>
          <w:rFonts w:ascii="Times New Roman" w:hAnsi="Times New Roman" w:cs="Times New Roman"/>
          <w:sz w:val="22"/>
          <w:szCs w:val="22"/>
        </w:rPr>
        <w:t xml:space="preserve"> we will drive along Fourth Avenue and pass the head scarp of the Fourth Avenue landslide</w:t>
      </w:r>
      <w:r>
        <w:rPr>
          <w:rFonts w:ascii="Times New Roman" w:hAnsi="Times New Roman" w:cs="Times New Roman"/>
          <w:sz w:val="22"/>
          <w:szCs w:val="22"/>
        </w:rPr>
        <w:t xml:space="preserve"> (Figure 1)</w:t>
      </w:r>
      <w:r w:rsidRPr="009A0FC6">
        <w:rPr>
          <w:rFonts w:ascii="Times New Roman" w:hAnsi="Times New Roman" w:cs="Times New Roman"/>
          <w:sz w:val="22"/>
          <w:szCs w:val="22"/>
        </w:rPr>
        <w:t>, now repaired. The slide involved 14 city blocks in the northern part of downtown Anchorage, impacting an area about 36 acres between Fourth and First Avenues and E Street and Barrow Street. The landslide was attributed to translational sliding on a failure plane at a depth of 60 feet due to the loss of streng</w:t>
      </w:r>
      <w:r w:rsidR="00BF16D3">
        <w:rPr>
          <w:rFonts w:ascii="Times New Roman" w:hAnsi="Times New Roman" w:cs="Times New Roman"/>
          <w:sz w:val="22"/>
          <w:szCs w:val="22"/>
        </w:rPr>
        <w:t>t</w:t>
      </w:r>
      <w:r w:rsidRPr="009A0FC6">
        <w:rPr>
          <w:rFonts w:ascii="Times New Roman" w:hAnsi="Times New Roman" w:cs="Times New Roman"/>
          <w:sz w:val="22"/>
          <w:szCs w:val="22"/>
        </w:rPr>
        <w:t xml:space="preserve">h of sandy layers in the Bootlegger Cove Clay attributed to liquefaction. The process of liquefaction causes saturated sandy sediment to lose strength during strong seismic shaking, which often leads to </w:t>
      </w:r>
      <w:proofErr w:type="spellStart"/>
      <w:r w:rsidRPr="009A0FC6">
        <w:rPr>
          <w:rFonts w:ascii="Times New Roman" w:hAnsi="Times New Roman" w:cs="Times New Roman"/>
          <w:sz w:val="22"/>
          <w:szCs w:val="22"/>
        </w:rPr>
        <w:t>landsliding</w:t>
      </w:r>
      <w:proofErr w:type="spellEnd"/>
      <w:r w:rsidRPr="009A0FC6">
        <w:rPr>
          <w:rFonts w:ascii="Times New Roman" w:hAnsi="Times New Roman" w:cs="Times New Roman"/>
          <w:sz w:val="22"/>
          <w:szCs w:val="22"/>
        </w:rPr>
        <w:t xml:space="preserve"> and other ground deformations. Buttress Park, located between First and Fourth Avenues, has been re-graded and reinforced with a buried gravel buttress to stabilize the slope. The Port Access Bridge</w:t>
      </w:r>
      <w:r w:rsidR="00EC48AE">
        <w:rPr>
          <w:rFonts w:ascii="Times New Roman" w:hAnsi="Times New Roman" w:cs="Times New Roman"/>
          <w:sz w:val="22"/>
          <w:szCs w:val="22"/>
        </w:rPr>
        <w:t xml:space="preserve"> (Figure 2)</w:t>
      </w:r>
      <w:r w:rsidRPr="009A0FC6">
        <w:rPr>
          <w:rFonts w:ascii="Times New Roman" w:hAnsi="Times New Roman" w:cs="Times New Roman"/>
          <w:sz w:val="22"/>
          <w:szCs w:val="22"/>
        </w:rPr>
        <w:t>, over which we will drive on A Street, was constructed in 1975, seismically retrofitted in later years, and has been instrumented with seismometers to monitor bridge response to earthquakes and railroad vibrations.</w:t>
      </w:r>
    </w:p>
    <w:p w14:paraId="6CA7321B" w14:textId="77777777" w:rsidR="00D77AF6" w:rsidRDefault="00D77AF6" w:rsidP="00D77AF6">
      <w:pPr>
        <w:rPr>
          <w:rFonts w:ascii="Times New Roman" w:hAnsi="Times New Roman" w:cs="Times New Roman"/>
        </w:rPr>
      </w:pPr>
    </w:p>
    <w:p w14:paraId="54F0C2BC" w14:textId="77777777" w:rsidR="00D77AF6" w:rsidRDefault="00D77AF6" w:rsidP="00D77AF6">
      <w:pPr>
        <w:rPr>
          <w:rFonts w:ascii="Times New Roman" w:hAnsi="Times New Roman" w:cs="Times New Roman"/>
        </w:rPr>
      </w:pPr>
      <w:r w:rsidRPr="00EF3F82">
        <w:rPr>
          <w:rFonts w:ascii="Times New Roman" w:hAnsi="Times New Roman" w:cs="Times New Roman"/>
          <w:noProof/>
          <w:lang w:eastAsia="en-US"/>
        </w:rPr>
        <w:drawing>
          <wp:inline distT="0" distB="0" distL="0" distR="0" wp14:anchorId="707F29A4" wp14:editId="596D660C">
            <wp:extent cx="5486400" cy="18218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86400" cy="1821815"/>
                    </a:xfrm>
                    <a:prstGeom prst="rect">
                      <a:avLst/>
                    </a:prstGeom>
                  </pic:spPr>
                </pic:pic>
              </a:graphicData>
            </a:graphic>
          </wp:inline>
        </w:drawing>
      </w:r>
    </w:p>
    <w:p w14:paraId="3F1B26EC" w14:textId="68459A94" w:rsidR="00D77AF6" w:rsidRDefault="00D77AF6" w:rsidP="00D77AF6">
      <w:pPr>
        <w:rPr>
          <w:rFonts w:ascii="Times New Roman" w:hAnsi="Times New Roman" w:cs="Times New Roman"/>
        </w:rPr>
      </w:pPr>
      <w:r w:rsidRPr="00EE133A">
        <w:rPr>
          <w:rStyle w:val="SubtleEmphasis"/>
          <w:rFonts w:ascii="Times New Roman" w:hAnsi="Times New Roman" w:cs="Times New Roman"/>
          <w:sz w:val="20"/>
          <w:szCs w:val="18"/>
        </w:rPr>
        <w:t xml:space="preserve">Figure </w:t>
      </w:r>
      <w:r>
        <w:rPr>
          <w:rStyle w:val="SubtleEmphasis"/>
          <w:rFonts w:ascii="Times New Roman" w:hAnsi="Times New Roman" w:cs="Times New Roman"/>
          <w:sz w:val="20"/>
          <w:szCs w:val="18"/>
        </w:rPr>
        <w:t>2.</w:t>
      </w:r>
      <w:r w:rsidRPr="00EE133A">
        <w:rPr>
          <w:rStyle w:val="SubtleEmphasis"/>
          <w:rFonts w:ascii="Times New Roman" w:hAnsi="Times New Roman" w:cs="Times New Roman"/>
          <w:sz w:val="20"/>
          <w:szCs w:val="18"/>
        </w:rPr>
        <w:t xml:space="preserve">  </w:t>
      </w:r>
      <w:r w:rsidR="00810809">
        <w:rPr>
          <w:rStyle w:val="SubtleEmphasis"/>
          <w:rFonts w:ascii="Times New Roman" w:hAnsi="Times New Roman" w:cs="Times New Roman"/>
          <w:sz w:val="20"/>
          <w:szCs w:val="18"/>
        </w:rPr>
        <w:t>The Port Access Bridge, constructed in 1975 after the 1964 great Alaska earthquake, has been retrofitted over its lifespan to resist earthquake ground motions</w:t>
      </w:r>
      <w:r w:rsidR="00EC48AE">
        <w:rPr>
          <w:rStyle w:val="SubtleEmphasis"/>
          <w:rFonts w:ascii="Times New Roman" w:hAnsi="Times New Roman" w:cs="Times New Roman"/>
          <w:sz w:val="20"/>
          <w:szCs w:val="18"/>
        </w:rPr>
        <w:t>. The bridge is instrumented with seismometers that measure vibrations generated by earthquakes and trains. In all, 39 sensors have been installed on the bridge to collect data that</w:t>
      </w:r>
      <w:r>
        <w:rPr>
          <w:rStyle w:val="SubtleEmphasis"/>
          <w:rFonts w:ascii="Times New Roman" w:hAnsi="Times New Roman" w:cs="Times New Roman"/>
          <w:sz w:val="20"/>
          <w:szCs w:val="18"/>
        </w:rPr>
        <w:t xml:space="preserve"> help formulate ground motion estimates for future earthquakes.</w:t>
      </w:r>
    </w:p>
    <w:p w14:paraId="05DBBB9A" w14:textId="77777777" w:rsidR="00DD5E07" w:rsidRPr="00EE133A" w:rsidRDefault="00DD5E07">
      <w:pPr>
        <w:rPr>
          <w:rFonts w:ascii="Times New Roman" w:hAnsi="Times New Roman" w:cs="Times New Roman"/>
        </w:rPr>
      </w:pPr>
    </w:p>
    <w:p w14:paraId="59B8BC7D" w14:textId="30DEB373" w:rsidR="00EB70F4" w:rsidRPr="009A0FC6" w:rsidRDefault="00DD5E07" w:rsidP="00362755">
      <w:pPr>
        <w:outlineLvl w:val="0"/>
        <w:rPr>
          <w:rFonts w:ascii="Times New Roman" w:hAnsi="Times New Roman" w:cs="Times New Roman"/>
          <w:b/>
        </w:rPr>
      </w:pPr>
      <w:r w:rsidRPr="009A0FC6">
        <w:rPr>
          <w:rFonts w:ascii="Times New Roman" w:hAnsi="Times New Roman" w:cs="Times New Roman"/>
          <w:b/>
        </w:rPr>
        <w:t>Stop 1. Sunset Park</w:t>
      </w:r>
      <w:r w:rsidR="00D56FED" w:rsidRPr="009A0FC6">
        <w:rPr>
          <w:rFonts w:ascii="Times New Roman" w:hAnsi="Times New Roman" w:cs="Times New Roman"/>
          <w:b/>
        </w:rPr>
        <w:t>, 1964 Government Hill Landslide</w:t>
      </w:r>
      <w:r w:rsidR="00EF3F82" w:rsidRPr="009A0FC6">
        <w:rPr>
          <w:rFonts w:ascii="Times New Roman" w:hAnsi="Times New Roman" w:cs="Times New Roman"/>
          <w:b/>
        </w:rPr>
        <w:t xml:space="preserve"> (8:</w:t>
      </w:r>
      <w:r w:rsidR="003F2585">
        <w:rPr>
          <w:rFonts w:ascii="Times New Roman" w:hAnsi="Times New Roman" w:cs="Times New Roman"/>
          <w:b/>
        </w:rPr>
        <w:t>2</w:t>
      </w:r>
      <w:r w:rsidR="00EF3F82" w:rsidRPr="009A0FC6">
        <w:rPr>
          <w:rFonts w:ascii="Times New Roman" w:hAnsi="Times New Roman" w:cs="Times New Roman"/>
          <w:b/>
        </w:rPr>
        <w:t>0–9:</w:t>
      </w:r>
      <w:r w:rsidR="00BF16D3">
        <w:rPr>
          <w:rFonts w:ascii="Times New Roman" w:hAnsi="Times New Roman" w:cs="Times New Roman"/>
          <w:b/>
        </w:rPr>
        <w:t>00</w:t>
      </w:r>
      <w:r w:rsidR="00EF3F82" w:rsidRPr="009A0FC6">
        <w:rPr>
          <w:rFonts w:ascii="Times New Roman" w:hAnsi="Times New Roman" w:cs="Times New Roman"/>
          <w:b/>
        </w:rPr>
        <w:t xml:space="preserve"> am)</w:t>
      </w:r>
    </w:p>
    <w:p w14:paraId="2A436A77" w14:textId="77777777" w:rsidR="009A0FC6" w:rsidRPr="009A0FC6" w:rsidRDefault="009A0FC6" w:rsidP="009A0FC6">
      <w:pPr>
        <w:rPr>
          <w:rFonts w:ascii="Times New Roman" w:hAnsi="Times New Roman" w:cs="Times New Roman"/>
          <w:b/>
          <w:sz w:val="22"/>
          <w:szCs w:val="22"/>
        </w:rPr>
      </w:pPr>
    </w:p>
    <w:p w14:paraId="33F34866" w14:textId="77777777" w:rsidR="00490B29" w:rsidRDefault="009A0FC6" w:rsidP="00490B29">
      <w:pPr>
        <w:rPr>
          <w:rFonts w:ascii="Times New Roman" w:hAnsi="Times New Roman" w:cs="Times New Roman"/>
          <w:sz w:val="22"/>
          <w:szCs w:val="22"/>
        </w:rPr>
      </w:pPr>
      <w:r w:rsidRPr="009A0FC6">
        <w:rPr>
          <w:rFonts w:ascii="Times New Roman" w:hAnsi="Times New Roman" w:cs="Times New Roman"/>
          <w:sz w:val="22"/>
          <w:szCs w:val="22"/>
        </w:rPr>
        <w:t>At</w:t>
      </w:r>
      <w:r w:rsidR="00EC48AE">
        <w:rPr>
          <w:rFonts w:ascii="Times New Roman" w:hAnsi="Times New Roman" w:cs="Times New Roman"/>
          <w:sz w:val="22"/>
          <w:szCs w:val="22"/>
        </w:rPr>
        <w:t xml:space="preserve"> Sunset Park (Stop 1; Figure 3</w:t>
      </w:r>
      <w:r w:rsidRPr="009A0FC6">
        <w:rPr>
          <w:rFonts w:ascii="Times New Roman" w:hAnsi="Times New Roman" w:cs="Times New Roman"/>
          <w:sz w:val="22"/>
          <w:szCs w:val="22"/>
        </w:rPr>
        <w:t xml:space="preserve">) we will discuss the geomorphology of the Government Hill landslide and its effects as documented by Hansen (1966). The 11-acre Government Hill landslide displaced 900,000 cubic yards of earth along a south-facing bluff on the north side of Ship Creek (Figure </w:t>
      </w:r>
      <w:r w:rsidR="00EC48AE">
        <w:rPr>
          <w:rFonts w:ascii="Times New Roman" w:hAnsi="Times New Roman" w:cs="Times New Roman"/>
          <w:sz w:val="22"/>
          <w:szCs w:val="22"/>
        </w:rPr>
        <w:t>4</w:t>
      </w:r>
      <w:r w:rsidRPr="009A0FC6">
        <w:rPr>
          <w:rFonts w:ascii="Times New Roman" w:hAnsi="Times New Roman" w:cs="Times New Roman"/>
          <w:sz w:val="22"/>
          <w:szCs w:val="22"/>
        </w:rPr>
        <w:t xml:space="preserve">). The width of the slide extended 1,180 feet from west to east flank. The slide measured 600 feet from head to toe at its greatest length. The south wing of Government Hill school </w:t>
      </w:r>
      <w:r w:rsidR="00490B29">
        <w:rPr>
          <w:rFonts w:ascii="Times New Roman" w:hAnsi="Times New Roman" w:cs="Times New Roman"/>
          <w:sz w:val="22"/>
          <w:szCs w:val="22"/>
        </w:rPr>
        <w:br w:type="page"/>
      </w:r>
    </w:p>
    <w:p w14:paraId="3983DFA0" w14:textId="77777777" w:rsidR="00EC48AE" w:rsidRPr="00EE133A" w:rsidRDefault="00EC48AE" w:rsidP="00EC48AE">
      <w:pPr>
        <w:jc w:val="center"/>
        <w:rPr>
          <w:rFonts w:ascii="Times New Roman" w:hAnsi="Times New Roman" w:cs="Times New Roman"/>
          <w:b/>
          <w:color w:val="1A1A1A"/>
        </w:rPr>
      </w:pPr>
      <w:r w:rsidRPr="00EE133A">
        <w:rPr>
          <w:rFonts w:ascii="Times New Roman" w:hAnsi="Times New Roman" w:cs="Times New Roman"/>
          <w:noProof/>
          <w:color w:val="1A1A1A"/>
          <w:lang w:eastAsia="en-US"/>
        </w:rPr>
        <w:lastRenderedPageBreak/>
        <w:drawing>
          <wp:inline distT="0" distB="0" distL="0" distR="0" wp14:anchorId="45BA0978" wp14:editId="0D0A2321">
            <wp:extent cx="4690341" cy="7429500"/>
            <wp:effectExtent l="0" t="0" r="889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90602" cy="7429913"/>
                    </a:xfrm>
                    <a:prstGeom prst="rect">
                      <a:avLst/>
                    </a:prstGeom>
                    <a:noFill/>
                    <a:ln>
                      <a:noFill/>
                    </a:ln>
                  </pic:spPr>
                </pic:pic>
              </a:graphicData>
            </a:graphic>
          </wp:inline>
        </w:drawing>
      </w:r>
    </w:p>
    <w:p w14:paraId="1326C403" w14:textId="77777777" w:rsidR="00EC48AE" w:rsidRPr="00EE133A" w:rsidRDefault="00EC48AE" w:rsidP="00EC48AE">
      <w:pPr>
        <w:jc w:val="center"/>
        <w:rPr>
          <w:rFonts w:ascii="Times New Roman" w:hAnsi="Times New Roman" w:cs="Times New Roman"/>
          <w:b/>
          <w:color w:val="1A1A1A"/>
        </w:rPr>
      </w:pPr>
    </w:p>
    <w:p w14:paraId="513A541F" w14:textId="41B98020" w:rsidR="00EC48AE" w:rsidRPr="00EE133A" w:rsidRDefault="00EC48AE" w:rsidP="00EC48AE">
      <w:pPr>
        <w:rPr>
          <w:rStyle w:val="SubtleEmphasis"/>
          <w:rFonts w:ascii="Times New Roman" w:hAnsi="Times New Roman" w:cs="Times New Roman"/>
          <w:sz w:val="20"/>
          <w:szCs w:val="22"/>
        </w:rPr>
      </w:pPr>
      <w:r>
        <w:rPr>
          <w:rStyle w:val="SubtleEmphasis"/>
          <w:rFonts w:ascii="Times New Roman" w:hAnsi="Times New Roman" w:cs="Times New Roman"/>
          <w:sz w:val="20"/>
          <w:szCs w:val="22"/>
        </w:rPr>
        <w:t>Figure 3</w:t>
      </w:r>
      <w:r w:rsidRPr="00EE133A">
        <w:rPr>
          <w:rStyle w:val="SubtleEmphasis"/>
          <w:rFonts w:ascii="Times New Roman" w:hAnsi="Times New Roman" w:cs="Times New Roman"/>
          <w:sz w:val="20"/>
          <w:szCs w:val="22"/>
        </w:rPr>
        <w:t>. Top: View to the west showing the Government Hill School collapsed into a graben, or linear trough, formed by the Government Hill landslide in 1964</w:t>
      </w:r>
      <w:r w:rsidR="00D37EBB">
        <w:rPr>
          <w:rStyle w:val="SubtleEmphasis"/>
          <w:rFonts w:ascii="Times New Roman" w:hAnsi="Times New Roman" w:cs="Times New Roman"/>
          <w:sz w:val="20"/>
          <w:szCs w:val="22"/>
        </w:rPr>
        <w:t xml:space="preserve"> (Hansen et al., 1966)</w:t>
      </w:r>
      <w:r w:rsidRPr="00EE133A">
        <w:rPr>
          <w:rStyle w:val="SubtleEmphasis"/>
          <w:rFonts w:ascii="Times New Roman" w:hAnsi="Times New Roman" w:cs="Times New Roman"/>
          <w:sz w:val="20"/>
          <w:szCs w:val="22"/>
        </w:rPr>
        <w:t xml:space="preserve">. Bottom: Same view in 2013 (photo: Game </w:t>
      </w:r>
      <w:proofErr w:type="spellStart"/>
      <w:r w:rsidRPr="00EE133A">
        <w:rPr>
          <w:rStyle w:val="SubtleEmphasis"/>
          <w:rFonts w:ascii="Times New Roman" w:hAnsi="Times New Roman" w:cs="Times New Roman"/>
          <w:sz w:val="20"/>
          <w:szCs w:val="22"/>
        </w:rPr>
        <w:t>McGimsey</w:t>
      </w:r>
      <w:proofErr w:type="spellEnd"/>
      <w:r w:rsidRPr="00EE133A">
        <w:rPr>
          <w:rStyle w:val="SubtleEmphasis"/>
          <w:rFonts w:ascii="Times New Roman" w:hAnsi="Times New Roman" w:cs="Times New Roman"/>
          <w:sz w:val="20"/>
          <w:szCs w:val="22"/>
        </w:rPr>
        <w:t>). The graben formed by the landslide is still expressed in the landscape in the lower photo.</w:t>
      </w:r>
      <w:r w:rsidRPr="00EE133A">
        <w:rPr>
          <w:rStyle w:val="SubtleEmphasis"/>
          <w:rFonts w:ascii="Times New Roman" w:hAnsi="Times New Roman" w:cs="Times New Roman"/>
          <w:sz w:val="20"/>
          <w:szCs w:val="22"/>
        </w:rPr>
        <w:br w:type="page"/>
      </w:r>
    </w:p>
    <w:p w14:paraId="58B6D539" w14:textId="77777777" w:rsidR="00490B29" w:rsidRPr="009A0FC6" w:rsidRDefault="00490B29" w:rsidP="00490B29">
      <w:pPr>
        <w:rPr>
          <w:rFonts w:ascii="Times New Roman" w:hAnsi="Times New Roman" w:cs="Times New Roman"/>
          <w:sz w:val="22"/>
          <w:szCs w:val="22"/>
        </w:rPr>
      </w:pPr>
      <w:r w:rsidRPr="009A0FC6">
        <w:rPr>
          <w:rFonts w:ascii="Times New Roman" w:hAnsi="Times New Roman" w:cs="Times New Roman"/>
          <w:sz w:val="22"/>
          <w:szCs w:val="22"/>
        </w:rPr>
        <w:lastRenderedPageBreak/>
        <w:t xml:space="preserve">dropped 20-feet into a broad graben that formed 400 feet back from the original bluff edge, which sheared the building vertically and stopped electric clocks at 5:36 pm. Lateral displacements varied. Although the south wing of the school shifted 6–7 feet to the southwest, playground equipment and a house at the end of Birch Street moved as much as 35 feet. Sites involved in a lateral earthflow at the toe of the slide were displaced 150 feet causing damage to equipment in The Alaska Railroad yard. Geotechnical investigations determined the failure plane was located in a zone of low shear strength, high water content, and high sensitivity in the Bootlegger Cove Clay at a depth of 70–90 feet below the pre-earthquake bluff elevation (Figure </w:t>
      </w:r>
      <w:r>
        <w:rPr>
          <w:rFonts w:ascii="Times New Roman" w:hAnsi="Times New Roman" w:cs="Times New Roman"/>
          <w:sz w:val="22"/>
          <w:szCs w:val="22"/>
        </w:rPr>
        <w:t>5</w:t>
      </w:r>
      <w:r w:rsidRPr="009A0FC6">
        <w:rPr>
          <w:rFonts w:ascii="Times New Roman" w:hAnsi="Times New Roman" w:cs="Times New Roman"/>
          <w:sz w:val="22"/>
          <w:szCs w:val="22"/>
        </w:rPr>
        <w:t>).</w:t>
      </w:r>
    </w:p>
    <w:p w14:paraId="791EDBF2" w14:textId="77777777" w:rsidR="00490B29" w:rsidRPr="009A0FC6" w:rsidRDefault="00490B29" w:rsidP="00490B29">
      <w:pPr>
        <w:rPr>
          <w:rFonts w:ascii="Times New Roman" w:hAnsi="Times New Roman" w:cs="Times New Roman"/>
          <w:b/>
          <w:sz w:val="22"/>
          <w:szCs w:val="22"/>
        </w:rPr>
      </w:pPr>
    </w:p>
    <w:p w14:paraId="27C27F6D" w14:textId="430B97AB" w:rsidR="00EC48AE" w:rsidRDefault="00572014" w:rsidP="00EC48AE">
      <w:pPr>
        <w:rPr>
          <w:rFonts w:ascii="Helvetica Neue" w:hAnsi="Helvetica Neue" w:cs="Arial"/>
          <w:color w:val="1A1A1A"/>
        </w:rPr>
      </w:pPr>
      <w:r>
        <w:rPr>
          <w:rFonts w:ascii="Helvetica Neue" w:hAnsi="Helvetica Neue" w:cs="Arial"/>
          <w:noProof/>
          <w:color w:val="1A1A1A"/>
          <w:lang w:eastAsia="en-US"/>
        </w:rPr>
        <mc:AlternateContent>
          <mc:Choice Requires="wps">
            <w:drawing>
              <wp:anchor distT="0" distB="0" distL="114300" distR="114300" simplePos="0" relativeHeight="251660288" behindDoc="0" locked="0" layoutInCell="1" allowOverlap="1" wp14:anchorId="2EC65CE7" wp14:editId="4EAB0D95">
                <wp:simplePos x="0" y="0"/>
                <wp:positionH relativeFrom="column">
                  <wp:posOffset>3539066</wp:posOffset>
                </wp:positionH>
                <wp:positionV relativeFrom="paragraph">
                  <wp:posOffset>873972</wp:posOffset>
                </wp:positionV>
                <wp:extent cx="1270000" cy="457200"/>
                <wp:effectExtent l="25400" t="38100" r="12700" b="38100"/>
                <wp:wrapNone/>
                <wp:docPr id="17" name="Left Arrow 17"/>
                <wp:cNvGraphicFramePr/>
                <a:graphic xmlns:a="http://schemas.openxmlformats.org/drawingml/2006/main">
                  <a:graphicData uri="http://schemas.microsoft.com/office/word/2010/wordprocessingShape">
                    <wps:wsp>
                      <wps:cNvSpPr/>
                      <wps:spPr>
                        <a:xfrm>
                          <a:off x="0" y="0"/>
                          <a:ext cx="1270000" cy="457200"/>
                        </a:xfrm>
                        <a:prstGeom prst="leftArrow">
                          <a:avLst/>
                        </a:prstGeom>
                        <a:solidFill>
                          <a:schemeClr val="bg2">
                            <a:lumMod val="9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AC1B92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7" o:spid="_x0000_s1026" type="#_x0000_t66" style="position:absolute;margin-left:278.65pt;margin-top:68.8pt;width:100pt;height:36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" adj="3888" fillcolor="#cfcdcd [2894]" strokecolor="black [3213]" strokeweight="1.5pt"/>
            </w:pict>
          </mc:Fallback>
        </mc:AlternateContent>
      </w:r>
      <w:r w:rsidR="00EC48AE">
        <w:rPr>
          <w:rFonts w:ascii="Helvetica Neue" w:hAnsi="Helvetica Neue" w:cs="Arial"/>
          <w:noProof/>
          <w:color w:val="1A1A1A"/>
          <w:lang w:eastAsia="en-US"/>
        </w:rPr>
        <w:drawing>
          <wp:inline distT="0" distB="0" distL="0" distR="0" wp14:anchorId="76068CA9" wp14:editId="744F28A0">
            <wp:extent cx="5486400" cy="3826799"/>
            <wp:effectExtent l="0" t="0" r="0" b="889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3826799"/>
                    </a:xfrm>
                    <a:prstGeom prst="rect">
                      <a:avLst/>
                    </a:prstGeom>
                    <a:noFill/>
                    <a:ln>
                      <a:noFill/>
                    </a:ln>
                  </pic:spPr>
                </pic:pic>
              </a:graphicData>
            </a:graphic>
          </wp:inline>
        </w:drawing>
      </w:r>
    </w:p>
    <w:p w14:paraId="6B9F470C" w14:textId="77777777" w:rsidR="00EC48AE" w:rsidRPr="003C1D8A" w:rsidRDefault="00EC48AE" w:rsidP="00EC48AE">
      <w:pPr>
        <w:rPr>
          <w:rFonts w:ascii="Times New Roman" w:hAnsi="Times New Roman" w:cs="Times New Roman"/>
          <w:color w:val="1A1A1A"/>
          <w:sz w:val="22"/>
        </w:rPr>
      </w:pPr>
    </w:p>
    <w:p w14:paraId="58757804" w14:textId="3E6FE6AE" w:rsidR="00EC48AE" w:rsidRPr="003C1D8A" w:rsidRDefault="00EC48AE" w:rsidP="00362755">
      <w:pPr>
        <w:outlineLvl w:val="0"/>
        <w:rPr>
          <w:rStyle w:val="SubtleEmphasis"/>
          <w:rFonts w:ascii="Times New Roman" w:hAnsi="Times New Roman" w:cs="Times New Roman"/>
          <w:sz w:val="20"/>
          <w:szCs w:val="18"/>
        </w:rPr>
      </w:pPr>
      <w:r w:rsidRPr="003C1D8A">
        <w:rPr>
          <w:rStyle w:val="SubtleEmphasis"/>
          <w:rFonts w:ascii="Times New Roman" w:hAnsi="Times New Roman" w:cs="Times New Roman"/>
          <w:sz w:val="20"/>
          <w:szCs w:val="18"/>
        </w:rPr>
        <w:t>Figure 4. Aerial view of Government Hill landslide (from Hansen, 1966).</w:t>
      </w:r>
      <w:r w:rsidR="00572014">
        <w:rPr>
          <w:rStyle w:val="SubtleEmphasis"/>
          <w:rFonts w:ascii="Times New Roman" w:hAnsi="Times New Roman" w:cs="Times New Roman"/>
          <w:sz w:val="20"/>
          <w:szCs w:val="18"/>
        </w:rPr>
        <w:t xml:space="preserve"> View direction in Fig. 3 is westward, along the arrow shown in Fig 4 above.</w:t>
      </w:r>
    </w:p>
    <w:p w14:paraId="2D8A1795" w14:textId="77777777" w:rsidR="00EC48AE" w:rsidRPr="003C1D8A" w:rsidRDefault="00EC48AE" w:rsidP="00EC48AE">
      <w:pPr>
        <w:rPr>
          <w:rFonts w:ascii="Times New Roman" w:hAnsi="Times New Roman" w:cs="Times New Roman"/>
          <w:color w:val="1A1A1A"/>
          <w:sz w:val="22"/>
        </w:rPr>
      </w:pPr>
    </w:p>
    <w:p w14:paraId="6110703D" w14:textId="77777777" w:rsidR="003C1D8A" w:rsidRPr="003C1D8A" w:rsidRDefault="003C1D8A" w:rsidP="00EC48AE">
      <w:pPr>
        <w:rPr>
          <w:rFonts w:ascii="Times New Roman" w:hAnsi="Times New Roman" w:cs="Times New Roman"/>
          <w:color w:val="1A1A1A"/>
          <w:sz w:val="20"/>
        </w:rPr>
      </w:pPr>
    </w:p>
    <w:p w14:paraId="2E7CAC72" w14:textId="7AA503D4" w:rsidR="00EC48AE" w:rsidRPr="003C1D8A" w:rsidRDefault="00EC48AE" w:rsidP="00EC48AE">
      <w:pPr>
        <w:rPr>
          <w:rFonts w:ascii="Times New Roman" w:hAnsi="Times New Roman" w:cs="Times New Roman"/>
          <w:color w:val="1A1A1A"/>
        </w:rPr>
      </w:pPr>
      <w:r w:rsidRPr="003C1D8A">
        <w:rPr>
          <w:rFonts w:ascii="Times New Roman" w:hAnsi="Times New Roman" w:cs="Times New Roman"/>
          <w:noProof/>
          <w:color w:val="1A1A1A"/>
          <w:lang w:eastAsia="en-US"/>
        </w:rPr>
        <w:drawing>
          <wp:inline distT="0" distB="0" distL="0" distR="0" wp14:anchorId="1BD67E6F" wp14:editId="0EBD28FE">
            <wp:extent cx="5485733" cy="1989667"/>
            <wp:effectExtent l="0" t="0" r="127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b="1281"/>
                    <a:stretch/>
                  </pic:blipFill>
                  <pic:spPr bwMode="auto">
                    <a:xfrm>
                      <a:off x="0" y="0"/>
                      <a:ext cx="5486400" cy="1989909"/>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76A59DE" w14:textId="4EAECA3F" w:rsidR="00EC48AE" w:rsidRPr="003C1D8A" w:rsidRDefault="00EC48AE" w:rsidP="003C1D8A">
      <w:pPr>
        <w:rPr>
          <w:rFonts w:ascii="Times New Roman" w:hAnsi="Times New Roman" w:cs="Times New Roman"/>
          <w:i/>
          <w:iCs/>
          <w:color w:val="808080" w:themeColor="text1" w:themeTint="7F"/>
          <w:sz w:val="20"/>
          <w:szCs w:val="18"/>
        </w:rPr>
      </w:pPr>
      <w:r w:rsidRPr="003C1D8A">
        <w:rPr>
          <w:rStyle w:val="SubtleEmphasis"/>
          <w:rFonts w:ascii="Times New Roman" w:hAnsi="Times New Roman" w:cs="Times New Roman"/>
          <w:sz w:val="20"/>
          <w:szCs w:val="18"/>
        </w:rPr>
        <w:t>Figure 5. Geologic cross section through Government Hill landslide (from Hansen, 1966).</w:t>
      </w:r>
      <w:r w:rsidRPr="003C1D8A">
        <w:rPr>
          <w:rFonts w:ascii="Times New Roman" w:hAnsi="Times New Roman" w:cs="Times New Roman"/>
        </w:rPr>
        <w:br w:type="page"/>
      </w:r>
    </w:p>
    <w:p w14:paraId="7581BBA3" w14:textId="77777777" w:rsidR="009A0FC6" w:rsidRPr="009A0FC6" w:rsidRDefault="009A0FC6" w:rsidP="00362755">
      <w:pPr>
        <w:outlineLvl w:val="0"/>
        <w:rPr>
          <w:rFonts w:ascii="Times New Roman" w:hAnsi="Times New Roman" w:cs="Times New Roman"/>
          <w:b/>
          <w:sz w:val="22"/>
          <w:szCs w:val="22"/>
        </w:rPr>
      </w:pPr>
      <w:r w:rsidRPr="009A0FC6">
        <w:rPr>
          <w:rFonts w:ascii="Times New Roman" w:hAnsi="Times New Roman" w:cs="Times New Roman"/>
          <w:b/>
          <w:sz w:val="22"/>
          <w:szCs w:val="22"/>
        </w:rPr>
        <w:lastRenderedPageBreak/>
        <w:t>Translational landslides in Anchorage</w:t>
      </w:r>
    </w:p>
    <w:p w14:paraId="217F9602" w14:textId="77777777" w:rsidR="00362755" w:rsidRDefault="00362755">
      <w:pPr>
        <w:rPr>
          <w:rFonts w:ascii="Times New Roman" w:hAnsi="Times New Roman" w:cs="Times New Roman"/>
          <w:sz w:val="22"/>
          <w:szCs w:val="22"/>
        </w:rPr>
      </w:pPr>
    </w:p>
    <w:p w14:paraId="65175269" w14:textId="7EFDA363" w:rsidR="00646263" w:rsidRPr="009A0FC6" w:rsidRDefault="009A0FC6">
      <w:pPr>
        <w:rPr>
          <w:rFonts w:ascii="Times New Roman" w:hAnsi="Times New Roman" w:cs="Times New Roman"/>
          <w:sz w:val="22"/>
          <w:szCs w:val="22"/>
        </w:rPr>
      </w:pPr>
      <w:r w:rsidRPr="009A0FC6">
        <w:rPr>
          <w:rFonts w:ascii="Times New Roman" w:hAnsi="Times New Roman" w:cs="Times New Roman"/>
          <w:sz w:val="22"/>
          <w:szCs w:val="22"/>
        </w:rPr>
        <w:t xml:space="preserve">The most devastating effects of the 1964 great Alaska earthquake in Anchorage were large translational landslides that caused extensive property losses (Hansen, 1966). Translational landslides involve mass movements that occur along planar failure surfaces with little rotation or backward tilting (Figure </w:t>
      </w:r>
      <w:r w:rsidR="00EC48AE">
        <w:rPr>
          <w:rFonts w:ascii="Times New Roman" w:hAnsi="Times New Roman" w:cs="Times New Roman"/>
          <w:sz w:val="22"/>
          <w:szCs w:val="22"/>
        </w:rPr>
        <w:t>6</w:t>
      </w:r>
      <w:r w:rsidRPr="009A0FC6">
        <w:rPr>
          <w:rFonts w:ascii="Times New Roman" w:hAnsi="Times New Roman" w:cs="Times New Roman"/>
          <w:sz w:val="22"/>
          <w:szCs w:val="22"/>
        </w:rPr>
        <w:t>) (USGS Fact Sheet 2004-3072). Bootlegger Cove Clay that underlies much of Anchorage was deposited in a glacial-marine setting and consists of discontinuous layers of silty clay, sand and gravel. Post-earthquake geotechnical studies of the Bootlegger Cove Clay identified zones of low shear strength, high water content, and high sensitivity that lost strength under the dynamic stresses imposed by seismic shaking in 1964 (Hansen, 1966).</w:t>
      </w:r>
    </w:p>
    <w:p w14:paraId="4AC16561" w14:textId="77777777" w:rsidR="00DD5E07" w:rsidRPr="003C1D8A" w:rsidRDefault="00DD5E07">
      <w:pPr>
        <w:rPr>
          <w:rFonts w:ascii="Times New Roman" w:hAnsi="Times New Roman" w:cs="Times New Roman"/>
          <w:sz w:val="20"/>
          <w:szCs w:val="20"/>
        </w:rPr>
      </w:pPr>
    </w:p>
    <w:p w14:paraId="61AB3C37" w14:textId="77777777" w:rsidR="00D77AF6" w:rsidRPr="003C1D8A" w:rsidRDefault="00DD5E07" w:rsidP="00DD5E07">
      <w:pPr>
        <w:rPr>
          <w:rFonts w:ascii="Times New Roman" w:hAnsi="Times New Roman" w:cs="Times New Roman"/>
          <w:sz w:val="20"/>
          <w:szCs w:val="20"/>
        </w:rPr>
      </w:pPr>
      <w:r w:rsidRPr="003C1D8A">
        <w:rPr>
          <w:rFonts w:ascii="Times New Roman" w:hAnsi="Times New Roman" w:cs="Times New Roman"/>
          <w:noProof/>
          <w:sz w:val="20"/>
          <w:szCs w:val="20"/>
          <w:lang w:eastAsia="en-US"/>
        </w:rPr>
        <w:drawing>
          <wp:inline distT="0" distB="0" distL="0" distR="0" wp14:anchorId="3B707949" wp14:editId="64E9A6A1">
            <wp:extent cx="5486400" cy="2999232"/>
            <wp:effectExtent l="0" t="0" r="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2999232"/>
                    </a:xfrm>
                    <a:prstGeom prst="rect">
                      <a:avLst/>
                    </a:prstGeom>
                    <a:noFill/>
                    <a:ln>
                      <a:noFill/>
                    </a:ln>
                  </pic:spPr>
                </pic:pic>
              </a:graphicData>
            </a:graphic>
          </wp:inline>
        </w:drawing>
      </w:r>
    </w:p>
    <w:p w14:paraId="7225FF26" w14:textId="5A110C6C" w:rsidR="00D77AF6" w:rsidRPr="003C1D8A" w:rsidRDefault="00EC48AE" w:rsidP="00362755">
      <w:pPr>
        <w:outlineLvl w:val="0"/>
        <w:rPr>
          <w:rFonts w:ascii="Times New Roman" w:hAnsi="Times New Roman" w:cs="Times New Roman"/>
          <w:sz w:val="20"/>
          <w:szCs w:val="20"/>
        </w:rPr>
      </w:pPr>
      <w:r w:rsidRPr="003C1D8A">
        <w:rPr>
          <w:rStyle w:val="SubtleEmphasis"/>
          <w:rFonts w:ascii="Times New Roman" w:hAnsi="Times New Roman" w:cs="Times New Roman"/>
          <w:sz w:val="20"/>
          <w:szCs w:val="20"/>
        </w:rPr>
        <w:t>Figure 6</w:t>
      </w:r>
      <w:r w:rsidR="00D77AF6" w:rsidRPr="003C1D8A">
        <w:rPr>
          <w:rStyle w:val="SubtleEmphasis"/>
          <w:rFonts w:ascii="Times New Roman" w:hAnsi="Times New Roman" w:cs="Times New Roman"/>
          <w:sz w:val="20"/>
          <w:szCs w:val="20"/>
        </w:rPr>
        <w:t>. Block diagram of a translational landslide (from Hansen, 1966).</w:t>
      </w:r>
      <w:r w:rsidR="00D77AF6" w:rsidRPr="003C1D8A">
        <w:rPr>
          <w:rFonts w:ascii="Times New Roman" w:hAnsi="Times New Roman" w:cs="Times New Roman"/>
          <w:sz w:val="20"/>
          <w:szCs w:val="20"/>
        </w:rPr>
        <w:t xml:space="preserve"> </w:t>
      </w:r>
    </w:p>
    <w:p w14:paraId="36BA413A" w14:textId="77777777" w:rsidR="00D77AF6" w:rsidRPr="003C1D8A" w:rsidRDefault="00D77AF6" w:rsidP="00D77AF6">
      <w:pPr>
        <w:rPr>
          <w:rFonts w:ascii="Times New Roman" w:hAnsi="Times New Roman" w:cs="Times New Roman"/>
          <w:sz w:val="20"/>
          <w:szCs w:val="20"/>
        </w:rPr>
      </w:pPr>
    </w:p>
    <w:p w14:paraId="7BD01CEA" w14:textId="30EF9291" w:rsidR="00490B29" w:rsidRPr="009A0FC6" w:rsidRDefault="00CF4089" w:rsidP="00490B29">
      <w:pPr>
        <w:rPr>
          <w:rFonts w:ascii="Times New Roman" w:hAnsi="Times New Roman" w:cs="Times New Roman"/>
          <w:i/>
          <w:color w:val="4472C4" w:themeColor="accent1"/>
          <w:sz w:val="22"/>
        </w:rPr>
      </w:pPr>
      <w:r>
        <w:rPr>
          <w:rStyle w:val="Strong"/>
          <w:rFonts w:ascii="Helvetica Neue" w:hAnsi="Helvetica Neue"/>
          <w:i/>
          <w:color w:val="4472C4" w:themeColor="accent1"/>
          <w:sz w:val="22"/>
        </w:rPr>
        <w:t>9:</w:t>
      </w:r>
      <w:r w:rsidR="00BF16D3">
        <w:rPr>
          <w:rStyle w:val="Strong"/>
          <w:rFonts w:ascii="Helvetica Neue" w:hAnsi="Helvetica Neue"/>
          <w:i/>
          <w:color w:val="4472C4" w:themeColor="accent1"/>
          <w:sz w:val="22"/>
        </w:rPr>
        <w:t>00</w:t>
      </w:r>
      <w:r w:rsidR="00490B29" w:rsidRPr="009A0FC6">
        <w:rPr>
          <w:rStyle w:val="Strong"/>
          <w:rFonts w:ascii="Helvetica Neue" w:hAnsi="Helvetica Neue"/>
          <w:i/>
          <w:color w:val="4472C4" w:themeColor="accent1"/>
          <w:sz w:val="22"/>
        </w:rPr>
        <w:t xml:space="preserve"> AM — Depart </w:t>
      </w:r>
      <w:r>
        <w:rPr>
          <w:rStyle w:val="Strong"/>
          <w:rFonts w:ascii="Helvetica Neue" w:hAnsi="Helvetica Neue"/>
          <w:i/>
          <w:color w:val="4472C4" w:themeColor="accent1"/>
          <w:sz w:val="22"/>
        </w:rPr>
        <w:t>Sunset Park</w:t>
      </w:r>
      <w:r w:rsidR="00490B29" w:rsidRPr="009A0FC6">
        <w:rPr>
          <w:rStyle w:val="Strong"/>
          <w:rFonts w:ascii="Helvetica Neue" w:hAnsi="Helvetica Neue"/>
          <w:i/>
          <w:color w:val="4472C4" w:themeColor="accent1"/>
          <w:sz w:val="22"/>
        </w:rPr>
        <w:t xml:space="preserve">, drive </w:t>
      </w:r>
      <w:r>
        <w:rPr>
          <w:rStyle w:val="Strong"/>
          <w:rFonts w:ascii="Helvetica Neue" w:hAnsi="Helvetica Neue"/>
          <w:i/>
          <w:color w:val="4472C4" w:themeColor="accent1"/>
          <w:sz w:val="22"/>
        </w:rPr>
        <w:t>32</w:t>
      </w:r>
      <w:r w:rsidR="00490B29" w:rsidRPr="009A0FC6">
        <w:rPr>
          <w:rStyle w:val="Strong"/>
          <w:rFonts w:ascii="Helvetica Neue" w:hAnsi="Helvetica Neue"/>
          <w:i/>
          <w:color w:val="4472C4" w:themeColor="accent1"/>
          <w:sz w:val="22"/>
        </w:rPr>
        <w:t xml:space="preserve"> mi (</w:t>
      </w:r>
      <w:r>
        <w:rPr>
          <w:rStyle w:val="Strong"/>
          <w:rFonts w:ascii="Helvetica Neue" w:hAnsi="Helvetica Neue"/>
          <w:i/>
          <w:color w:val="4472C4" w:themeColor="accent1"/>
          <w:sz w:val="22"/>
        </w:rPr>
        <w:t>4</w:t>
      </w:r>
      <w:r w:rsidR="00490B29" w:rsidRPr="009A0FC6">
        <w:rPr>
          <w:rStyle w:val="Strong"/>
          <w:rFonts w:ascii="Helvetica Neue" w:hAnsi="Helvetica Neue"/>
          <w:i/>
          <w:color w:val="4472C4" w:themeColor="accent1"/>
          <w:sz w:val="22"/>
        </w:rPr>
        <w:t xml:space="preserve">1 min) to </w:t>
      </w:r>
      <w:r>
        <w:rPr>
          <w:rStyle w:val="Strong"/>
          <w:rFonts w:ascii="Helvetica Neue" w:hAnsi="Helvetica Neue"/>
          <w:i/>
          <w:color w:val="4472C4" w:themeColor="accent1"/>
          <w:sz w:val="22"/>
        </w:rPr>
        <w:t>Bird Point</w:t>
      </w:r>
    </w:p>
    <w:p w14:paraId="785B0EE7" w14:textId="502D36B5" w:rsidR="00DD5E07" w:rsidRPr="00EE133A" w:rsidRDefault="00CF4089" w:rsidP="00DD5E07">
      <w:pPr>
        <w:rPr>
          <w:rFonts w:ascii="Times New Roman" w:hAnsi="Times New Roman" w:cs="Times New Roman"/>
          <w:color w:val="1A1A1A"/>
        </w:rPr>
      </w:pPr>
      <w:r>
        <w:rPr>
          <w:rFonts w:ascii="Times New Roman" w:hAnsi="Times New Roman" w:cs="Times New Roman"/>
          <w:noProof/>
          <w:lang w:eastAsia="en-US"/>
        </w:rPr>
        <w:drawing>
          <wp:inline distT="0" distB="0" distL="0" distR="0" wp14:anchorId="71988DED" wp14:editId="59201D15">
            <wp:extent cx="5486400" cy="22821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05-18 at 11.12.59 AM.png"/>
                    <pic:cNvPicPr/>
                  </pic:nvPicPr>
                  <pic:blipFill>
                    <a:blip r:embed="rId17">
                      <a:extLst>
                        <a:ext uri="{28A0092B-C50C-407E-A947-70E740481C1C}">
                          <a14:useLocalDpi xmlns:a14="http://schemas.microsoft.com/office/drawing/2010/main" val="0"/>
                        </a:ext>
                      </a:extLst>
                    </a:blip>
                    <a:stretch>
                      <a:fillRect/>
                    </a:stretch>
                  </pic:blipFill>
                  <pic:spPr>
                    <a:xfrm>
                      <a:off x="0" y="0"/>
                      <a:ext cx="5486400" cy="2282190"/>
                    </a:xfrm>
                    <a:prstGeom prst="rect">
                      <a:avLst/>
                    </a:prstGeom>
                  </pic:spPr>
                </pic:pic>
              </a:graphicData>
            </a:graphic>
          </wp:inline>
        </w:drawing>
      </w:r>
      <w:r w:rsidR="009A0FC6" w:rsidRPr="00EE133A">
        <w:rPr>
          <w:rFonts w:ascii="Times New Roman" w:hAnsi="Times New Roman" w:cs="Times New Roman"/>
        </w:rPr>
        <w:br w:type="page"/>
      </w:r>
    </w:p>
    <w:p w14:paraId="70D87DF6" w14:textId="4E2DA66C" w:rsidR="00DD5E07" w:rsidRDefault="00351E84" w:rsidP="00362755">
      <w:pPr>
        <w:outlineLvl w:val="0"/>
        <w:rPr>
          <w:rFonts w:ascii="Times New Roman" w:hAnsi="Times New Roman" w:cs="Times New Roman"/>
          <w:b/>
        </w:rPr>
      </w:pPr>
      <w:r w:rsidRPr="003C1D8A">
        <w:rPr>
          <w:rFonts w:ascii="Times New Roman" w:hAnsi="Times New Roman" w:cs="Times New Roman"/>
          <w:b/>
        </w:rPr>
        <w:lastRenderedPageBreak/>
        <w:t>Stop 2. Bird Point</w:t>
      </w:r>
      <w:r w:rsidR="003C1D8A" w:rsidRPr="003C1D8A">
        <w:rPr>
          <w:rFonts w:ascii="Times New Roman" w:hAnsi="Times New Roman" w:cs="Times New Roman"/>
          <w:b/>
        </w:rPr>
        <w:t xml:space="preserve">, UNAVCO GPS </w:t>
      </w:r>
      <w:r w:rsidR="00362755">
        <w:rPr>
          <w:rFonts w:ascii="Times New Roman" w:hAnsi="Times New Roman" w:cs="Times New Roman"/>
          <w:b/>
        </w:rPr>
        <w:t>Station</w:t>
      </w:r>
      <w:r w:rsidR="00362755" w:rsidRPr="003C1D8A">
        <w:rPr>
          <w:rFonts w:ascii="Times New Roman" w:hAnsi="Times New Roman" w:cs="Times New Roman"/>
          <w:b/>
        </w:rPr>
        <w:t xml:space="preserve"> </w:t>
      </w:r>
      <w:r w:rsidR="003C1D8A" w:rsidRPr="003C1D8A">
        <w:rPr>
          <w:rFonts w:ascii="Times New Roman" w:hAnsi="Times New Roman" w:cs="Times New Roman"/>
          <w:b/>
        </w:rPr>
        <w:t>(</w:t>
      </w:r>
      <w:r w:rsidR="00362755">
        <w:rPr>
          <w:rFonts w:ascii="Times New Roman" w:hAnsi="Times New Roman" w:cs="Times New Roman"/>
          <w:b/>
        </w:rPr>
        <w:t>9:45</w:t>
      </w:r>
      <w:r w:rsidR="003C1D8A" w:rsidRPr="003C1D8A">
        <w:rPr>
          <w:rFonts w:ascii="Times New Roman" w:hAnsi="Times New Roman" w:cs="Times New Roman"/>
          <w:b/>
        </w:rPr>
        <w:t>–10:45 am)</w:t>
      </w:r>
    </w:p>
    <w:p w14:paraId="640804D4" w14:textId="77777777" w:rsidR="008C7B35" w:rsidRDefault="008C7B35">
      <w:pPr>
        <w:rPr>
          <w:rFonts w:ascii="Times New Roman" w:hAnsi="Times New Roman" w:cs="Times New Roman"/>
          <w:sz w:val="22"/>
        </w:rPr>
      </w:pPr>
    </w:p>
    <w:p w14:paraId="35095781" w14:textId="2E601396" w:rsidR="00BF16D3" w:rsidRDefault="00BF16D3" w:rsidP="00BF16D3">
      <w:pPr>
        <w:rPr>
          <w:rFonts w:ascii="Times New Roman" w:eastAsia="Times New Roman" w:hAnsi="Times New Roman" w:cs="Times New Roman"/>
          <w:color w:val="000000"/>
          <w:sz w:val="22"/>
          <w:szCs w:val="22"/>
        </w:rPr>
      </w:pPr>
      <w:r w:rsidRPr="00BF16D3">
        <w:rPr>
          <w:rFonts w:ascii="Times New Roman" w:eastAsia="Times New Roman" w:hAnsi="Times New Roman" w:cs="Times New Roman"/>
          <w:color w:val="000000"/>
          <w:sz w:val="22"/>
          <w:szCs w:val="22"/>
        </w:rPr>
        <w:t xml:space="preserve">The </w:t>
      </w:r>
      <w:r w:rsidR="00362755">
        <w:rPr>
          <w:rFonts w:ascii="Times New Roman" w:eastAsia="Times New Roman" w:hAnsi="Times New Roman" w:cs="Times New Roman"/>
          <w:color w:val="000000"/>
          <w:sz w:val="22"/>
          <w:szCs w:val="22"/>
        </w:rPr>
        <w:t>Global Positioning System</w:t>
      </w:r>
      <w:r w:rsidRPr="00BF16D3">
        <w:rPr>
          <w:rFonts w:ascii="Times New Roman" w:eastAsia="Times New Roman" w:hAnsi="Times New Roman" w:cs="Times New Roman"/>
          <w:color w:val="000000"/>
          <w:sz w:val="22"/>
          <w:szCs w:val="22"/>
        </w:rPr>
        <w:t xml:space="preserve"> station (AC20) </w:t>
      </w:r>
      <w:r w:rsidR="00362755">
        <w:rPr>
          <w:rFonts w:ascii="Times New Roman" w:eastAsia="Times New Roman" w:hAnsi="Times New Roman" w:cs="Times New Roman"/>
          <w:color w:val="000000"/>
          <w:sz w:val="22"/>
          <w:szCs w:val="22"/>
        </w:rPr>
        <w:t>at</w:t>
      </w:r>
      <w:r w:rsidRPr="00BF16D3">
        <w:rPr>
          <w:rFonts w:ascii="Times New Roman" w:eastAsia="Times New Roman" w:hAnsi="Times New Roman" w:cs="Times New Roman"/>
          <w:color w:val="000000"/>
          <w:sz w:val="22"/>
          <w:szCs w:val="22"/>
        </w:rPr>
        <w:t xml:space="preserve"> Bird Point </w:t>
      </w:r>
      <w:r w:rsidR="00362755">
        <w:rPr>
          <w:rFonts w:ascii="Times New Roman" w:eastAsia="Times New Roman" w:hAnsi="Times New Roman" w:cs="Times New Roman"/>
          <w:color w:val="000000"/>
          <w:sz w:val="22"/>
          <w:szCs w:val="22"/>
        </w:rPr>
        <w:t>State</w:t>
      </w:r>
      <w:r w:rsidR="003F70C1">
        <w:rPr>
          <w:rFonts w:ascii="Times New Roman" w:eastAsia="Times New Roman" w:hAnsi="Times New Roman" w:cs="Times New Roman"/>
          <w:color w:val="000000"/>
          <w:sz w:val="22"/>
          <w:szCs w:val="22"/>
        </w:rPr>
        <w:t xml:space="preserve"> </w:t>
      </w:r>
      <w:r w:rsidR="00362755">
        <w:rPr>
          <w:rFonts w:ascii="Times New Roman" w:eastAsia="Times New Roman" w:hAnsi="Times New Roman" w:cs="Times New Roman"/>
          <w:color w:val="000000"/>
          <w:sz w:val="22"/>
          <w:szCs w:val="22"/>
        </w:rPr>
        <w:t>Wayside (Figure 7) near</w:t>
      </w:r>
      <w:r w:rsidRPr="00BF16D3">
        <w:rPr>
          <w:rFonts w:ascii="Times New Roman" w:eastAsia="Times New Roman" w:hAnsi="Times New Roman" w:cs="Times New Roman"/>
          <w:color w:val="000000"/>
          <w:sz w:val="22"/>
          <w:szCs w:val="22"/>
        </w:rPr>
        <w:t xml:space="preserve"> Girdwood is in the </w:t>
      </w:r>
      <w:r w:rsidR="00572014">
        <w:rPr>
          <w:rFonts w:ascii="Times New Roman" w:eastAsia="Times New Roman" w:hAnsi="Times New Roman" w:cs="Times New Roman"/>
          <w:color w:val="000000"/>
          <w:sz w:val="22"/>
          <w:szCs w:val="22"/>
        </w:rPr>
        <w:t>Network of the Americas</w:t>
      </w:r>
      <w:r w:rsidRPr="00BF16D3">
        <w:rPr>
          <w:rFonts w:ascii="Times New Roman" w:eastAsia="Times New Roman" w:hAnsi="Times New Roman" w:cs="Times New Roman"/>
          <w:color w:val="000000"/>
          <w:sz w:val="22"/>
          <w:szCs w:val="22"/>
        </w:rPr>
        <w:t xml:space="preserve"> (</w:t>
      </w:r>
      <w:r w:rsidR="00572014">
        <w:rPr>
          <w:rFonts w:ascii="Times New Roman" w:eastAsia="Times New Roman" w:hAnsi="Times New Roman" w:cs="Times New Roman"/>
          <w:color w:val="000000"/>
          <w:sz w:val="22"/>
          <w:szCs w:val="22"/>
        </w:rPr>
        <w:t>NOTA</w:t>
      </w:r>
      <w:r w:rsidRPr="00BF16D3">
        <w:rPr>
          <w:rFonts w:ascii="Times New Roman" w:eastAsia="Times New Roman" w:hAnsi="Times New Roman" w:cs="Times New Roman"/>
          <w:color w:val="000000"/>
          <w:sz w:val="22"/>
          <w:szCs w:val="22"/>
        </w:rPr>
        <w:t xml:space="preserve">) GPS network, which is part of </w:t>
      </w:r>
      <w:r w:rsidR="00E15AF6">
        <w:rPr>
          <w:rFonts w:ascii="Times New Roman" w:eastAsia="Times New Roman" w:hAnsi="Times New Roman" w:cs="Times New Roman"/>
          <w:color w:val="000000"/>
          <w:sz w:val="22"/>
          <w:szCs w:val="22"/>
        </w:rPr>
        <w:t>an international network of sensors</w:t>
      </w:r>
      <w:r w:rsidRPr="00BF16D3">
        <w:rPr>
          <w:rFonts w:ascii="Times New Roman" w:eastAsia="Times New Roman" w:hAnsi="Times New Roman" w:cs="Times New Roman"/>
          <w:color w:val="000000"/>
          <w:sz w:val="22"/>
          <w:szCs w:val="22"/>
        </w:rPr>
        <w:t>. Along with over 1100 other GPS stations in North America (mostly in the USA’s western regions including Alaska)</w:t>
      </w:r>
      <w:r w:rsidR="00362755">
        <w:rPr>
          <w:rFonts w:ascii="Times New Roman" w:eastAsia="Times New Roman" w:hAnsi="Times New Roman" w:cs="Times New Roman"/>
          <w:color w:val="000000"/>
          <w:sz w:val="22"/>
          <w:szCs w:val="22"/>
        </w:rPr>
        <w:t>, station AC20</w:t>
      </w:r>
      <w:r w:rsidRPr="00BF16D3">
        <w:rPr>
          <w:rFonts w:ascii="Times New Roman" w:eastAsia="Times New Roman" w:hAnsi="Times New Roman" w:cs="Times New Roman"/>
          <w:color w:val="000000"/>
          <w:sz w:val="22"/>
          <w:szCs w:val="22"/>
        </w:rPr>
        <w:t xml:space="preserve"> helps us better understand tectonic motions and earthquake and tsunami hazards. This station was installed in 2005</w:t>
      </w:r>
      <w:r w:rsidR="00FE3189">
        <w:rPr>
          <w:rFonts w:ascii="Times New Roman" w:eastAsia="Times New Roman" w:hAnsi="Times New Roman" w:cs="Times New Roman"/>
          <w:color w:val="000000"/>
          <w:sz w:val="22"/>
          <w:szCs w:val="22"/>
        </w:rPr>
        <w:t xml:space="preserve"> and continues to collect three-component </w:t>
      </w:r>
      <w:r w:rsidR="0040768B">
        <w:rPr>
          <w:rFonts w:ascii="Times New Roman" w:eastAsia="Times New Roman" w:hAnsi="Times New Roman" w:cs="Times New Roman"/>
          <w:color w:val="000000"/>
          <w:sz w:val="22"/>
          <w:szCs w:val="22"/>
        </w:rPr>
        <w:t>(</w:t>
      </w:r>
      <w:r w:rsidR="00FE3189">
        <w:rPr>
          <w:rFonts w:ascii="Times New Roman" w:eastAsia="Times New Roman" w:hAnsi="Times New Roman" w:cs="Times New Roman"/>
          <w:color w:val="000000"/>
          <w:sz w:val="22"/>
          <w:szCs w:val="22"/>
        </w:rPr>
        <w:t>north, east</w:t>
      </w:r>
      <w:r w:rsidR="0040768B">
        <w:rPr>
          <w:rFonts w:ascii="Times New Roman" w:eastAsia="Times New Roman" w:hAnsi="Times New Roman" w:cs="Times New Roman"/>
          <w:color w:val="000000"/>
          <w:sz w:val="22"/>
          <w:szCs w:val="22"/>
        </w:rPr>
        <w:t>, height</w:t>
      </w:r>
      <w:r w:rsidR="00FE3189">
        <w:rPr>
          <w:rFonts w:ascii="Times New Roman" w:eastAsia="Times New Roman" w:hAnsi="Times New Roman" w:cs="Times New Roman"/>
          <w:color w:val="000000"/>
          <w:sz w:val="22"/>
          <w:szCs w:val="22"/>
        </w:rPr>
        <w:t>) position data (Figure 8) used to understand tectonics along the Alaska-Aleutian subduction zone</w:t>
      </w:r>
      <w:r w:rsidRPr="00BF16D3">
        <w:rPr>
          <w:rFonts w:ascii="Times New Roman" w:eastAsia="Times New Roman" w:hAnsi="Times New Roman" w:cs="Times New Roman"/>
          <w:color w:val="000000"/>
          <w:sz w:val="22"/>
          <w:szCs w:val="22"/>
        </w:rPr>
        <w:t xml:space="preserve">. </w:t>
      </w:r>
    </w:p>
    <w:p w14:paraId="795FDBA3" w14:textId="77777777" w:rsidR="00362755" w:rsidRDefault="00362755" w:rsidP="00BF16D3">
      <w:pPr>
        <w:rPr>
          <w:rFonts w:ascii="Times New Roman" w:eastAsia="Times New Roman" w:hAnsi="Times New Roman" w:cs="Times New Roman"/>
          <w:color w:val="000000"/>
          <w:sz w:val="22"/>
          <w:szCs w:val="22"/>
        </w:rPr>
      </w:pPr>
    </w:p>
    <w:p w14:paraId="3C653111" w14:textId="0618438A" w:rsidR="00007CFA" w:rsidRDefault="00362755" w:rsidP="00E24DEF">
      <w:pPr>
        <w:rPr>
          <w:rFonts w:ascii="Times New Roman" w:hAnsi="Times New Roman" w:cs="Times New Roman"/>
          <w:sz w:val="22"/>
        </w:rPr>
      </w:pPr>
      <w:r>
        <w:rPr>
          <w:rFonts w:ascii="Times New Roman" w:eastAsia="Times New Roman" w:hAnsi="Times New Roman" w:cs="Times New Roman"/>
          <w:color w:val="000000"/>
          <w:sz w:val="22"/>
          <w:szCs w:val="22"/>
        </w:rPr>
        <w:t>At this stop we will take a</w:t>
      </w:r>
      <w:r>
        <w:rPr>
          <w:rFonts w:ascii="Times New Roman" w:hAnsi="Times New Roman" w:cs="Times New Roman"/>
          <w:sz w:val="22"/>
          <w:lang w:eastAsia="en-US"/>
        </w:rPr>
        <w:t xml:space="preserve"> </w:t>
      </w:r>
      <w:r w:rsidR="00007CFA" w:rsidRPr="003C1D8A">
        <w:rPr>
          <w:rFonts w:ascii="Times New Roman" w:hAnsi="Times New Roman" w:cs="Times New Roman"/>
          <w:sz w:val="22"/>
        </w:rPr>
        <w:t>short walk up</w:t>
      </w:r>
      <w:r>
        <w:rPr>
          <w:rFonts w:ascii="Times New Roman" w:hAnsi="Times New Roman" w:cs="Times New Roman"/>
          <w:sz w:val="22"/>
        </w:rPr>
        <w:t xml:space="preserve"> an</w:t>
      </w:r>
      <w:r w:rsidR="00007CFA" w:rsidRPr="003C1D8A">
        <w:rPr>
          <w:rFonts w:ascii="Times New Roman" w:hAnsi="Times New Roman" w:cs="Times New Roman"/>
          <w:sz w:val="22"/>
        </w:rPr>
        <w:t xml:space="preserve"> unimproved trail to view </w:t>
      </w:r>
      <w:r>
        <w:rPr>
          <w:rFonts w:ascii="Times New Roman" w:hAnsi="Times New Roman" w:cs="Times New Roman"/>
          <w:sz w:val="22"/>
        </w:rPr>
        <w:t>Station AC20. Discussion will focus on the following questions:</w:t>
      </w:r>
    </w:p>
    <w:p w14:paraId="533F9E05" w14:textId="77777777" w:rsidR="00362755" w:rsidRPr="003C1D8A" w:rsidRDefault="00362755" w:rsidP="00E24DEF">
      <w:pPr>
        <w:rPr>
          <w:rFonts w:ascii="Times New Roman" w:hAnsi="Times New Roman" w:cs="Times New Roman"/>
          <w:sz w:val="22"/>
        </w:rPr>
      </w:pPr>
    </w:p>
    <w:p w14:paraId="3876D6B6" w14:textId="77777777" w:rsidR="00FE3189" w:rsidRDefault="00FE3189" w:rsidP="00007CFA">
      <w:pPr>
        <w:pStyle w:val="ListParagraph"/>
        <w:numPr>
          <w:ilvl w:val="0"/>
          <w:numId w:val="5"/>
        </w:numPr>
        <w:rPr>
          <w:rFonts w:ascii="Times New Roman" w:hAnsi="Times New Roman" w:cs="Times New Roman"/>
          <w:sz w:val="22"/>
        </w:rPr>
      </w:pPr>
      <w:r>
        <w:rPr>
          <w:rFonts w:ascii="Times New Roman" w:hAnsi="Times New Roman" w:cs="Times New Roman"/>
          <w:sz w:val="22"/>
        </w:rPr>
        <w:t>What are the different parts of the GPS station and what functions do they serve?</w:t>
      </w:r>
    </w:p>
    <w:p w14:paraId="12967501" w14:textId="7CA71569" w:rsidR="00362755" w:rsidRDefault="0040768B" w:rsidP="00007CFA">
      <w:pPr>
        <w:pStyle w:val="ListParagraph"/>
        <w:numPr>
          <w:ilvl w:val="0"/>
          <w:numId w:val="5"/>
        </w:numPr>
        <w:rPr>
          <w:rFonts w:ascii="Times New Roman" w:hAnsi="Times New Roman" w:cs="Times New Roman"/>
          <w:sz w:val="22"/>
        </w:rPr>
      </w:pPr>
      <w:r>
        <w:rPr>
          <w:rFonts w:ascii="Times New Roman" w:hAnsi="Times New Roman" w:cs="Times New Roman"/>
          <w:sz w:val="22"/>
        </w:rPr>
        <w:t>What do the three plots in Figure 8 indicate?</w:t>
      </w:r>
    </w:p>
    <w:p w14:paraId="30ED5508" w14:textId="20CFB9C9" w:rsidR="0040768B" w:rsidRDefault="0040768B" w:rsidP="00007CFA">
      <w:pPr>
        <w:pStyle w:val="ListParagraph"/>
        <w:numPr>
          <w:ilvl w:val="0"/>
          <w:numId w:val="5"/>
        </w:numPr>
        <w:rPr>
          <w:rFonts w:ascii="Times New Roman" w:hAnsi="Times New Roman" w:cs="Times New Roman"/>
          <w:sz w:val="22"/>
        </w:rPr>
      </w:pPr>
      <w:r>
        <w:rPr>
          <w:rFonts w:ascii="Times New Roman" w:hAnsi="Times New Roman" w:cs="Times New Roman"/>
          <w:sz w:val="22"/>
        </w:rPr>
        <w:t>In what direction has the station moved since it was installed in 2005?</w:t>
      </w:r>
    </w:p>
    <w:p w14:paraId="628EF166" w14:textId="7EEB523D" w:rsidR="0040768B" w:rsidRDefault="0040768B" w:rsidP="00007CFA">
      <w:pPr>
        <w:pStyle w:val="ListParagraph"/>
        <w:numPr>
          <w:ilvl w:val="0"/>
          <w:numId w:val="5"/>
        </w:numPr>
        <w:rPr>
          <w:rFonts w:ascii="Times New Roman" w:hAnsi="Times New Roman" w:cs="Times New Roman"/>
          <w:sz w:val="22"/>
        </w:rPr>
      </w:pPr>
      <w:r>
        <w:rPr>
          <w:rFonts w:ascii="Times New Roman" w:hAnsi="Times New Roman" w:cs="Times New Roman"/>
          <w:sz w:val="22"/>
        </w:rPr>
        <w:t>About how much has the station moved each year?</w:t>
      </w:r>
    </w:p>
    <w:p w14:paraId="5C1724CA" w14:textId="4BB7185D" w:rsidR="0040768B" w:rsidRDefault="0040768B" w:rsidP="00007CFA">
      <w:pPr>
        <w:pStyle w:val="ListParagraph"/>
        <w:numPr>
          <w:ilvl w:val="0"/>
          <w:numId w:val="5"/>
        </w:numPr>
        <w:rPr>
          <w:rFonts w:ascii="Times New Roman" w:hAnsi="Times New Roman" w:cs="Times New Roman"/>
          <w:sz w:val="22"/>
        </w:rPr>
      </w:pPr>
      <w:r>
        <w:rPr>
          <w:rFonts w:ascii="Times New Roman" w:hAnsi="Times New Roman" w:cs="Times New Roman"/>
          <w:sz w:val="22"/>
        </w:rPr>
        <w:t>About how much has the station moved since 1964, if we assume steady motion?</w:t>
      </w:r>
    </w:p>
    <w:p w14:paraId="11A9D2AD" w14:textId="77777777" w:rsidR="00362755" w:rsidRDefault="00362755" w:rsidP="00E24DEF">
      <w:pPr>
        <w:rPr>
          <w:rFonts w:ascii="Times New Roman" w:hAnsi="Times New Roman" w:cs="Times New Roman"/>
          <w:sz w:val="22"/>
        </w:rPr>
      </w:pPr>
    </w:p>
    <w:p w14:paraId="71BE0DE1" w14:textId="77777777" w:rsidR="00362755" w:rsidRDefault="00362755" w:rsidP="00E24DEF">
      <w:pPr>
        <w:rPr>
          <w:rFonts w:ascii="Times New Roman" w:hAnsi="Times New Roman" w:cs="Times New Roman"/>
          <w:sz w:val="22"/>
        </w:rPr>
      </w:pPr>
    </w:p>
    <w:p w14:paraId="563FBD83" w14:textId="44AF4B18" w:rsidR="00362755" w:rsidRDefault="00FE3189" w:rsidP="00E24DEF">
      <w:r w:rsidRPr="006812ED">
        <w:rPr>
          <w:rFonts w:ascii="Times New Roman" w:hAnsi="Times New Roman" w:cs="Times New Roman"/>
          <w:noProof/>
          <w:lang w:eastAsia="en-US"/>
        </w:rPr>
        <w:drawing>
          <wp:inline distT="0" distB="0" distL="0" distR="0" wp14:anchorId="13E0BFB9" wp14:editId="0854CE31">
            <wp:extent cx="5486400" cy="4117165"/>
            <wp:effectExtent l="0" t="0" r="0" b="0"/>
            <wp:docPr id="5" name="Picture 5" descr="Macintosh HD:Users:prattsitaula:Desktop:overviewAC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prattsitaula:Desktop:overviewAC2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4117165"/>
                    </a:xfrm>
                    <a:prstGeom prst="rect">
                      <a:avLst/>
                    </a:prstGeom>
                    <a:noFill/>
                    <a:ln>
                      <a:noFill/>
                    </a:ln>
                  </pic:spPr>
                </pic:pic>
              </a:graphicData>
            </a:graphic>
          </wp:inline>
        </w:drawing>
      </w:r>
    </w:p>
    <w:p w14:paraId="65541309" w14:textId="75B96BFE" w:rsidR="00362755" w:rsidRPr="002F5B6B" w:rsidRDefault="00362755" w:rsidP="00362755">
      <w:pPr>
        <w:outlineLvl w:val="0"/>
      </w:pPr>
      <w:r>
        <w:rPr>
          <w:rStyle w:val="SubtleEmphasis"/>
          <w:rFonts w:ascii="Times New Roman" w:hAnsi="Times New Roman" w:cs="Times New Roman"/>
          <w:sz w:val="20"/>
          <w:szCs w:val="20"/>
        </w:rPr>
        <w:t>Figure 7</w:t>
      </w:r>
      <w:r w:rsidRPr="003C1D8A">
        <w:rPr>
          <w:rStyle w:val="SubtleEmphasis"/>
          <w:rFonts w:ascii="Times New Roman" w:hAnsi="Times New Roman" w:cs="Times New Roman"/>
          <w:sz w:val="20"/>
          <w:szCs w:val="20"/>
        </w:rPr>
        <w:t xml:space="preserve">. </w:t>
      </w:r>
      <w:r>
        <w:rPr>
          <w:rStyle w:val="SubtleEmphasis"/>
          <w:rFonts w:ascii="Times New Roman" w:hAnsi="Times New Roman" w:cs="Times New Roman"/>
          <w:sz w:val="20"/>
          <w:szCs w:val="20"/>
        </w:rPr>
        <w:t>UNAVCO GPS station AC20 located at Bird Point along Turnagain Arm, Alaska.</w:t>
      </w:r>
      <w:r w:rsidR="00FE3189">
        <w:rPr>
          <w:rStyle w:val="SubtleEmphasis"/>
          <w:rFonts w:ascii="Times New Roman" w:hAnsi="Times New Roman" w:cs="Times New Roman"/>
          <w:sz w:val="20"/>
          <w:szCs w:val="20"/>
        </w:rPr>
        <w:t xml:space="preserve"> </w:t>
      </w:r>
      <w:r w:rsidR="00FE3189" w:rsidRPr="00FE3189">
        <w:rPr>
          <w:rStyle w:val="SubtleEmphasis"/>
          <w:rFonts w:ascii="Times New Roman" w:hAnsi="Times New Roman" w:cs="Times New Roman"/>
          <w:sz w:val="20"/>
          <w:szCs w:val="20"/>
        </w:rPr>
        <w:t>(</w:t>
      </w:r>
      <w:r w:rsidR="00E15AF6" w:rsidRPr="00E15AF6">
        <w:rPr>
          <w:rFonts w:ascii="Times New Roman" w:hAnsi="Times New Roman" w:cs="Times New Roman"/>
          <w:i/>
          <w:iCs/>
          <w:color w:val="808080" w:themeColor="text1" w:themeTint="7F"/>
          <w:sz w:val="20"/>
          <w:szCs w:val="20"/>
        </w:rPr>
        <w:t>https://www.unavco.org/instrumentation/networks/status/nota/overview/AC20</w:t>
      </w:r>
      <w:r w:rsidR="00FE3189" w:rsidRPr="00FE3189">
        <w:rPr>
          <w:rStyle w:val="SubtleEmphasis"/>
          <w:rFonts w:ascii="Times New Roman" w:hAnsi="Times New Roman" w:cs="Times New Roman"/>
          <w:sz w:val="20"/>
          <w:szCs w:val="20"/>
        </w:rPr>
        <w:t>)</w:t>
      </w:r>
      <w:r>
        <w:rPr>
          <w:rFonts w:ascii="Helvetica" w:hAnsi="Helvetica"/>
          <w:sz w:val="23"/>
          <w:szCs w:val="23"/>
        </w:rPr>
        <w:br w:type="page"/>
      </w:r>
    </w:p>
    <w:p w14:paraId="640568BB" w14:textId="05820EA0" w:rsidR="002F5B6B" w:rsidRDefault="00E15AF6" w:rsidP="002F5B6B">
      <w:pPr>
        <w:jc w:val="center"/>
        <w:rPr>
          <w:rFonts w:ascii="Times New Roman" w:eastAsia="Times New Roman" w:hAnsi="Times New Roman" w:cs="Times New Roman"/>
        </w:rPr>
      </w:pPr>
      <w:r w:rsidRPr="00E15AF6">
        <w:rPr>
          <w:rFonts w:ascii="Times New Roman" w:eastAsia="Times New Roman" w:hAnsi="Times New Roman" w:cs="Times New Roman"/>
          <w:noProof/>
        </w:rPr>
        <w:lastRenderedPageBreak/>
        <w:drawing>
          <wp:inline distT="0" distB="0" distL="0" distR="0" wp14:anchorId="6977CBC4" wp14:editId="55FF57E5">
            <wp:extent cx="5486400" cy="7026275"/>
            <wp:effectExtent l="0" t="0" r="0" b="0"/>
            <wp:docPr id="18436" name="Picture 4">
              <a:extLst xmlns:a="http://schemas.openxmlformats.org/drawingml/2006/main">
                <a:ext uri="{FF2B5EF4-FFF2-40B4-BE49-F238E27FC236}">
                  <a16:creationId xmlns:a16="http://schemas.microsoft.com/office/drawing/2014/main" id="{7F671FE1-B6BF-4585-4C93-7B5EECC747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Picture 4">
                      <a:extLst>
                        <a:ext uri="{FF2B5EF4-FFF2-40B4-BE49-F238E27FC236}">
                          <a16:creationId xmlns:a16="http://schemas.microsoft.com/office/drawing/2014/main" id="{7F671FE1-B6BF-4585-4C93-7B5EECC747E8}"/>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7026275"/>
                    </a:xfrm>
                    <a:prstGeom prst="rect">
                      <a:avLst/>
                    </a:prstGeom>
                    <a:noFill/>
                  </pic:spPr>
                </pic:pic>
              </a:graphicData>
            </a:graphic>
          </wp:inline>
        </w:drawing>
      </w:r>
    </w:p>
    <w:p w14:paraId="42F0F4B1" w14:textId="5F291B5A" w:rsidR="00CA6EF8" w:rsidRPr="00CA6EF8" w:rsidRDefault="002F5B6B" w:rsidP="00362755">
      <w:pPr>
        <w:outlineLvl w:val="0"/>
        <w:rPr>
          <w:rFonts w:ascii="Times New Roman" w:hAnsi="Times New Roman" w:cs="Times New Roman"/>
          <w:i/>
          <w:color w:val="4472C4" w:themeColor="accent1"/>
          <w:sz w:val="22"/>
        </w:rPr>
      </w:pPr>
      <w:r>
        <w:rPr>
          <w:rStyle w:val="SubtleEmphasis"/>
          <w:rFonts w:ascii="Times New Roman" w:hAnsi="Times New Roman" w:cs="Times New Roman"/>
          <w:sz w:val="20"/>
          <w:szCs w:val="20"/>
        </w:rPr>
        <w:t xml:space="preserve">Figure </w:t>
      </w:r>
      <w:r w:rsidR="00362755">
        <w:rPr>
          <w:rStyle w:val="SubtleEmphasis"/>
          <w:rFonts w:ascii="Times New Roman" w:hAnsi="Times New Roman" w:cs="Times New Roman"/>
          <w:sz w:val="20"/>
          <w:szCs w:val="20"/>
        </w:rPr>
        <w:t>8</w:t>
      </w:r>
      <w:r w:rsidRPr="003C1D8A">
        <w:rPr>
          <w:rStyle w:val="SubtleEmphasis"/>
          <w:rFonts w:ascii="Times New Roman" w:hAnsi="Times New Roman" w:cs="Times New Roman"/>
          <w:sz w:val="20"/>
          <w:szCs w:val="20"/>
        </w:rPr>
        <w:t xml:space="preserve">. </w:t>
      </w:r>
      <w:r>
        <w:rPr>
          <w:rStyle w:val="SubtleEmphasis"/>
          <w:rFonts w:ascii="Times New Roman" w:hAnsi="Times New Roman" w:cs="Times New Roman"/>
          <w:sz w:val="20"/>
          <w:szCs w:val="20"/>
        </w:rPr>
        <w:t>Three-dimensional position time series for UNAVCO GPS station AC20 at Bird Point.</w:t>
      </w:r>
      <w:r w:rsidR="00FE3189">
        <w:rPr>
          <w:rStyle w:val="SubtleEmphasis"/>
          <w:rFonts w:ascii="Times New Roman" w:hAnsi="Times New Roman" w:cs="Times New Roman"/>
          <w:sz w:val="20"/>
          <w:szCs w:val="20"/>
        </w:rPr>
        <w:t xml:space="preserve"> </w:t>
      </w:r>
      <w:r w:rsidR="00FE3189" w:rsidRPr="00FE3189">
        <w:rPr>
          <w:rStyle w:val="SubtleEmphasis"/>
          <w:rFonts w:ascii="Times New Roman" w:hAnsi="Times New Roman" w:cs="Times New Roman"/>
          <w:sz w:val="20"/>
          <w:szCs w:val="20"/>
        </w:rPr>
        <w:t>(</w:t>
      </w:r>
      <w:r w:rsidR="00E15AF6" w:rsidRPr="00E15AF6">
        <w:rPr>
          <w:rFonts w:ascii="Times New Roman" w:hAnsi="Times New Roman" w:cs="Times New Roman"/>
          <w:i/>
          <w:iCs/>
          <w:color w:val="808080" w:themeColor="text1" w:themeTint="7F"/>
          <w:sz w:val="20"/>
          <w:szCs w:val="20"/>
        </w:rPr>
        <w:t>https://www.unavco.org/instrumentation/networks/status/nota/overview/AC20</w:t>
      </w:r>
      <w:r w:rsidR="00FE3189" w:rsidRPr="00FE3189">
        <w:rPr>
          <w:rStyle w:val="SubtleEmphasis"/>
          <w:rFonts w:ascii="Times New Roman" w:hAnsi="Times New Roman" w:cs="Times New Roman"/>
          <w:sz w:val="20"/>
          <w:szCs w:val="20"/>
        </w:rPr>
        <w:t>)</w:t>
      </w:r>
      <w:r>
        <w:rPr>
          <w:rFonts w:ascii="Helvetica" w:hAnsi="Helvetica"/>
          <w:sz w:val="23"/>
          <w:szCs w:val="23"/>
        </w:rPr>
        <w:br w:type="page"/>
      </w:r>
      <w:r w:rsidR="00E743B7">
        <w:rPr>
          <w:rStyle w:val="Strong"/>
          <w:rFonts w:ascii="Helvetica Neue" w:hAnsi="Helvetica Neue"/>
          <w:i/>
          <w:color w:val="4472C4" w:themeColor="accent1"/>
          <w:sz w:val="22"/>
        </w:rPr>
        <w:lastRenderedPageBreak/>
        <w:t>10:4</w:t>
      </w:r>
      <w:r w:rsidR="00CA6EF8">
        <w:rPr>
          <w:rStyle w:val="Strong"/>
          <w:rFonts w:ascii="Helvetica Neue" w:hAnsi="Helvetica Neue"/>
          <w:i/>
          <w:color w:val="4472C4" w:themeColor="accent1"/>
          <w:sz w:val="22"/>
        </w:rPr>
        <w:t>5</w:t>
      </w:r>
      <w:r w:rsidR="00CA6EF8" w:rsidRPr="009A0FC6">
        <w:rPr>
          <w:rStyle w:val="Strong"/>
          <w:rFonts w:ascii="Helvetica Neue" w:hAnsi="Helvetica Neue"/>
          <w:i/>
          <w:color w:val="4472C4" w:themeColor="accent1"/>
          <w:sz w:val="22"/>
        </w:rPr>
        <w:t xml:space="preserve"> AM — Depart </w:t>
      </w:r>
      <w:r w:rsidR="00CA6EF8">
        <w:rPr>
          <w:rStyle w:val="Strong"/>
          <w:rFonts w:ascii="Helvetica Neue" w:hAnsi="Helvetica Neue"/>
          <w:i/>
          <w:color w:val="4472C4" w:themeColor="accent1"/>
          <w:sz w:val="22"/>
        </w:rPr>
        <w:t>Bird Point</w:t>
      </w:r>
      <w:r w:rsidR="00CA6EF8" w:rsidRPr="009A0FC6">
        <w:rPr>
          <w:rStyle w:val="Strong"/>
          <w:rFonts w:ascii="Helvetica Neue" w:hAnsi="Helvetica Neue"/>
          <w:i/>
          <w:color w:val="4472C4" w:themeColor="accent1"/>
          <w:sz w:val="22"/>
        </w:rPr>
        <w:t xml:space="preserve">, drive </w:t>
      </w:r>
      <w:r w:rsidR="00E743B7">
        <w:rPr>
          <w:rStyle w:val="Strong"/>
          <w:rFonts w:ascii="Helvetica Neue" w:hAnsi="Helvetica Neue"/>
          <w:i/>
          <w:color w:val="4472C4" w:themeColor="accent1"/>
          <w:sz w:val="22"/>
        </w:rPr>
        <w:t>2</w:t>
      </w:r>
      <w:r w:rsidR="00CA6EF8">
        <w:rPr>
          <w:rStyle w:val="Strong"/>
          <w:rFonts w:ascii="Helvetica Neue" w:hAnsi="Helvetica Neue"/>
          <w:i/>
          <w:color w:val="4472C4" w:themeColor="accent1"/>
          <w:sz w:val="22"/>
        </w:rPr>
        <w:t>9</w:t>
      </w:r>
      <w:r w:rsidR="00CA6EF8" w:rsidRPr="009A0FC6">
        <w:rPr>
          <w:rStyle w:val="Strong"/>
          <w:rFonts w:ascii="Helvetica Neue" w:hAnsi="Helvetica Neue"/>
          <w:i/>
          <w:color w:val="4472C4" w:themeColor="accent1"/>
          <w:sz w:val="22"/>
        </w:rPr>
        <w:t xml:space="preserve"> mi (</w:t>
      </w:r>
      <w:r w:rsidR="00CA6EF8">
        <w:rPr>
          <w:rStyle w:val="Strong"/>
          <w:rFonts w:ascii="Helvetica Neue" w:hAnsi="Helvetica Neue"/>
          <w:i/>
          <w:color w:val="4472C4" w:themeColor="accent1"/>
          <w:sz w:val="22"/>
        </w:rPr>
        <w:t>54</w:t>
      </w:r>
      <w:r w:rsidR="00CA6EF8" w:rsidRPr="009A0FC6">
        <w:rPr>
          <w:rStyle w:val="Strong"/>
          <w:rFonts w:ascii="Helvetica Neue" w:hAnsi="Helvetica Neue"/>
          <w:i/>
          <w:color w:val="4472C4" w:themeColor="accent1"/>
          <w:sz w:val="22"/>
        </w:rPr>
        <w:t xml:space="preserve"> min) to </w:t>
      </w:r>
      <w:r w:rsidR="00CA6EF8">
        <w:rPr>
          <w:rStyle w:val="Strong"/>
          <w:rFonts w:ascii="Helvetica Neue" w:hAnsi="Helvetica Neue"/>
          <w:i/>
          <w:color w:val="4472C4" w:themeColor="accent1"/>
          <w:sz w:val="22"/>
        </w:rPr>
        <w:t>Whittier</w:t>
      </w:r>
    </w:p>
    <w:p w14:paraId="23F64281" w14:textId="41D935A8" w:rsidR="00CA6EF8" w:rsidRDefault="00E26BBF" w:rsidP="00382631">
      <w:pPr>
        <w:rPr>
          <w:rFonts w:ascii="Times New Roman" w:hAnsi="Times New Roman" w:cs="Times New Roman"/>
          <w:sz w:val="22"/>
          <w:szCs w:val="23"/>
        </w:rPr>
      </w:pPr>
      <w:r>
        <w:rPr>
          <w:rFonts w:ascii="Times New Roman" w:hAnsi="Times New Roman" w:cs="Times New Roman"/>
          <w:noProof/>
          <w:sz w:val="22"/>
          <w:szCs w:val="23"/>
        </w:rPr>
        <w:drawing>
          <wp:inline distT="0" distB="0" distL="0" distR="0" wp14:anchorId="44EC574E" wp14:editId="1F2664BA">
            <wp:extent cx="5486400" cy="33578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0">
                      <a:extLst>
                        <a:ext uri="{28A0092B-C50C-407E-A947-70E740481C1C}">
                          <a14:useLocalDpi xmlns:a14="http://schemas.microsoft.com/office/drawing/2010/main" val="0"/>
                        </a:ext>
                      </a:extLst>
                    </a:blip>
                    <a:stretch>
                      <a:fillRect/>
                    </a:stretch>
                  </pic:blipFill>
                  <pic:spPr>
                    <a:xfrm>
                      <a:off x="0" y="0"/>
                      <a:ext cx="5486400" cy="3357880"/>
                    </a:xfrm>
                    <a:prstGeom prst="rect">
                      <a:avLst/>
                    </a:prstGeom>
                  </pic:spPr>
                </pic:pic>
              </a:graphicData>
            </a:graphic>
          </wp:inline>
        </w:drawing>
      </w:r>
    </w:p>
    <w:p w14:paraId="39620F14" w14:textId="77777777" w:rsidR="00CA6EF8" w:rsidRPr="00CA6EF8" w:rsidRDefault="00CA6EF8" w:rsidP="00382631">
      <w:pPr>
        <w:rPr>
          <w:rFonts w:ascii="Times New Roman" w:hAnsi="Times New Roman" w:cs="Times New Roman"/>
          <w:sz w:val="22"/>
          <w:szCs w:val="23"/>
        </w:rPr>
      </w:pPr>
    </w:p>
    <w:p w14:paraId="30E80EA2" w14:textId="77777777" w:rsidR="00CA6EF8" w:rsidRPr="00CA6EF8" w:rsidRDefault="00CA6EF8" w:rsidP="00382631">
      <w:pPr>
        <w:rPr>
          <w:rFonts w:ascii="Times New Roman" w:hAnsi="Times New Roman" w:cs="Times New Roman"/>
          <w:sz w:val="22"/>
          <w:szCs w:val="23"/>
        </w:rPr>
      </w:pPr>
    </w:p>
    <w:p w14:paraId="4345C9EE" w14:textId="77777777" w:rsidR="00382631" w:rsidRPr="008C7B35" w:rsidRDefault="00382631" w:rsidP="00362755">
      <w:pPr>
        <w:outlineLvl w:val="0"/>
        <w:rPr>
          <w:rFonts w:ascii="Times New Roman" w:hAnsi="Times New Roman" w:cs="Times New Roman"/>
          <w:b/>
          <w:szCs w:val="23"/>
        </w:rPr>
      </w:pPr>
      <w:r w:rsidRPr="008C7B35">
        <w:rPr>
          <w:rFonts w:ascii="Times New Roman" w:hAnsi="Times New Roman" w:cs="Times New Roman"/>
          <w:b/>
          <w:szCs w:val="23"/>
        </w:rPr>
        <w:t>Portage Townsite</w:t>
      </w:r>
    </w:p>
    <w:p w14:paraId="5A342992" w14:textId="3EC5A302" w:rsidR="00382631" w:rsidRDefault="00382631" w:rsidP="00382631">
      <w:pPr>
        <w:rPr>
          <w:rFonts w:ascii="Times New Roman" w:hAnsi="Times New Roman" w:cs="Times New Roman"/>
          <w:sz w:val="22"/>
          <w:szCs w:val="23"/>
        </w:rPr>
      </w:pPr>
      <w:r>
        <w:rPr>
          <w:rFonts w:ascii="Times New Roman" w:hAnsi="Times New Roman" w:cs="Times New Roman"/>
          <w:sz w:val="22"/>
          <w:szCs w:val="23"/>
        </w:rPr>
        <w:t xml:space="preserve">As we drive from Bird Point to Whittier tunnel, </w:t>
      </w:r>
      <w:r w:rsidR="00C75F10">
        <w:rPr>
          <w:rFonts w:ascii="Times New Roman" w:hAnsi="Times New Roman" w:cs="Times New Roman"/>
          <w:sz w:val="22"/>
          <w:szCs w:val="23"/>
        </w:rPr>
        <w:t xml:space="preserve">keep your eyes peeled for </w:t>
      </w:r>
      <w:r w:rsidR="00C75F10" w:rsidRPr="00382631">
        <w:rPr>
          <w:rFonts w:ascii="Times New Roman" w:hAnsi="Times New Roman" w:cs="Times New Roman"/>
          <w:sz w:val="22"/>
          <w:szCs w:val="23"/>
        </w:rPr>
        <w:t xml:space="preserve">the prominent “Ghost Forest” caused by subsidence associated with the earthquake in this area. </w:t>
      </w:r>
      <w:r w:rsidR="00C75F10">
        <w:rPr>
          <w:rFonts w:ascii="Times New Roman" w:hAnsi="Times New Roman" w:cs="Times New Roman"/>
          <w:sz w:val="22"/>
          <w:szCs w:val="23"/>
        </w:rPr>
        <w:t>Also, look for</w:t>
      </w:r>
      <w:r w:rsidRPr="00382631">
        <w:rPr>
          <w:rFonts w:ascii="Times New Roman" w:hAnsi="Times New Roman" w:cs="Times New Roman"/>
          <w:sz w:val="22"/>
          <w:szCs w:val="23"/>
        </w:rPr>
        <w:t xml:space="preserve"> what</w:t>
      </w:r>
      <w:r w:rsidR="00C75F10">
        <w:rPr>
          <w:rFonts w:ascii="Times New Roman" w:hAnsi="Times New Roman" w:cs="Times New Roman"/>
          <w:sz w:val="22"/>
          <w:szCs w:val="23"/>
        </w:rPr>
        <w:t xml:space="preserve"> remains of the Portage townsi</w:t>
      </w:r>
      <w:r w:rsidRPr="00382631">
        <w:rPr>
          <w:rFonts w:ascii="Times New Roman" w:hAnsi="Times New Roman" w:cs="Times New Roman"/>
          <w:sz w:val="22"/>
          <w:szCs w:val="23"/>
        </w:rPr>
        <w:t>t</w:t>
      </w:r>
      <w:r w:rsidR="00C75F10">
        <w:rPr>
          <w:rFonts w:ascii="Times New Roman" w:hAnsi="Times New Roman" w:cs="Times New Roman"/>
          <w:sz w:val="22"/>
          <w:szCs w:val="23"/>
        </w:rPr>
        <w:t>e</w:t>
      </w:r>
      <w:r w:rsidRPr="00382631">
        <w:rPr>
          <w:rFonts w:ascii="Times New Roman" w:hAnsi="Times New Roman" w:cs="Times New Roman"/>
          <w:sz w:val="22"/>
          <w:szCs w:val="23"/>
        </w:rPr>
        <w:t xml:space="preserve"> as we head toward the W</w:t>
      </w:r>
      <w:r w:rsidR="00FC6C71">
        <w:rPr>
          <w:rFonts w:ascii="Times New Roman" w:hAnsi="Times New Roman" w:cs="Times New Roman"/>
          <w:sz w:val="22"/>
          <w:szCs w:val="23"/>
        </w:rPr>
        <w:t>h</w:t>
      </w:r>
      <w:r w:rsidRPr="00382631">
        <w:rPr>
          <w:rFonts w:ascii="Times New Roman" w:hAnsi="Times New Roman" w:cs="Times New Roman"/>
          <w:sz w:val="22"/>
          <w:szCs w:val="23"/>
        </w:rPr>
        <w:t xml:space="preserve">ittier tunnel.  </w:t>
      </w:r>
    </w:p>
    <w:p w14:paraId="0C701798" w14:textId="77777777" w:rsidR="00382631" w:rsidRDefault="00382631" w:rsidP="00382631">
      <w:pPr>
        <w:rPr>
          <w:rFonts w:ascii="Times New Roman" w:hAnsi="Times New Roman" w:cs="Times New Roman"/>
          <w:sz w:val="22"/>
          <w:szCs w:val="23"/>
        </w:rPr>
      </w:pPr>
    </w:p>
    <w:p w14:paraId="0D5CD719" w14:textId="52E4307A" w:rsidR="00382631" w:rsidRPr="00382631" w:rsidRDefault="00382631" w:rsidP="00382631">
      <w:pPr>
        <w:rPr>
          <w:rFonts w:ascii="Times New Roman" w:hAnsi="Times New Roman" w:cs="Times New Roman"/>
          <w:sz w:val="22"/>
          <w:szCs w:val="23"/>
        </w:rPr>
      </w:pPr>
      <w:r w:rsidRPr="00382631">
        <w:rPr>
          <w:rFonts w:ascii="Times New Roman" w:hAnsi="Times New Roman" w:cs="Times New Roman"/>
          <w:sz w:val="22"/>
          <w:szCs w:val="23"/>
        </w:rPr>
        <w:t xml:space="preserve">The abandoned townsite of Portage marks the location of the main route through the mountains to Prince William Sound used by native Alaskans and developed by miners in 1902 (Karl et al., 2011). The buildings west of the highway (Figure </w:t>
      </w:r>
      <w:r w:rsidR="000C22BE">
        <w:rPr>
          <w:rFonts w:ascii="Times New Roman" w:hAnsi="Times New Roman" w:cs="Times New Roman"/>
          <w:sz w:val="22"/>
          <w:szCs w:val="23"/>
        </w:rPr>
        <w:t>9</w:t>
      </w:r>
      <w:r w:rsidRPr="00382631">
        <w:rPr>
          <w:rFonts w:ascii="Times New Roman" w:hAnsi="Times New Roman" w:cs="Times New Roman"/>
          <w:sz w:val="22"/>
          <w:szCs w:val="23"/>
        </w:rPr>
        <w:t>) were flooded by high tides following subsidence during the 1964 earthquake and partially buried by tidal silt deposition that covered more than 18 km2 (7 mi2) at the head of Turnagain Arm over the next two decades. Liquefaction and resulting lateral spreading were responsible for major damage to the highway, railroad, and bridges in the Portage area during the earthquake. Hundreds of fissures up to 4 feet wide developed, from which water and sand reportedly ejected as much as 25-30 feet high for about 2 minutes (Plafker et al., 1969).</w:t>
      </w:r>
    </w:p>
    <w:p w14:paraId="3DB49593" w14:textId="77777777" w:rsidR="00382631" w:rsidRPr="00382631" w:rsidRDefault="00382631" w:rsidP="00382631">
      <w:pPr>
        <w:rPr>
          <w:rFonts w:ascii="Times New Roman" w:hAnsi="Times New Roman" w:cs="Times New Roman"/>
          <w:sz w:val="22"/>
          <w:szCs w:val="23"/>
        </w:rPr>
      </w:pPr>
    </w:p>
    <w:p w14:paraId="3931C02D" w14:textId="70614811" w:rsidR="00382631" w:rsidRPr="00382631" w:rsidRDefault="00382631" w:rsidP="00382631">
      <w:pPr>
        <w:rPr>
          <w:rFonts w:ascii="Times New Roman" w:hAnsi="Times New Roman" w:cs="Times New Roman"/>
          <w:sz w:val="22"/>
          <w:szCs w:val="23"/>
        </w:rPr>
      </w:pPr>
      <w:r w:rsidRPr="00382631">
        <w:rPr>
          <w:rFonts w:ascii="Times New Roman" w:hAnsi="Times New Roman" w:cs="Times New Roman"/>
          <w:sz w:val="22"/>
          <w:szCs w:val="23"/>
        </w:rPr>
        <w:t xml:space="preserve">At this location, near the axis of maximum subsidence in 1964, the Placer River Silt is up to 6 feet (~2 m) thick. Numerous abandoned buildings in the vicinity are filled with silt and, as at Girdwood, most of the trees on Portage flats were killed by saltwater flooding during the next high tides about two weeks (remarkably fast!) after the earthquake. The pre-1964 ground surface, associated peat layer, and numerous artifacts such as milled wood, cables, and pallets are visible in the bank exposures downstream from the bridge. The infilling of tidal sediment and rapid remaking of the pre-1964 landscape near Portage gives such soils the potential of recording recurrence intervals of great earthquakes that are quite short, on the order of decades (Atwater et al., 2001). </w:t>
      </w:r>
      <w:r w:rsidRPr="00382631">
        <w:rPr>
          <w:rFonts w:ascii="Times New Roman" w:hAnsi="Times New Roman" w:cs="Times New Roman"/>
          <w:sz w:val="22"/>
          <w:szCs w:val="23"/>
        </w:rPr>
        <w:br w:type="page"/>
      </w:r>
    </w:p>
    <w:p w14:paraId="43E3B645" w14:textId="77777777" w:rsidR="00EE133A" w:rsidRPr="00EE133A" w:rsidRDefault="00EE133A" w:rsidP="00EE133A">
      <w:pPr>
        <w:widowControl w:val="0"/>
        <w:autoSpaceDE w:val="0"/>
        <w:autoSpaceDN w:val="0"/>
        <w:adjustRightInd w:val="0"/>
        <w:jc w:val="center"/>
        <w:rPr>
          <w:rFonts w:ascii="Times New Roman" w:hAnsi="Times New Roman" w:cs="Times New Roman"/>
          <w:color w:val="1A1A1A"/>
        </w:rPr>
      </w:pPr>
      <w:r w:rsidRPr="00EE133A">
        <w:rPr>
          <w:rFonts w:ascii="Times New Roman" w:hAnsi="Times New Roman" w:cs="Times New Roman"/>
          <w:noProof/>
          <w:lang w:eastAsia="en-US"/>
        </w:rPr>
        <w:lastRenderedPageBreak/>
        <w:drawing>
          <wp:inline distT="0" distB="0" distL="0" distR="0" wp14:anchorId="6B64EC31" wp14:editId="19C608D7">
            <wp:extent cx="3528426" cy="7586134"/>
            <wp:effectExtent l="0" t="0" r="2540" b="0"/>
            <wp:docPr id="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37712" cy="7606099"/>
                    </a:xfrm>
                    <a:prstGeom prst="rect">
                      <a:avLst/>
                    </a:prstGeom>
                    <a:noFill/>
                    <a:ln>
                      <a:noFill/>
                    </a:ln>
                  </pic:spPr>
                </pic:pic>
              </a:graphicData>
            </a:graphic>
          </wp:inline>
        </w:drawing>
      </w:r>
    </w:p>
    <w:p w14:paraId="11D43D86" w14:textId="77777777" w:rsidR="00EE133A" w:rsidRPr="00EE133A" w:rsidRDefault="00EE133A" w:rsidP="00EE133A">
      <w:pPr>
        <w:widowControl w:val="0"/>
        <w:autoSpaceDE w:val="0"/>
        <w:autoSpaceDN w:val="0"/>
        <w:adjustRightInd w:val="0"/>
        <w:jc w:val="center"/>
        <w:rPr>
          <w:rFonts w:ascii="Times New Roman" w:hAnsi="Times New Roman" w:cs="Times New Roman"/>
          <w:color w:val="1A1A1A"/>
        </w:rPr>
      </w:pPr>
    </w:p>
    <w:p w14:paraId="164909F6" w14:textId="34569869" w:rsidR="00EE133A" w:rsidRPr="00EE133A" w:rsidRDefault="00C75F10" w:rsidP="00EE133A">
      <w:pPr>
        <w:widowControl w:val="0"/>
        <w:autoSpaceDE w:val="0"/>
        <w:autoSpaceDN w:val="0"/>
        <w:adjustRightInd w:val="0"/>
        <w:rPr>
          <w:rStyle w:val="SubtleEmphasis"/>
          <w:rFonts w:ascii="Times New Roman" w:hAnsi="Times New Roman" w:cs="Times New Roman"/>
          <w:sz w:val="20"/>
          <w:szCs w:val="18"/>
        </w:rPr>
      </w:pPr>
      <w:r>
        <w:rPr>
          <w:rStyle w:val="SubtleEmphasis"/>
          <w:rFonts w:ascii="Times New Roman" w:hAnsi="Times New Roman" w:cs="Times New Roman"/>
          <w:sz w:val="20"/>
          <w:szCs w:val="18"/>
        </w:rPr>
        <w:t>Figure 9.</w:t>
      </w:r>
      <w:r w:rsidR="00EE133A" w:rsidRPr="00EE133A">
        <w:rPr>
          <w:rStyle w:val="SubtleEmphasis"/>
          <w:rFonts w:ascii="Times New Roman" w:hAnsi="Times New Roman" w:cs="Times New Roman"/>
          <w:sz w:val="20"/>
          <w:szCs w:val="18"/>
        </w:rPr>
        <w:t xml:space="preserve">  From Atwater et al. (2001).  Photos documenting post-earthquake subsidence followed by relatively rapid (10 </w:t>
      </w:r>
      <w:proofErr w:type="spellStart"/>
      <w:r w:rsidR="00EE133A" w:rsidRPr="00EE133A">
        <w:rPr>
          <w:rStyle w:val="SubtleEmphasis"/>
          <w:rFonts w:ascii="Times New Roman" w:hAnsi="Times New Roman" w:cs="Times New Roman"/>
          <w:sz w:val="20"/>
          <w:szCs w:val="18"/>
        </w:rPr>
        <w:t>yrs</w:t>
      </w:r>
      <w:proofErr w:type="spellEnd"/>
      <w:r w:rsidR="00EE133A" w:rsidRPr="00EE133A">
        <w:rPr>
          <w:rStyle w:val="SubtleEmphasis"/>
          <w:rFonts w:ascii="Times New Roman" w:hAnsi="Times New Roman" w:cs="Times New Roman"/>
          <w:sz w:val="20"/>
          <w:szCs w:val="18"/>
        </w:rPr>
        <w:t xml:space="preserve">) redeposition and gradual uplift of the Portage town site following the 1964 Earthquake.   </w:t>
      </w:r>
      <w:r w:rsidR="00EE133A" w:rsidRPr="00EE133A">
        <w:rPr>
          <w:rStyle w:val="SubtleEmphasis"/>
          <w:rFonts w:ascii="Times New Roman" w:hAnsi="Times New Roman" w:cs="Times New Roman"/>
          <w:sz w:val="20"/>
          <w:szCs w:val="18"/>
        </w:rPr>
        <w:br w:type="page"/>
      </w:r>
    </w:p>
    <w:p w14:paraId="0B0FD266" w14:textId="01A35048" w:rsidR="00351E84" w:rsidRDefault="00351E84" w:rsidP="00362755">
      <w:pPr>
        <w:outlineLvl w:val="0"/>
        <w:rPr>
          <w:rFonts w:ascii="Times New Roman" w:hAnsi="Times New Roman" w:cs="Times New Roman"/>
          <w:b/>
        </w:rPr>
      </w:pPr>
      <w:r w:rsidRPr="00382631">
        <w:rPr>
          <w:rFonts w:ascii="Times New Roman" w:hAnsi="Times New Roman" w:cs="Times New Roman"/>
          <w:b/>
        </w:rPr>
        <w:lastRenderedPageBreak/>
        <w:t>Stop 3. Whittier and the 1964 tsunami</w:t>
      </w:r>
      <w:r w:rsidR="00382631" w:rsidRPr="00382631">
        <w:rPr>
          <w:rFonts w:ascii="Times New Roman" w:hAnsi="Times New Roman" w:cs="Times New Roman"/>
          <w:b/>
        </w:rPr>
        <w:t xml:space="preserve"> (11:40 am-1:40 pm</w:t>
      </w:r>
      <w:r w:rsidR="00382631">
        <w:rPr>
          <w:rFonts w:ascii="Times New Roman" w:hAnsi="Times New Roman" w:cs="Times New Roman"/>
          <w:b/>
        </w:rPr>
        <w:t>)</w:t>
      </w:r>
    </w:p>
    <w:p w14:paraId="22AE16C1" w14:textId="77777777" w:rsidR="008C7B35" w:rsidRDefault="008C7B35">
      <w:pPr>
        <w:rPr>
          <w:rFonts w:ascii="Times New Roman" w:hAnsi="Times New Roman" w:cs="Times New Roman"/>
          <w:sz w:val="22"/>
        </w:rPr>
      </w:pPr>
    </w:p>
    <w:p w14:paraId="190ED162" w14:textId="39D6AF9A" w:rsidR="00637A71" w:rsidRDefault="00637A71">
      <w:pPr>
        <w:rPr>
          <w:rFonts w:ascii="Times New Roman" w:hAnsi="Times New Roman" w:cs="Times New Roman"/>
          <w:sz w:val="22"/>
        </w:rPr>
      </w:pPr>
      <w:r>
        <w:rPr>
          <w:rFonts w:ascii="Times New Roman" w:hAnsi="Times New Roman" w:cs="Times New Roman"/>
          <w:sz w:val="22"/>
        </w:rPr>
        <w:t xml:space="preserve">At this stop we will </w:t>
      </w:r>
      <w:r w:rsidR="008E15DA">
        <w:rPr>
          <w:rFonts w:ascii="Times New Roman" w:hAnsi="Times New Roman" w:cs="Times New Roman"/>
          <w:sz w:val="22"/>
        </w:rPr>
        <w:t>eat lunch and discuss</w:t>
      </w:r>
      <w:r>
        <w:rPr>
          <w:rFonts w:ascii="Times New Roman" w:hAnsi="Times New Roman" w:cs="Times New Roman"/>
          <w:sz w:val="22"/>
        </w:rPr>
        <w:t xml:space="preserve"> underwater </w:t>
      </w:r>
      <w:proofErr w:type="spellStart"/>
      <w:r>
        <w:rPr>
          <w:rFonts w:ascii="Times New Roman" w:hAnsi="Times New Roman" w:cs="Times New Roman"/>
          <w:sz w:val="22"/>
        </w:rPr>
        <w:t>landsliding</w:t>
      </w:r>
      <w:proofErr w:type="spellEnd"/>
      <w:r>
        <w:rPr>
          <w:rFonts w:ascii="Times New Roman" w:hAnsi="Times New Roman" w:cs="Times New Roman"/>
          <w:sz w:val="22"/>
        </w:rPr>
        <w:t xml:space="preserve"> triggered by earthquake shaking in 1964 and the devastating impacts on Whittier. Also at this stop we will walk the </w:t>
      </w:r>
      <w:r w:rsidR="008E15DA">
        <w:rPr>
          <w:rFonts w:ascii="Times New Roman" w:hAnsi="Times New Roman" w:cs="Times New Roman"/>
          <w:sz w:val="22"/>
        </w:rPr>
        <w:t xml:space="preserve">tsunami evacuation route, </w:t>
      </w:r>
      <w:r>
        <w:rPr>
          <w:rFonts w:ascii="Times New Roman" w:hAnsi="Times New Roman" w:cs="Times New Roman"/>
          <w:sz w:val="22"/>
        </w:rPr>
        <w:t xml:space="preserve">and discuss preparedness issues and the importance of planning for earthquakes and tsunamis and practicing your plan. </w:t>
      </w:r>
    </w:p>
    <w:p w14:paraId="68836B0D" w14:textId="77777777" w:rsidR="00637A71" w:rsidRDefault="00637A71">
      <w:pPr>
        <w:rPr>
          <w:rFonts w:ascii="Times New Roman" w:hAnsi="Times New Roman" w:cs="Times New Roman"/>
          <w:sz w:val="22"/>
        </w:rPr>
      </w:pPr>
    </w:p>
    <w:p w14:paraId="0CA1D01A" w14:textId="77777777" w:rsidR="00637A71" w:rsidRPr="00637A71" w:rsidRDefault="00637A71" w:rsidP="00637A71">
      <w:pPr>
        <w:rPr>
          <w:rFonts w:ascii="Times New Roman" w:hAnsi="Times New Roman" w:cs="Times New Roman"/>
          <w:sz w:val="22"/>
        </w:rPr>
      </w:pPr>
      <w:r w:rsidRPr="00637A71">
        <w:rPr>
          <w:rFonts w:ascii="Times New Roman" w:hAnsi="Times New Roman" w:cs="Times New Roman"/>
          <w:sz w:val="22"/>
        </w:rPr>
        <w:t xml:space="preserve">Processes at work in Alaska’s fjords create the dangerous potential for underwater landslides triggered by earthquakes, which can generate local tsunamis that may hit nearby shorelines before seismic shaking stops. Of the 122 fatalities in Alaska after the 1964 earthquake, 106 (87%) were the result of tsunami impacts. Of the 106 deaths in Alaska caused by tsunamis, 85 of those (80%) were related to tsunamis generated by submarine landslides. In Alaska’s fjords, sediment transported to the sea by glacial-fed rivers form large deltas of unconsolidated materials that are highly susceptible to slumping during seismic shaking. </w:t>
      </w:r>
    </w:p>
    <w:p w14:paraId="36B92CBE" w14:textId="77777777" w:rsidR="00637A71" w:rsidRPr="00637A71" w:rsidRDefault="00637A71" w:rsidP="00637A71">
      <w:pPr>
        <w:rPr>
          <w:rFonts w:ascii="Times New Roman" w:hAnsi="Times New Roman" w:cs="Times New Roman"/>
          <w:sz w:val="22"/>
        </w:rPr>
      </w:pPr>
    </w:p>
    <w:p w14:paraId="7D345557" w14:textId="31B35212" w:rsidR="00CA6EF8" w:rsidRDefault="00637A71" w:rsidP="00CA6EF8">
      <w:pPr>
        <w:rPr>
          <w:rFonts w:ascii="Times New Roman" w:hAnsi="Times New Roman" w:cs="Times New Roman"/>
          <w:sz w:val="22"/>
        </w:rPr>
      </w:pPr>
      <w:r w:rsidRPr="00637A71">
        <w:rPr>
          <w:rFonts w:ascii="Times New Roman" w:hAnsi="Times New Roman" w:cs="Times New Roman"/>
          <w:sz w:val="22"/>
        </w:rPr>
        <w:t xml:space="preserve">The effects of the 1964 tsunamis in Whittier were similar to those in other coastal communities in Alaska, including Seward, Valdez, and the village of </w:t>
      </w:r>
      <w:proofErr w:type="spellStart"/>
      <w:r w:rsidRPr="00637A71">
        <w:rPr>
          <w:rFonts w:ascii="Times New Roman" w:hAnsi="Times New Roman" w:cs="Times New Roman"/>
          <w:sz w:val="22"/>
        </w:rPr>
        <w:t>Chenega</w:t>
      </w:r>
      <w:proofErr w:type="spellEnd"/>
      <w:r w:rsidRPr="00637A71">
        <w:rPr>
          <w:rFonts w:ascii="Times New Roman" w:hAnsi="Times New Roman" w:cs="Times New Roman"/>
          <w:sz w:val="22"/>
        </w:rPr>
        <w:t>, which lost a third of its population (Plafker et al., 1969). In Whittier, three waves were observed (</w:t>
      </w:r>
      <w:proofErr w:type="spellStart"/>
      <w:r w:rsidRPr="00637A71">
        <w:rPr>
          <w:rFonts w:ascii="Times New Roman" w:hAnsi="Times New Roman" w:cs="Times New Roman"/>
          <w:sz w:val="22"/>
        </w:rPr>
        <w:t>Kachadoorian</w:t>
      </w:r>
      <w:proofErr w:type="spellEnd"/>
      <w:r w:rsidRPr="00637A71">
        <w:rPr>
          <w:rFonts w:ascii="Times New Roman" w:hAnsi="Times New Roman" w:cs="Times New Roman"/>
          <w:sz w:val="22"/>
        </w:rPr>
        <w:t xml:space="preserve">, 1965). The first wave arrived about 1-minute after the earthquake hit and water rose to an elevation of 8 m. The </w:t>
      </w:r>
      <w:r w:rsidR="00CA6EF8" w:rsidRPr="00637A71">
        <w:rPr>
          <w:rFonts w:ascii="Times New Roman" w:hAnsi="Times New Roman" w:cs="Times New Roman"/>
          <w:sz w:val="22"/>
        </w:rPr>
        <w:t>second tsunami was a muddy, breaking wave that arrived 1 to 1.5 minutes later and reached an</w:t>
      </w:r>
      <w:r w:rsidR="00CA6EF8">
        <w:rPr>
          <w:rFonts w:ascii="Times New Roman" w:hAnsi="Times New Roman" w:cs="Times New Roman"/>
          <w:sz w:val="22"/>
        </w:rPr>
        <w:t xml:space="preserve"> </w:t>
      </w:r>
      <w:r w:rsidR="00CA6EF8" w:rsidRPr="00637A71">
        <w:rPr>
          <w:rFonts w:ascii="Times New Roman" w:hAnsi="Times New Roman" w:cs="Times New Roman"/>
          <w:sz w:val="22"/>
        </w:rPr>
        <w:t>elevation of 12.5 m. Forty-five seconds later, a third smaller wave arrived. Flooding by the tsunami waves was exacerbated by 5.3 feet of earthquake-related subsidence (</w:t>
      </w:r>
      <w:proofErr w:type="spellStart"/>
      <w:r w:rsidR="00CA6EF8" w:rsidRPr="00637A71">
        <w:rPr>
          <w:rFonts w:ascii="Times New Roman" w:hAnsi="Times New Roman" w:cs="Times New Roman"/>
          <w:sz w:val="22"/>
        </w:rPr>
        <w:t>Kachadoorian</w:t>
      </w:r>
      <w:proofErr w:type="spellEnd"/>
      <w:r w:rsidR="00CA6EF8" w:rsidRPr="00637A71">
        <w:rPr>
          <w:rFonts w:ascii="Times New Roman" w:hAnsi="Times New Roman" w:cs="Times New Roman"/>
          <w:sz w:val="22"/>
        </w:rPr>
        <w:t>, 1965).</w:t>
      </w:r>
    </w:p>
    <w:p w14:paraId="37F4EE40" w14:textId="77777777" w:rsidR="00934449" w:rsidRPr="00CA6EF8" w:rsidRDefault="00934449" w:rsidP="00CA6EF8">
      <w:pPr>
        <w:rPr>
          <w:rFonts w:ascii="Times New Roman" w:hAnsi="Times New Roman" w:cs="Times New Roman"/>
          <w:sz w:val="22"/>
        </w:rPr>
      </w:pPr>
    </w:p>
    <w:p w14:paraId="5BBAE915" w14:textId="77777777" w:rsidR="00CA6EF8" w:rsidRPr="00EE133A" w:rsidRDefault="00CA6EF8" w:rsidP="00CA6EF8">
      <w:pPr>
        <w:rPr>
          <w:rFonts w:ascii="Times New Roman" w:hAnsi="Times New Roman" w:cs="Times New Roman"/>
        </w:rPr>
      </w:pPr>
      <w:r w:rsidRPr="00EE133A">
        <w:rPr>
          <w:rFonts w:ascii="Times New Roman" w:hAnsi="Times New Roman" w:cs="Times New Roman"/>
          <w:noProof/>
          <w:lang w:eastAsia="en-US"/>
        </w:rPr>
        <w:drawing>
          <wp:inline distT="0" distB="0" distL="0" distR="0" wp14:anchorId="190754FB" wp14:editId="4953F135">
            <wp:extent cx="5486400" cy="3647313"/>
            <wp:effectExtent l="0" t="0" r="0" b="10795"/>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3647313"/>
                    </a:xfrm>
                    <a:prstGeom prst="rect">
                      <a:avLst/>
                    </a:prstGeom>
                    <a:noFill/>
                    <a:ln>
                      <a:noFill/>
                    </a:ln>
                  </pic:spPr>
                </pic:pic>
              </a:graphicData>
            </a:graphic>
          </wp:inline>
        </w:drawing>
      </w:r>
    </w:p>
    <w:p w14:paraId="2E0F38EB" w14:textId="67ECFB97" w:rsidR="00CA6EF8" w:rsidRPr="00CA6EF8" w:rsidRDefault="00CA6EF8" w:rsidP="00CA6EF8">
      <w:pPr>
        <w:rPr>
          <w:rFonts w:ascii="Times New Roman" w:hAnsi="Times New Roman" w:cs="Times New Roman"/>
          <w:i/>
          <w:iCs/>
          <w:color w:val="808080" w:themeColor="text1" w:themeTint="7F"/>
          <w:sz w:val="20"/>
        </w:rPr>
      </w:pPr>
      <w:r>
        <w:rPr>
          <w:rStyle w:val="SubtleEmphasis"/>
          <w:rFonts w:ascii="Times New Roman" w:hAnsi="Times New Roman" w:cs="Times New Roman"/>
          <w:sz w:val="20"/>
        </w:rPr>
        <w:t>Figure 10</w:t>
      </w:r>
      <w:r w:rsidRPr="00EE133A">
        <w:rPr>
          <w:rStyle w:val="SubtleEmphasis"/>
          <w:rFonts w:ascii="Times New Roman" w:hAnsi="Times New Roman" w:cs="Times New Roman"/>
          <w:sz w:val="20"/>
        </w:rPr>
        <w:t>. Alaska Earthquake March 27, 1964. The dock area, a tank farm, and railroad facilities at Whittier were severely damaged by surge-waves developed by underwater landslides in Passage Canal. The waves inundated the area of darkened ground, where the snow was soiled or removed by the waves (USGS).</w:t>
      </w:r>
      <w:r w:rsidRPr="00EE133A">
        <w:rPr>
          <w:rFonts w:ascii="Times New Roman" w:hAnsi="Times New Roman" w:cs="Times New Roman"/>
        </w:rPr>
        <w:br w:type="page"/>
      </w:r>
    </w:p>
    <w:p w14:paraId="71030CC5" w14:textId="77777777" w:rsidR="00351E84" w:rsidRPr="00EE133A" w:rsidRDefault="00351E84" w:rsidP="00CA6EF8">
      <w:pPr>
        <w:jc w:val="center"/>
        <w:rPr>
          <w:rStyle w:val="SubtleEmphasis"/>
          <w:rFonts w:ascii="Times New Roman" w:hAnsi="Times New Roman" w:cs="Times New Roman"/>
          <w:sz w:val="20"/>
          <w:szCs w:val="18"/>
        </w:rPr>
      </w:pPr>
      <w:r w:rsidRPr="00EE133A">
        <w:rPr>
          <w:rFonts w:ascii="Times New Roman" w:hAnsi="Times New Roman" w:cs="Times New Roman"/>
          <w:noProof/>
          <w:lang w:eastAsia="en-US"/>
        </w:rPr>
        <w:lastRenderedPageBreak/>
        <w:drawing>
          <wp:inline distT="0" distB="0" distL="0" distR="0" wp14:anchorId="10A18D31" wp14:editId="20B250F1">
            <wp:extent cx="4224528" cy="7543800"/>
            <wp:effectExtent l="0" t="0" r="0" b="0"/>
            <wp:docPr id="6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26149" cy="7546694"/>
                    </a:xfrm>
                    <a:prstGeom prst="rect">
                      <a:avLst/>
                    </a:prstGeom>
                    <a:noFill/>
                    <a:ln>
                      <a:noFill/>
                    </a:ln>
                  </pic:spPr>
                </pic:pic>
              </a:graphicData>
            </a:graphic>
          </wp:inline>
        </w:drawing>
      </w:r>
    </w:p>
    <w:p w14:paraId="1D0DDC9A" w14:textId="77777777" w:rsidR="00351E84" w:rsidRPr="00EE133A" w:rsidRDefault="00351E84" w:rsidP="00351E84">
      <w:pPr>
        <w:jc w:val="center"/>
        <w:rPr>
          <w:rStyle w:val="SubtleEmphasis"/>
          <w:rFonts w:ascii="Times New Roman" w:hAnsi="Times New Roman" w:cs="Times New Roman"/>
          <w:sz w:val="20"/>
          <w:szCs w:val="18"/>
        </w:rPr>
      </w:pPr>
    </w:p>
    <w:p w14:paraId="2E128C33" w14:textId="0599AE67" w:rsidR="00964842" w:rsidRDefault="00C75F10" w:rsidP="00CA6EF8">
      <w:pPr>
        <w:rPr>
          <w:rFonts w:ascii="Times New Roman" w:hAnsi="Times New Roman" w:cs="Times New Roman"/>
          <w:sz w:val="22"/>
        </w:rPr>
      </w:pPr>
      <w:r>
        <w:rPr>
          <w:rStyle w:val="SubtleEmphasis"/>
          <w:rFonts w:ascii="Times New Roman" w:hAnsi="Times New Roman" w:cs="Times New Roman"/>
          <w:sz w:val="20"/>
          <w:szCs w:val="18"/>
        </w:rPr>
        <w:t>Figure 11</w:t>
      </w:r>
      <w:r w:rsidR="00351E84" w:rsidRPr="00EE133A">
        <w:rPr>
          <w:rStyle w:val="SubtleEmphasis"/>
          <w:rFonts w:ascii="Times New Roman" w:hAnsi="Times New Roman" w:cs="Times New Roman"/>
          <w:sz w:val="20"/>
          <w:szCs w:val="18"/>
        </w:rPr>
        <w:t>. Aerial photographs of Whittier, Alaska, before and after the 1964 earthquake (</w:t>
      </w:r>
      <w:proofErr w:type="spellStart"/>
      <w:r w:rsidR="00351E84" w:rsidRPr="00EE133A">
        <w:rPr>
          <w:rStyle w:val="SubtleEmphasis"/>
          <w:rFonts w:ascii="Times New Roman" w:hAnsi="Times New Roman" w:cs="Times New Roman"/>
          <w:sz w:val="20"/>
          <w:szCs w:val="18"/>
        </w:rPr>
        <w:t>Kachadoorian</w:t>
      </w:r>
      <w:proofErr w:type="spellEnd"/>
      <w:r w:rsidR="00351E84" w:rsidRPr="00EE133A">
        <w:rPr>
          <w:rStyle w:val="SubtleEmphasis"/>
          <w:rFonts w:ascii="Times New Roman" w:hAnsi="Times New Roman" w:cs="Times New Roman"/>
          <w:sz w:val="20"/>
          <w:szCs w:val="18"/>
        </w:rPr>
        <w:t>, 1965). Top: Whittier before the 1964 earthquake. Composite photograph by BLM, 23 September 1963. Bottom: Whittier after the earthquake. Photograph by U.S. Army, 28 March 1964.</w:t>
      </w:r>
      <w:r w:rsidR="00351E84" w:rsidRPr="00EE133A">
        <w:rPr>
          <w:rStyle w:val="SubtleEmphasis"/>
          <w:rFonts w:ascii="Times New Roman" w:hAnsi="Times New Roman" w:cs="Times New Roman"/>
          <w:sz w:val="20"/>
          <w:szCs w:val="18"/>
        </w:rPr>
        <w:br w:type="page"/>
      </w:r>
      <w:r w:rsidR="00CA6EF8" w:rsidRPr="00637A71">
        <w:rPr>
          <w:rFonts w:ascii="Times New Roman" w:hAnsi="Times New Roman" w:cs="Times New Roman"/>
          <w:sz w:val="22"/>
        </w:rPr>
        <w:lastRenderedPageBreak/>
        <w:t>After the 1964 earthquake and tsunami, Whittier suffered massive damage amounting to $10 million (~$74 million in 2012 dollars) and 13 of the city’s 70 inhabitants died (</w:t>
      </w:r>
      <w:proofErr w:type="spellStart"/>
      <w:r w:rsidR="00CA6EF8" w:rsidRPr="00637A71">
        <w:rPr>
          <w:rFonts w:ascii="Times New Roman" w:hAnsi="Times New Roman" w:cs="Times New Roman"/>
          <w:sz w:val="22"/>
        </w:rPr>
        <w:t>Kachadoorian</w:t>
      </w:r>
      <w:proofErr w:type="spellEnd"/>
      <w:r w:rsidR="00CA6EF8" w:rsidRPr="00637A71">
        <w:rPr>
          <w:rFonts w:ascii="Times New Roman" w:hAnsi="Times New Roman" w:cs="Times New Roman"/>
          <w:sz w:val="22"/>
        </w:rPr>
        <w:t xml:space="preserve">, 1965). Much of Whittier’s harbor, railroad and sawmill facilities were completely wrecked, particularly buildings constructed on artificial fill or unconsolidated sediment. Only slight damage occurred to buildings constructed on bedrock. Fire destroyed the fuel oil tanks </w:t>
      </w:r>
      <w:r w:rsidR="00CA6EF8">
        <w:rPr>
          <w:rFonts w:ascii="Times New Roman" w:hAnsi="Times New Roman" w:cs="Times New Roman"/>
          <w:sz w:val="22"/>
        </w:rPr>
        <w:t>along the waterfront (Figure 10</w:t>
      </w:r>
      <w:r w:rsidR="00CA6EF8" w:rsidRPr="00637A71">
        <w:rPr>
          <w:rFonts w:ascii="Times New Roman" w:hAnsi="Times New Roman" w:cs="Times New Roman"/>
          <w:sz w:val="22"/>
        </w:rPr>
        <w:t xml:space="preserve">). The tsunami was attributed to the collapse of delta sediment at the west </w:t>
      </w:r>
      <w:r w:rsidR="00CA6EF8">
        <w:rPr>
          <w:rFonts w:ascii="Times New Roman" w:hAnsi="Times New Roman" w:cs="Times New Roman"/>
          <w:sz w:val="22"/>
        </w:rPr>
        <w:t>end of Passage Canal (Figure 11</w:t>
      </w:r>
      <w:r w:rsidR="00CA6EF8" w:rsidRPr="00637A71">
        <w:rPr>
          <w:rFonts w:ascii="Times New Roman" w:hAnsi="Times New Roman" w:cs="Times New Roman"/>
          <w:sz w:val="22"/>
        </w:rPr>
        <w:t>).</w:t>
      </w:r>
    </w:p>
    <w:p w14:paraId="2D3CED09" w14:textId="7FE1B9D7" w:rsidR="00964842" w:rsidRPr="00637A71" w:rsidRDefault="00964842" w:rsidP="00E24DEF">
      <w:pPr>
        <w:jc w:val="center"/>
        <w:rPr>
          <w:rFonts w:ascii="Times New Roman" w:hAnsi="Times New Roman" w:cs="Times New Roman"/>
          <w:sz w:val="22"/>
        </w:rPr>
      </w:pPr>
      <w:r w:rsidRPr="00964842">
        <w:rPr>
          <w:rFonts w:ascii="Times New Roman" w:hAnsi="Times New Roman" w:cs="Times New Roman"/>
          <w:noProof/>
          <w:sz w:val="22"/>
          <w:lang w:eastAsia="en-US"/>
        </w:rPr>
        <w:drawing>
          <wp:inline distT="0" distB="0" distL="0" distR="0" wp14:anchorId="2F5A5A7E" wp14:editId="75356CE2">
            <wp:extent cx="5303520" cy="3077760"/>
            <wp:effectExtent l="0" t="0" r="5080" b="0"/>
            <wp:docPr id="13" name="Picture 4">
              <a:extLst xmlns:a="http://schemas.openxmlformats.org/drawingml/2006/main">
                <a:ext uri="{FF2B5EF4-FFF2-40B4-BE49-F238E27FC236}">
                  <a16:creationId xmlns:a16="http://schemas.microsoft.com/office/drawing/2014/main" id="{C74A0173-0DA0-F24A-B4CF-E34594ED5B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74A0173-0DA0-F24A-B4CF-E34594ED5B63}"/>
                        </a:ext>
                      </a:extLst>
                    </pic:cNvPr>
                    <pic:cNvPicPr>
                      <a:picLocks noChangeAspect="1"/>
                    </pic:cNvPicPr>
                  </pic:nvPicPr>
                  <pic:blipFill rotWithShape="1">
                    <a:blip r:embed="rId24"/>
                    <a:srcRect l="9415" t="1094" b="4762"/>
                    <a:stretch/>
                  </pic:blipFill>
                  <pic:spPr>
                    <a:xfrm>
                      <a:off x="0" y="0"/>
                      <a:ext cx="5303520" cy="3077760"/>
                    </a:xfrm>
                    <a:prstGeom prst="rect">
                      <a:avLst/>
                    </a:prstGeom>
                  </pic:spPr>
                </pic:pic>
              </a:graphicData>
            </a:graphic>
          </wp:inline>
        </w:drawing>
      </w:r>
    </w:p>
    <w:p w14:paraId="0416B77F" w14:textId="0929AD65" w:rsidR="00F1123A" w:rsidRDefault="00964842" w:rsidP="002954AA">
      <w:pPr>
        <w:rPr>
          <w:rFonts w:ascii="Times New Roman" w:hAnsi="Times New Roman" w:cs="Times New Roman"/>
          <w:sz w:val="22"/>
        </w:rPr>
      </w:pPr>
      <w:r w:rsidRPr="00EE133A">
        <w:rPr>
          <w:rStyle w:val="SubtleEmphasis"/>
          <w:rFonts w:ascii="Times New Roman" w:hAnsi="Times New Roman" w:cs="Times New Roman"/>
          <w:sz w:val="20"/>
          <w:szCs w:val="18"/>
        </w:rPr>
        <w:t>F</w:t>
      </w:r>
      <w:r>
        <w:rPr>
          <w:rStyle w:val="SubtleEmphasis"/>
          <w:rFonts w:ascii="Times New Roman" w:hAnsi="Times New Roman" w:cs="Times New Roman"/>
          <w:sz w:val="20"/>
          <w:szCs w:val="18"/>
        </w:rPr>
        <w:t>igure 12</w:t>
      </w:r>
      <w:r w:rsidRPr="00EE133A">
        <w:rPr>
          <w:rStyle w:val="SubtleEmphasis"/>
          <w:rFonts w:ascii="Times New Roman" w:hAnsi="Times New Roman" w:cs="Times New Roman"/>
          <w:sz w:val="20"/>
          <w:szCs w:val="18"/>
        </w:rPr>
        <w:t>.</w:t>
      </w:r>
      <w:r>
        <w:rPr>
          <w:rStyle w:val="SubtleEmphasis"/>
          <w:rFonts w:ascii="Times New Roman" w:hAnsi="Times New Roman" w:cs="Times New Roman"/>
          <w:sz w:val="20"/>
          <w:szCs w:val="18"/>
        </w:rPr>
        <w:t xml:space="preserve"> </w:t>
      </w:r>
      <w:r w:rsidRPr="00964842">
        <w:rPr>
          <w:i/>
          <w:iCs/>
          <w:color w:val="808080" w:themeColor="text1" w:themeTint="7F"/>
          <w:sz w:val="20"/>
          <w:szCs w:val="18"/>
        </w:rPr>
        <w:t>Detailed bathymetric studies of Passage Canal allow reconstruction of sizes of landslides</w:t>
      </w:r>
      <w:r w:rsidR="002954AA">
        <w:rPr>
          <w:i/>
          <w:iCs/>
          <w:color w:val="808080" w:themeColor="text1" w:themeTint="7F"/>
          <w:sz w:val="20"/>
          <w:szCs w:val="18"/>
        </w:rPr>
        <w:t xml:space="preserve"> (</w:t>
      </w:r>
      <w:proofErr w:type="spellStart"/>
      <w:r w:rsidR="002954AA">
        <w:rPr>
          <w:i/>
          <w:iCs/>
          <w:color w:val="808080" w:themeColor="text1" w:themeTint="7F"/>
          <w:sz w:val="20"/>
          <w:szCs w:val="18"/>
        </w:rPr>
        <w:t>Nicolsky</w:t>
      </w:r>
      <w:proofErr w:type="spellEnd"/>
      <w:r w:rsidR="002954AA">
        <w:rPr>
          <w:i/>
          <w:iCs/>
          <w:color w:val="808080" w:themeColor="text1" w:themeTint="7F"/>
          <w:sz w:val="20"/>
          <w:szCs w:val="18"/>
        </w:rPr>
        <w:t xml:space="preserve"> et al., 2011; Haeussler et al., 2014)</w:t>
      </w:r>
      <w:r w:rsidRPr="00964842">
        <w:rPr>
          <w:i/>
          <w:iCs/>
          <w:color w:val="808080" w:themeColor="text1" w:themeTint="7F"/>
          <w:sz w:val="20"/>
          <w:szCs w:val="18"/>
        </w:rPr>
        <w:t xml:space="preserve">. </w:t>
      </w:r>
      <w:r w:rsidR="00F1123A">
        <w:rPr>
          <w:i/>
          <w:iCs/>
          <w:color w:val="808080" w:themeColor="text1" w:themeTint="7F"/>
          <w:sz w:val="20"/>
          <w:szCs w:val="18"/>
        </w:rPr>
        <w:t>In this figure, color depicts the initial thickness of the landslides.</w:t>
      </w:r>
      <w:r w:rsidRPr="00964842">
        <w:rPr>
          <w:i/>
          <w:iCs/>
          <w:color w:val="808080" w:themeColor="text1" w:themeTint="7F"/>
          <w:sz w:val="20"/>
          <w:szCs w:val="18"/>
        </w:rPr>
        <w:t xml:space="preserve"> </w:t>
      </w:r>
      <w:r w:rsidR="00F1123A" w:rsidRPr="00F1123A">
        <w:rPr>
          <w:rFonts w:ascii="Times New Roman" w:hAnsi="Times New Roman" w:cs="Times New Roman"/>
          <w:noProof/>
          <w:sz w:val="22"/>
          <w:lang w:eastAsia="en-US"/>
        </w:rPr>
        <w:drawing>
          <wp:inline distT="0" distB="0" distL="0" distR="0" wp14:anchorId="35617C57" wp14:editId="606A81BC">
            <wp:extent cx="5303520" cy="3089165"/>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0185" b="7053"/>
                    <a:stretch/>
                  </pic:blipFill>
                  <pic:spPr bwMode="auto">
                    <a:xfrm>
                      <a:off x="0" y="0"/>
                      <a:ext cx="5303520" cy="3089165"/>
                    </a:xfrm>
                    <a:prstGeom prst="rect">
                      <a:avLst/>
                    </a:prstGeom>
                    <a:ln>
                      <a:noFill/>
                    </a:ln>
                    <a:extLst>
                      <a:ext uri="{53640926-AAD7-44D8-BBD7-CCE9431645EC}">
                        <a14:shadowObscured xmlns:a14="http://schemas.microsoft.com/office/drawing/2010/main"/>
                      </a:ext>
                    </a:extLst>
                  </pic:spPr>
                </pic:pic>
              </a:graphicData>
            </a:graphic>
          </wp:inline>
        </w:drawing>
      </w:r>
    </w:p>
    <w:p w14:paraId="3B3FEA5B" w14:textId="1DEA675E" w:rsidR="00934449" w:rsidRDefault="00351E84" w:rsidP="00CA6EF8">
      <w:pPr>
        <w:rPr>
          <w:rFonts w:ascii="Times New Roman" w:hAnsi="Times New Roman" w:cs="Times New Roman"/>
          <w:sz w:val="22"/>
        </w:rPr>
      </w:pPr>
      <w:r w:rsidRPr="00EE133A">
        <w:rPr>
          <w:rStyle w:val="SubtleEmphasis"/>
          <w:rFonts w:ascii="Times New Roman" w:hAnsi="Times New Roman" w:cs="Times New Roman"/>
          <w:sz w:val="20"/>
          <w:szCs w:val="18"/>
        </w:rPr>
        <w:t>F</w:t>
      </w:r>
      <w:r w:rsidR="00C75F10">
        <w:rPr>
          <w:rStyle w:val="SubtleEmphasis"/>
          <w:rFonts w:ascii="Times New Roman" w:hAnsi="Times New Roman" w:cs="Times New Roman"/>
          <w:sz w:val="20"/>
          <w:szCs w:val="18"/>
        </w:rPr>
        <w:t>igure 1</w:t>
      </w:r>
      <w:r w:rsidR="00F1123A">
        <w:rPr>
          <w:rStyle w:val="SubtleEmphasis"/>
          <w:rFonts w:ascii="Times New Roman" w:hAnsi="Times New Roman" w:cs="Times New Roman"/>
          <w:sz w:val="20"/>
          <w:szCs w:val="18"/>
        </w:rPr>
        <w:t>3</w:t>
      </w:r>
      <w:r w:rsidRPr="00EE133A">
        <w:rPr>
          <w:rStyle w:val="SubtleEmphasis"/>
          <w:rFonts w:ascii="Times New Roman" w:hAnsi="Times New Roman" w:cs="Times New Roman"/>
          <w:sz w:val="20"/>
          <w:szCs w:val="18"/>
        </w:rPr>
        <w:t xml:space="preserve">. </w:t>
      </w:r>
      <w:r w:rsidR="00934449">
        <w:rPr>
          <w:rStyle w:val="SubtleEmphasis"/>
          <w:rFonts w:ascii="Times New Roman" w:hAnsi="Times New Roman" w:cs="Times New Roman"/>
          <w:sz w:val="20"/>
          <w:szCs w:val="18"/>
        </w:rPr>
        <w:t>Map of tsunami flow depth produced from modeled submarine landslides shown in Figure 12</w:t>
      </w:r>
      <w:r w:rsidR="002954AA">
        <w:rPr>
          <w:rStyle w:val="SubtleEmphasis"/>
          <w:rFonts w:ascii="Times New Roman" w:hAnsi="Times New Roman" w:cs="Times New Roman"/>
          <w:sz w:val="20"/>
          <w:szCs w:val="18"/>
        </w:rPr>
        <w:t xml:space="preserve"> (</w:t>
      </w:r>
      <w:proofErr w:type="spellStart"/>
      <w:r w:rsidR="002954AA">
        <w:rPr>
          <w:rStyle w:val="SubtleEmphasis"/>
          <w:rFonts w:ascii="Times New Roman" w:hAnsi="Times New Roman" w:cs="Times New Roman"/>
          <w:sz w:val="20"/>
          <w:szCs w:val="18"/>
        </w:rPr>
        <w:t>Nicolsky</w:t>
      </w:r>
      <w:proofErr w:type="spellEnd"/>
      <w:r w:rsidR="002954AA">
        <w:rPr>
          <w:rStyle w:val="SubtleEmphasis"/>
          <w:rFonts w:ascii="Times New Roman" w:hAnsi="Times New Roman" w:cs="Times New Roman"/>
          <w:sz w:val="20"/>
          <w:szCs w:val="18"/>
        </w:rPr>
        <w:t xml:space="preserve"> et al., 2011)</w:t>
      </w:r>
      <w:r w:rsidR="00934449">
        <w:rPr>
          <w:rStyle w:val="SubtleEmphasis"/>
          <w:rFonts w:ascii="Times New Roman" w:hAnsi="Times New Roman" w:cs="Times New Roman"/>
          <w:sz w:val="20"/>
          <w:szCs w:val="18"/>
        </w:rPr>
        <w:t>. The red colors indicate greater water depth than green colors. The yellow line marks the inundation caused by the 1964 tsunami observed in Whittier.</w:t>
      </w:r>
      <w:r w:rsidR="00637A71" w:rsidRPr="00EE133A">
        <w:rPr>
          <w:rFonts w:ascii="Times New Roman" w:hAnsi="Times New Roman" w:cs="Times New Roman"/>
        </w:rPr>
        <w:br w:type="page"/>
      </w:r>
      <w:r w:rsidR="00CA6EF8" w:rsidRPr="00637A71">
        <w:rPr>
          <w:rFonts w:ascii="Times New Roman" w:hAnsi="Times New Roman" w:cs="Times New Roman"/>
          <w:sz w:val="22"/>
        </w:rPr>
        <w:lastRenderedPageBreak/>
        <w:t xml:space="preserve">Studies since the devastating 1964 earthquake and tsunami in Whittier have explored the details of submarine </w:t>
      </w:r>
      <w:proofErr w:type="spellStart"/>
      <w:r w:rsidR="00CA6EF8" w:rsidRPr="00637A71">
        <w:rPr>
          <w:rFonts w:ascii="Times New Roman" w:hAnsi="Times New Roman" w:cs="Times New Roman"/>
          <w:sz w:val="22"/>
        </w:rPr>
        <w:t>landsliding</w:t>
      </w:r>
      <w:proofErr w:type="spellEnd"/>
      <w:r w:rsidR="00CA6EF8" w:rsidRPr="00637A71">
        <w:rPr>
          <w:rFonts w:ascii="Times New Roman" w:hAnsi="Times New Roman" w:cs="Times New Roman"/>
          <w:sz w:val="22"/>
        </w:rPr>
        <w:t xml:space="preserve"> and the tsunami it triggered. A study of bathymetric changes before and after the earthquake show evidence of collapse of the fjord head and Whittier Creek deltas, resulting in the mass displacement of 54.9 million yd</w:t>
      </w:r>
      <w:r w:rsidR="00CA6EF8" w:rsidRPr="006F5F01">
        <w:rPr>
          <w:rFonts w:ascii="Times New Roman" w:hAnsi="Times New Roman" w:cs="Times New Roman"/>
          <w:sz w:val="22"/>
          <w:vertAlign w:val="superscript"/>
        </w:rPr>
        <w:t>3</w:t>
      </w:r>
      <w:r w:rsidR="00CA6EF8" w:rsidRPr="00637A71">
        <w:rPr>
          <w:rFonts w:ascii="Times New Roman" w:hAnsi="Times New Roman" w:cs="Times New Roman"/>
          <w:sz w:val="22"/>
        </w:rPr>
        <w:t xml:space="preserve"> (42 million m</w:t>
      </w:r>
      <w:r w:rsidR="00CA6EF8" w:rsidRPr="006F5F01">
        <w:rPr>
          <w:rFonts w:ascii="Times New Roman" w:hAnsi="Times New Roman" w:cs="Times New Roman"/>
          <w:sz w:val="22"/>
          <w:vertAlign w:val="superscript"/>
        </w:rPr>
        <w:t>3</w:t>
      </w:r>
      <w:r w:rsidR="00CA6EF8" w:rsidRPr="00637A71">
        <w:rPr>
          <w:rFonts w:ascii="Times New Roman" w:hAnsi="Times New Roman" w:cs="Times New Roman"/>
          <w:sz w:val="22"/>
        </w:rPr>
        <w:t>) o</w:t>
      </w:r>
      <w:r w:rsidR="00CA6EF8">
        <w:rPr>
          <w:rFonts w:ascii="Times New Roman" w:hAnsi="Times New Roman" w:cs="Times New Roman"/>
          <w:sz w:val="22"/>
        </w:rPr>
        <w:t>f landslide material (Figure 12</w:t>
      </w:r>
      <w:r w:rsidR="00CA6EF8" w:rsidRPr="00637A71">
        <w:rPr>
          <w:rFonts w:ascii="Times New Roman" w:hAnsi="Times New Roman" w:cs="Times New Roman"/>
          <w:sz w:val="22"/>
        </w:rPr>
        <w:t xml:space="preserve">). This volume is equivalent to the combined capacity of 132 supertankers. Individual landslide blocks within the deposit measured as much as 475 feet long by 82 feet tall (145 m by 25 m), or about one and a half football fields long and as tall as an 8-story building. Material continued down fjord as a debris flow deposit with an average thickness of ~18 feet (5.4 m). A plume of sediment, identified as a </w:t>
      </w:r>
      <w:proofErr w:type="spellStart"/>
      <w:r w:rsidR="00CA6EF8" w:rsidRPr="00637A71">
        <w:rPr>
          <w:rFonts w:ascii="Times New Roman" w:hAnsi="Times New Roman" w:cs="Times New Roman"/>
          <w:sz w:val="22"/>
        </w:rPr>
        <w:t>megaturbidite</w:t>
      </w:r>
      <w:proofErr w:type="spellEnd"/>
      <w:r w:rsidR="00CA6EF8" w:rsidRPr="00637A71">
        <w:rPr>
          <w:rFonts w:ascii="Times New Roman" w:hAnsi="Times New Roman" w:cs="Times New Roman"/>
          <w:sz w:val="22"/>
        </w:rPr>
        <w:t xml:space="preserve">, continued to flow down the fjord for a distance of 6 miles (10 km). </w:t>
      </w:r>
    </w:p>
    <w:p w14:paraId="5407AA5A" w14:textId="77777777" w:rsidR="00934449" w:rsidRDefault="00934449" w:rsidP="00CA6EF8">
      <w:pPr>
        <w:rPr>
          <w:rFonts w:ascii="Times New Roman" w:hAnsi="Times New Roman" w:cs="Times New Roman"/>
          <w:sz w:val="22"/>
        </w:rPr>
      </w:pPr>
    </w:p>
    <w:p w14:paraId="4D1C0E0D" w14:textId="08C421DD" w:rsidR="00E743B7" w:rsidRDefault="00934449" w:rsidP="00CA6EF8">
      <w:pPr>
        <w:rPr>
          <w:rFonts w:ascii="Times New Roman" w:hAnsi="Times New Roman" w:cs="Times New Roman"/>
        </w:rPr>
      </w:pPr>
      <w:r>
        <w:rPr>
          <w:rFonts w:ascii="Times New Roman" w:hAnsi="Times New Roman" w:cs="Times New Roman"/>
          <w:sz w:val="22"/>
        </w:rPr>
        <w:t>Tsunami models that use the observed volume of landslides triggered by earthquake shaking can reproduce the tsunami inundation reasonably well (Figure 13). A</w:t>
      </w:r>
      <w:r w:rsidRPr="00637A71">
        <w:rPr>
          <w:rFonts w:ascii="Times New Roman" w:hAnsi="Times New Roman" w:cs="Times New Roman"/>
          <w:sz w:val="22"/>
        </w:rPr>
        <w:t xml:space="preserve"> </w:t>
      </w:r>
      <w:r w:rsidR="00CA6EF8" w:rsidRPr="00637A71">
        <w:rPr>
          <w:rFonts w:ascii="Times New Roman" w:hAnsi="Times New Roman" w:cs="Times New Roman"/>
          <w:sz w:val="22"/>
        </w:rPr>
        <w:t>study by Haeussler et al. (2014) showed that the landslides that generated tsunamis in Alaska’s fjords eroded the seafloor and involved large blocks that controlled the maximum tsunami runup. They concluded that the abundant glacial sediment produced by Little Ice Age glaciers loaded fjord-head deltas, which were highly susceptible to seismic shaking in 1964. The unusually long (~900 year) interval between the 1964 earthquake and its predecessor may have resulted in the high number and large volume of submarine landslides.</w:t>
      </w:r>
      <w:r w:rsidR="00CA6EF8" w:rsidRPr="00CA6EF8">
        <w:rPr>
          <w:rFonts w:ascii="Times New Roman" w:hAnsi="Times New Roman" w:cs="Times New Roman"/>
        </w:rPr>
        <w:t xml:space="preserve"> </w:t>
      </w:r>
    </w:p>
    <w:p w14:paraId="6753C445" w14:textId="1555C106" w:rsidR="000262E4" w:rsidRDefault="000262E4" w:rsidP="00CA6EF8">
      <w:pPr>
        <w:rPr>
          <w:rFonts w:ascii="Times New Roman" w:hAnsi="Times New Roman" w:cs="Times New Roman"/>
        </w:rPr>
      </w:pPr>
    </w:p>
    <w:p w14:paraId="32835A9C" w14:textId="47353E5E" w:rsidR="000262E4" w:rsidRDefault="000262E4" w:rsidP="000262E4">
      <w:pPr>
        <w:rPr>
          <w:rFonts w:ascii="Times New Roman" w:hAnsi="Times New Roman" w:cs="Times New Roman"/>
          <w:sz w:val="22"/>
          <w:szCs w:val="22"/>
        </w:rPr>
      </w:pPr>
      <w:r w:rsidRPr="000262E4">
        <w:rPr>
          <w:rFonts w:ascii="Times New Roman" w:hAnsi="Times New Roman" w:cs="Times New Roman"/>
          <w:b/>
          <w:bCs/>
          <w:i/>
          <w:iCs/>
          <w:sz w:val="22"/>
          <w:szCs w:val="22"/>
        </w:rPr>
        <w:t>Barry Arm Landslide</w:t>
      </w:r>
      <w:r>
        <w:rPr>
          <w:rFonts w:ascii="Times New Roman" w:hAnsi="Times New Roman" w:cs="Times New Roman"/>
          <w:sz w:val="22"/>
          <w:szCs w:val="22"/>
        </w:rPr>
        <w:t xml:space="preserve">: </w:t>
      </w:r>
      <w:r w:rsidRPr="000262E4">
        <w:rPr>
          <w:rFonts w:ascii="Times New Roman" w:hAnsi="Times New Roman" w:cs="Times New Roman"/>
          <w:sz w:val="22"/>
          <w:szCs w:val="22"/>
        </w:rPr>
        <w:t>North of Whittier, the retreating Barry glacier is exposing an unstable area of land that could cause a tsunami if it slid into the Barry Arm fjord. Scientists have been measuring the creeping movement of the landslide for decades. During the rapid recession of the Barry Glacier from 2010 - 2016, movement rates up to 26 ± 3 m/</w:t>
      </w:r>
      <w:proofErr w:type="spellStart"/>
      <w:r w:rsidRPr="000262E4">
        <w:rPr>
          <w:rFonts w:ascii="Times New Roman" w:hAnsi="Times New Roman" w:cs="Times New Roman"/>
          <w:sz w:val="22"/>
          <w:szCs w:val="22"/>
        </w:rPr>
        <w:t>yr</w:t>
      </w:r>
      <w:proofErr w:type="spellEnd"/>
      <w:r w:rsidRPr="000262E4">
        <w:rPr>
          <w:rFonts w:ascii="Times New Roman" w:hAnsi="Times New Roman" w:cs="Times New Roman"/>
          <w:sz w:val="22"/>
          <w:szCs w:val="22"/>
        </w:rPr>
        <w:t xml:space="preserve"> were measured. In March of 2017 movement rates slowed to approximately 1.3 ± 0.7 m/</w:t>
      </w:r>
      <w:proofErr w:type="spellStart"/>
      <w:r w:rsidRPr="000262E4">
        <w:rPr>
          <w:rFonts w:ascii="Times New Roman" w:hAnsi="Times New Roman" w:cs="Times New Roman"/>
          <w:sz w:val="22"/>
          <w:szCs w:val="22"/>
        </w:rPr>
        <w:t>yr</w:t>
      </w:r>
      <w:proofErr w:type="spellEnd"/>
      <w:r w:rsidRPr="000262E4">
        <w:rPr>
          <w:rFonts w:ascii="Times New Roman" w:hAnsi="Times New Roman" w:cs="Times New Roman"/>
          <w:sz w:val="22"/>
          <w:szCs w:val="22"/>
        </w:rPr>
        <w:t xml:space="preserve"> as the retreat of the Barry Glacier </w:t>
      </w:r>
      <w:r>
        <w:rPr>
          <w:rFonts w:ascii="Times New Roman" w:hAnsi="Times New Roman" w:cs="Times New Roman"/>
          <w:sz w:val="22"/>
          <w:szCs w:val="22"/>
        </w:rPr>
        <w:t>slowed</w:t>
      </w:r>
      <w:r w:rsidRPr="000262E4">
        <w:rPr>
          <w:rFonts w:ascii="Times New Roman" w:hAnsi="Times New Roman" w:cs="Times New Roman"/>
          <w:sz w:val="22"/>
          <w:szCs w:val="22"/>
        </w:rPr>
        <w:t>.</w:t>
      </w:r>
      <w:r>
        <w:rPr>
          <w:rFonts w:ascii="Times New Roman" w:hAnsi="Times New Roman" w:cs="Times New Roman"/>
          <w:sz w:val="22"/>
          <w:szCs w:val="22"/>
        </w:rPr>
        <w:t xml:space="preserve"> </w:t>
      </w:r>
      <w:r w:rsidRPr="000262E4">
        <w:rPr>
          <w:rFonts w:ascii="Times New Roman" w:hAnsi="Times New Roman" w:cs="Times New Roman"/>
          <w:sz w:val="22"/>
          <w:szCs w:val="22"/>
        </w:rPr>
        <w:t>If the Barry Arm landslide were to suddenly fail and deposit in the fjord, scientists have modeled a tsunami that could arrive in Whittier within about 30 minutes.</w:t>
      </w:r>
    </w:p>
    <w:p w14:paraId="60A66DD2" w14:textId="79A40B70" w:rsidR="000262E4" w:rsidRDefault="000262E4" w:rsidP="000262E4">
      <w:pPr>
        <w:rPr>
          <w:rFonts w:ascii="Times New Roman" w:hAnsi="Times New Roman" w:cs="Times New Roman"/>
          <w:sz w:val="22"/>
          <w:szCs w:val="22"/>
        </w:rPr>
      </w:pPr>
    </w:p>
    <w:p w14:paraId="1A53FAC4" w14:textId="77777777" w:rsidR="00DB064B" w:rsidRPr="00DB064B" w:rsidRDefault="00DB064B" w:rsidP="00DB064B">
      <w:pPr>
        <w:rPr>
          <w:rFonts w:ascii="Times New Roman" w:eastAsia="Times New Roman" w:hAnsi="Times New Roman" w:cs="Times New Roman"/>
          <w:lang w:eastAsia="en-US"/>
        </w:rPr>
      </w:pPr>
      <w:r w:rsidRPr="00DB064B">
        <w:rPr>
          <w:rFonts w:ascii="Times New Roman" w:eastAsia="Times New Roman" w:hAnsi="Times New Roman" w:cs="Times New Roman"/>
          <w:color w:val="000000"/>
          <w:sz w:val="22"/>
          <w:szCs w:val="22"/>
          <w:lang w:eastAsia="en-US"/>
        </w:rPr>
        <w:t>After discussing the submarine landslide-generated tsunami at the Whittier waterfront, we will take part in a tsunami evacuation walk by following the Whittier tsunami evacuation map (Figure 14).</w:t>
      </w:r>
    </w:p>
    <w:p w14:paraId="2557BA08" w14:textId="5522CEF7" w:rsidR="000262E4" w:rsidRDefault="00DB064B" w:rsidP="000262E4">
      <w:pPr>
        <w:rPr>
          <w:rFonts w:ascii="Times New Roman" w:hAnsi="Times New Roman" w:cs="Times New Roman"/>
          <w:sz w:val="22"/>
          <w:szCs w:val="22"/>
        </w:rPr>
      </w:pPr>
      <w:r>
        <w:rPr>
          <w:rFonts w:ascii="Times New Roman" w:hAnsi="Times New Roman" w:cs="Times New Roman"/>
          <w:noProof/>
        </w:rPr>
        <w:lastRenderedPageBreak/>
        <w:drawing>
          <wp:inline distT="0" distB="0" distL="0" distR="0" wp14:anchorId="336ABC6A" wp14:editId="0213EC70">
            <wp:extent cx="5486400" cy="4065905"/>
            <wp:effectExtent l="0" t="0" r="0" b="0"/>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486400" cy="4065905"/>
                    </a:xfrm>
                    <a:prstGeom prst="rect">
                      <a:avLst/>
                    </a:prstGeom>
                  </pic:spPr>
                </pic:pic>
              </a:graphicData>
            </a:graphic>
          </wp:inline>
        </w:drawing>
      </w:r>
    </w:p>
    <w:p w14:paraId="21F53E45" w14:textId="23018791" w:rsidR="00DB064B" w:rsidRPr="000262E4" w:rsidRDefault="00DB064B" w:rsidP="000262E4">
      <w:pPr>
        <w:rPr>
          <w:rFonts w:ascii="Times New Roman" w:hAnsi="Times New Roman" w:cs="Times New Roman"/>
          <w:sz w:val="22"/>
          <w:szCs w:val="22"/>
        </w:rPr>
      </w:pPr>
    </w:p>
    <w:p w14:paraId="15DAC93E" w14:textId="4384138B" w:rsidR="000262E4" w:rsidRDefault="00DB064B" w:rsidP="00CA6EF8">
      <w:pPr>
        <w:rPr>
          <w:rFonts w:ascii="Times New Roman" w:hAnsi="Times New Roman" w:cs="Times New Roman"/>
        </w:rPr>
      </w:pPr>
      <w:r w:rsidRPr="00EE133A">
        <w:rPr>
          <w:rStyle w:val="SubtleEmphasis"/>
          <w:rFonts w:ascii="Times New Roman" w:hAnsi="Times New Roman" w:cs="Times New Roman"/>
          <w:sz w:val="20"/>
          <w:szCs w:val="18"/>
        </w:rPr>
        <w:t>F</w:t>
      </w:r>
      <w:r>
        <w:rPr>
          <w:rStyle w:val="SubtleEmphasis"/>
          <w:rFonts w:ascii="Times New Roman" w:hAnsi="Times New Roman" w:cs="Times New Roman"/>
          <w:sz w:val="20"/>
          <w:szCs w:val="18"/>
        </w:rPr>
        <w:t>igure 14</w:t>
      </w:r>
      <w:r w:rsidRPr="00EE133A">
        <w:rPr>
          <w:rStyle w:val="SubtleEmphasis"/>
          <w:rFonts w:ascii="Times New Roman" w:hAnsi="Times New Roman" w:cs="Times New Roman"/>
          <w:sz w:val="20"/>
          <w:szCs w:val="18"/>
        </w:rPr>
        <w:t>.</w:t>
      </w:r>
      <w:r>
        <w:rPr>
          <w:rStyle w:val="SubtleEmphasis"/>
          <w:rFonts w:ascii="Times New Roman" w:hAnsi="Times New Roman" w:cs="Times New Roman"/>
          <w:sz w:val="20"/>
          <w:szCs w:val="18"/>
        </w:rPr>
        <w:t xml:space="preserve"> Tsunami evacuation map for Whittier, Alaska.</w:t>
      </w:r>
    </w:p>
    <w:p w14:paraId="5549FE6E" w14:textId="77777777" w:rsidR="00E743B7" w:rsidRPr="00E24DEF" w:rsidRDefault="00E743B7" w:rsidP="00CA6EF8">
      <w:pPr>
        <w:rPr>
          <w:rFonts w:ascii="Times New Roman" w:hAnsi="Times New Roman" w:cs="Times New Roman"/>
          <w:sz w:val="22"/>
        </w:rPr>
      </w:pPr>
    </w:p>
    <w:p w14:paraId="12B2B6A1" w14:textId="6A5571C7" w:rsidR="00E743B7" w:rsidRPr="00CA6EF8" w:rsidRDefault="00E743B7" w:rsidP="00E743B7">
      <w:pPr>
        <w:rPr>
          <w:rFonts w:ascii="Times New Roman" w:hAnsi="Times New Roman" w:cs="Times New Roman"/>
          <w:i/>
          <w:color w:val="4472C4" w:themeColor="accent1"/>
          <w:sz w:val="22"/>
        </w:rPr>
      </w:pPr>
      <w:r>
        <w:rPr>
          <w:rStyle w:val="Strong"/>
          <w:rFonts w:ascii="Helvetica Neue" w:hAnsi="Helvetica Neue"/>
          <w:i/>
          <w:color w:val="4472C4" w:themeColor="accent1"/>
          <w:sz w:val="22"/>
        </w:rPr>
        <w:t>1:40 P</w:t>
      </w:r>
      <w:r w:rsidRPr="009A0FC6">
        <w:rPr>
          <w:rStyle w:val="Strong"/>
          <w:rFonts w:ascii="Helvetica Neue" w:hAnsi="Helvetica Neue"/>
          <w:i/>
          <w:color w:val="4472C4" w:themeColor="accent1"/>
          <w:sz w:val="22"/>
        </w:rPr>
        <w:t xml:space="preserve">M — Depart </w:t>
      </w:r>
      <w:r>
        <w:rPr>
          <w:rStyle w:val="Strong"/>
          <w:rFonts w:ascii="Helvetica Neue" w:hAnsi="Helvetica Neue"/>
          <w:i/>
          <w:color w:val="4472C4" w:themeColor="accent1"/>
          <w:sz w:val="22"/>
        </w:rPr>
        <w:t>Whittier</w:t>
      </w:r>
      <w:r w:rsidRPr="009A0FC6">
        <w:rPr>
          <w:rStyle w:val="Strong"/>
          <w:rFonts w:ascii="Helvetica Neue" w:hAnsi="Helvetica Neue"/>
          <w:i/>
          <w:color w:val="4472C4" w:themeColor="accent1"/>
          <w:sz w:val="22"/>
        </w:rPr>
        <w:t xml:space="preserve">, drive </w:t>
      </w:r>
      <w:r>
        <w:rPr>
          <w:rStyle w:val="Strong"/>
          <w:rFonts w:ascii="Helvetica Neue" w:hAnsi="Helvetica Neue"/>
          <w:i/>
          <w:color w:val="4472C4" w:themeColor="accent1"/>
          <w:sz w:val="22"/>
        </w:rPr>
        <w:t>23</w:t>
      </w:r>
      <w:r w:rsidRPr="009A0FC6">
        <w:rPr>
          <w:rStyle w:val="Strong"/>
          <w:rFonts w:ascii="Helvetica Neue" w:hAnsi="Helvetica Neue"/>
          <w:i/>
          <w:color w:val="4472C4" w:themeColor="accent1"/>
          <w:sz w:val="22"/>
        </w:rPr>
        <w:t xml:space="preserve"> mi (</w:t>
      </w:r>
      <w:r>
        <w:rPr>
          <w:rStyle w:val="Strong"/>
          <w:rFonts w:ascii="Helvetica Neue" w:hAnsi="Helvetica Neue"/>
          <w:i/>
          <w:color w:val="4472C4" w:themeColor="accent1"/>
          <w:sz w:val="22"/>
        </w:rPr>
        <w:t>49</w:t>
      </w:r>
      <w:r w:rsidRPr="009A0FC6">
        <w:rPr>
          <w:rStyle w:val="Strong"/>
          <w:rFonts w:ascii="Helvetica Neue" w:hAnsi="Helvetica Neue"/>
          <w:i/>
          <w:color w:val="4472C4" w:themeColor="accent1"/>
          <w:sz w:val="22"/>
        </w:rPr>
        <w:t xml:space="preserve"> min</w:t>
      </w:r>
      <w:r w:rsidR="000262E4">
        <w:rPr>
          <w:rFonts w:ascii="Times New Roman" w:hAnsi="Times New Roman" w:cs="Times New Roman"/>
          <w:noProof/>
          <w:lang w:eastAsia="en-US"/>
        </w:rPr>
        <w:drawing>
          <wp:anchor distT="0" distB="0" distL="114300" distR="114300" simplePos="0" relativeHeight="251661312" behindDoc="1" locked="0" layoutInCell="1" allowOverlap="1" wp14:anchorId="6AFADBE5" wp14:editId="13A04E6A">
            <wp:simplePos x="0" y="0"/>
            <wp:positionH relativeFrom="column">
              <wp:posOffset>0</wp:posOffset>
            </wp:positionH>
            <wp:positionV relativeFrom="paragraph">
              <wp:posOffset>172085</wp:posOffset>
            </wp:positionV>
            <wp:extent cx="5486400" cy="2937510"/>
            <wp:effectExtent l="0" t="0" r="0" b="0"/>
            <wp:wrapTight wrapText="bothSides">
              <wp:wrapPolygon edited="0">
                <wp:start x="0" y="0"/>
                <wp:lineTo x="0" y="21479"/>
                <wp:lineTo x="21550" y="21479"/>
                <wp:lineTo x="21550" y="0"/>
                <wp:lineTo x="0" y="0"/>
              </wp:wrapPolygon>
            </wp:wrapTight>
            <wp:docPr id="38" name="Picture 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Map&#10;&#10;Description automatically generated"/>
                    <pic:cNvPicPr/>
                  </pic:nvPicPr>
                  <pic:blipFill rotWithShape="1">
                    <a:blip r:embed="rId27">
                      <a:extLst>
                        <a:ext uri="{28A0092B-C50C-407E-A947-70E740481C1C}">
                          <a14:useLocalDpi xmlns:a14="http://schemas.microsoft.com/office/drawing/2010/main" val="0"/>
                        </a:ext>
                      </a:extLst>
                    </a:blip>
                    <a:srcRect t="5996" b="7314"/>
                    <a:stretch/>
                  </pic:blipFill>
                  <pic:spPr bwMode="auto">
                    <a:xfrm>
                      <a:off x="0" y="0"/>
                      <a:ext cx="5486400" cy="2937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0FC6">
        <w:rPr>
          <w:rStyle w:val="Strong"/>
          <w:rFonts w:ascii="Helvetica Neue" w:hAnsi="Helvetica Neue"/>
          <w:i/>
          <w:color w:val="4472C4" w:themeColor="accent1"/>
          <w:sz w:val="22"/>
        </w:rPr>
        <w:t xml:space="preserve">) to </w:t>
      </w:r>
      <w:r>
        <w:rPr>
          <w:rStyle w:val="Strong"/>
          <w:rFonts w:ascii="Helvetica Neue" w:hAnsi="Helvetica Neue"/>
          <w:i/>
          <w:color w:val="4472C4" w:themeColor="accent1"/>
          <w:sz w:val="22"/>
        </w:rPr>
        <w:t>Girdwood Ghost Forest</w:t>
      </w:r>
    </w:p>
    <w:p w14:paraId="4D7EC891" w14:textId="28D53D96" w:rsidR="00CA6EF8" w:rsidRPr="00CA6EF8" w:rsidRDefault="00CA6EF8" w:rsidP="00CA6EF8">
      <w:pPr>
        <w:rPr>
          <w:rStyle w:val="SubtleEmphasis"/>
          <w:rFonts w:ascii="Times New Roman" w:hAnsi="Times New Roman" w:cs="Times New Roman"/>
          <w:sz w:val="20"/>
        </w:rPr>
      </w:pPr>
      <w:r w:rsidRPr="00EE133A">
        <w:rPr>
          <w:rFonts w:ascii="Times New Roman" w:hAnsi="Times New Roman" w:cs="Times New Roman"/>
        </w:rPr>
        <w:br w:type="page"/>
      </w:r>
    </w:p>
    <w:p w14:paraId="154813B1" w14:textId="565BA4DD" w:rsidR="00934449" w:rsidRDefault="00934449" w:rsidP="00637A71">
      <w:pPr>
        <w:ind w:left="-720" w:right="-720"/>
        <w:rPr>
          <w:rFonts w:ascii="Times New Roman" w:hAnsi="Times New Roman" w:cs="Times New Roman"/>
        </w:rPr>
      </w:pPr>
    </w:p>
    <w:p w14:paraId="327BB276" w14:textId="25F56C29" w:rsidR="00351E84" w:rsidRPr="00DB064B" w:rsidRDefault="00EE133A" w:rsidP="00DB064B">
      <w:pPr>
        <w:ind w:right="-720"/>
        <w:rPr>
          <w:rFonts w:ascii="Times New Roman" w:hAnsi="Times New Roman" w:cs="Times New Roman"/>
          <w:b/>
          <w:bCs/>
        </w:rPr>
      </w:pPr>
      <w:r w:rsidRPr="00382631">
        <w:rPr>
          <w:rFonts w:ascii="Times New Roman" w:hAnsi="Times New Roman" w:cs="Times New Roman"/>
          <w:b/>
        </w:rPr>
        <w:t>Stop 4. Girdwood Ghost Forest</w:t>
      </w:r>
      <w:r w:rsidR="00382631" w:rsidRPr="00382631">
        <w:rPr>
          <w:rFonts w:ascii="Times New Roman" w:hAnsi="Times New Roman" w:cs="Times New Roman"/>
          <w:b/>
        </w:rPr>
        <w:t xml:space="preserve"> (2:30-4:15 pm)</w:t>
      </w:r>
    </w:p>
    <w:p w14:paraId="7608F8EB" w14:textId="77777777" w:rsidR="006F5F01" w:rsidRDefault="006F5F01" w:rsidP="00C75F10">
      <w:pPr>
        <w:rPr>
          <w:rFonts w:ascii="Times New Roman" w:hAnsi="Times New Roman" w:cs="Times New Roman"/>
          <w:sz w:val="22"/>
        </w:rPr>
      </w:pPr>
    </w:p>
    <w:p w14:paraId="65536A9B" w14:textId="5C24294C" w:rsidR="00C75F10" w:rsidRDefault="00C75F10" w:rsidP="00C75F10">
      <w:pPr>
        <w:rPr>
          <w:rFonts w:ascii="Times New Roman" w:hAnsi="Times New Roman" w:cs="Times New Roman"/>
          <w:sz w:val="22"/>
        </w:rPr>
      </w:pPr>
      <w:r w:rsidRPr="00382631">
        <w:rPr>
          <w:rFonts w:ascii="Times New Roman" w:hAnsi="Times New Roman" w:cs="Times New Roman"/>
          <w:sz w:val="22"/>
        </w:rPr>
        <w:t xml:space="preserve">At this stop, (weather permitting) we’ll hike </w:t>
      </w:r>
      <w:r w:rsidR="006F5F01" w:rsidRPr="00382631">
        <w:rPr>
          <w:rFonts w:ascii="Times New Roman" w:hAnsi="Times New Roman" w:cs="Times New Roman"/>
          <w:sz w:val="22"/>
        </w:rPr>
        <w:t xml:space="preserve">as a group </w:t>
      </w:r>
      <w:r w:rsidRPr="00382631">
        <w:rPr>
          <w:rFonts w:ascii="Times New Roman" w:hAnsi="Times New Roman" w:cs="Times New Roman"/>
          <w:sz w:val="22"/>
        </w:rPr>
        <w:t xml:space="preserve">out to the exposed edge of Girdwood Marsh, and </w:t>
      </w:r>
      <w:r>
        <w:rPr>
          <w:rFonts w:ascii="Times New Roman" w:hAnsi="Times New Roman" w:cs="Times New Roman"/>
          <w:sz w:val="22"/>
        </w:rPr>
        <w:t>examine tidal outcrops that expose evidence of earthquake-related subsidence</w:t>
      </w:r>
      <w:r w:rsidRPr="00382631">
        <w:rPr>
          <w:rFonts w:ascii="Times New Roman" w:hAnsi="Times New Roman" w:cs="Times New Roman"/>
          <w:sz w:val="22"/>
        </w:rPr>
        <w:t xml:space="preserve">. </w:t>
      </w:r>
      <w:r>
        <w:rPr>
          <w:rFonts w:ascii="Times New Roman" w:hAnsi="Times New Roman" w:cs="Times New Roman"/>
          <w:sz w:val="22"/>
        </w:rPr>
        <w:t xml:space="preserve">Low tide should be </w:t>
      </w:r>
      <w:r w:rsidR="00375E60">
        <w:rPr>
          <w:rFonts w:ascii="Times New Roman" w:hAnsi="Times New Roman" w:cs="Times New Roman"/>
          <w:sz w:val="22"/>
        </w:rPr>
        <w:t xml:space="preserve">around </w:t>
      </w:r>
      <w:r w:rsidR="007B1C51">
        <w:rPr>
          <w:rFonts w:ascii="Times New Roman" w:hAnsi="Times New Roman" w:cs="Times New Roman"/>
          <w:sz w:val="22"/>
        </w:rPr>
        <w:t>6</w:t>
      </w:r>
      <w:r w:rsidR="00375E60">
        <w:rPr>
          <w:rFonts w:ascii="Times New Roman" w:hAnsi="Times New Roman" w:cs="Times New Roman"/>
          <w:sz w:val="22"/>
        </w:rPr>
        <w:t>:3</w:t>
      </w:r>
      <w:r w:rsidR="007B1C51">
        <w:rPr>
          <w:rFonts w:ascii="Times New Roman" w:hAnsi="Times New Roman" w:cs="Times New Roman"/>
          <w:sz w:val="22"/>
        </w:rPr>
        <w:t>0</w:t>
      </w:r>
      <w:r w:rsidR="00375E60">
        <w:rPr>
          <w:rFonts w:ascii="Times New Roman" w:hAnsi="Times New Roman" w:cs="Times New Roman"/>
          <w:sz w:val="22"/>
        </w:rPr>
        <w:t xml:space="preserve"> pm (Figure 1</w:t>
      </w:r>
      <w:r w:rsidR="00934449">
        <w:rPr>
          <w:rFonts w:ascii="Times New Roman" w:hAnsi="Times New Roman" w:cs="Times New Roman"/>
          <w:sz w:val="22"/>
        </w:rPr>
        <w:t>5</w:t>
      </w:r>
      <w:r w:rsidR="00375E60">
        <w:rPr>
          <w:rFonts w:ascii="Times New Roman" w:hAnsi="Times New Roman" w:cs="Times New Roman"/>
          <w:sz w:val="22"/>
        </w:rPr>
        <w:t xml:space="preserve">). </w:t>
      </w:r>
      <w:r w:rsidRPr="00382631">
        <w:rPr>
          <w:rFonts w:ascii="Times New Roman" w:hAnsi="Times New Roman" w:cs="Times New Roman"/>
          <w:sz w:val="22"/>
        </w:rPr>
        <w:t>Stratigr</w:t>
      </w:r>
      <w:r>
        <w:rPr>
          <w:rFonts w:ascii="Times New Roman" w:hAnsi="Times New Roman" w:cs="Times New Roman"/>
          <w:sz w:val="22"/>
        </w:rPr>
        <w:t>a</w:t>
      </w:r>
      <w:r w:rsidRPr="00382631">
        <w:rPr>
          <w:rFonts w:ascii="Times New Roman" w:hAnsi="Times New Roman" w:cs="Times New Roman"/>
          <w:sz w:val="22"/>
        </w:rPr>
        <w:t xml:space="preserve">phy here has recorded the pattern of subsidence and uplift associated with </w:t>
      </w:r>
      <w:r w:rsidR="006F5F01">
        <w:rPr>
          <w:rFonts w:ascii="Times New Roman" w:hAnsi="Times New Roman" w:cs="Times New Roman"/>
          <w:sz w:val="22"/>
        </w:rPr>
        <w:t>the megathrust earthquake cycle</w:t>
      </w:r>
      <w:r w:rsidRPr="00382631">
        <w:rPr>
          <w:rFonts w:ascii="Times New Roman" w:hAnsi="Times New Roman" w:cs="Times New Roman"/>
          <w:sz w:val="22"/>
        </w:rPr>
        <w:t xml:space="preserve"> in south-central Alaska.  Don’t be afraid to ge</w:t>
      </w:r>
      <w:r w:rsidR="00375E60">
        <w:rPr>
          <w:rFonts w:ascii="Times New Roman" w:hAnsi="Times New Roman" w:cs="Times New Roman"/>
          <w:sz w:val="22"/>
        </w:rPr>
        <w:t>t dirty, but please use caution: do not venture far onto tidal flats because it is difficult to get back to solid ground once stuck in the mud!</w:t>
      </w:r>
    </w:p>
    <w:p w14:paraId="1AB54E13" w14:textId="03DA5881" w:rsidR="000F53E9" w:rsidRPr="00382631" w:rsidRDefault="00DB064B" w:rsidP="00C75F10">
      <w:pPr>
        <w:rPr>
          <w:rFonts w:ascii="Times New Roman" w:hAnsi="Times New Roman" w:cs="Times New Roman"/>
          <w:sz w:val="22"/>
        </w:rPr>
      </w:pPr>
      <w:r>
        <w:rPr>
          <w:rFonts w:ascii="Times New Roman" w:hAnsi="Times New Roman" w:cs="Times New Roman"/>
          <w:noProof/>
          <w:sz w:val="22"/>
        </w:rPr>
        <w:drawing>
          <wp:inline distT="0" distB="0" distL="0" distR="0" wp14:anchorId="6A82074E" wp14:editId="09695829">
            <wp:extent cx="5486400" cy="19227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8">
                      <a:extLst>
                        <a:ext uri="{28A0092B-C50C-407E-A947-70E740481C1C}">
                          <a14:useLocalDpi xmlns:a14="http://schemas.microsoft.com/office/drawing/2010/main" val="0"/>
                        </a:ext>
                      </a:extLst>
                    </a:blip>
                    <a:stretch>
                      <a:fillRect/>
                    </a:stretch>
                  </pic:blipFill>
                  <pic:spPr>
                    <a:xfrm>
                      <a:off x="0" y="0"/>
                      <a:ext cx="5486400" cy="1922780"/>
                    </a:xfrm>
                    <a:prstGeom prst="rect">
                      <a:avLst/>
                    </a:prstGeom>
                  </pic:spPr>
                </pic:pic>
              </a:graphicData>
            </a:graphic>
          </wp:inline>
        </w:drawing>
      </w:r>
    </w:p>
    <w:p w14:paraId="15C7F5A6" w14:textId="4725C92A" w:rsidR="00382631" w:rsidRDefault="00382631" w:rsidP="006F5F01">
      <w:pPr>
        <w:jc w:val="center"/>
        <w:rPr>
          <w:rFonts w:ascii="Times New Roman" w:hAnsi="Times New Roman" w:cs="Times New Roman"/>
          <w:sz w:val="22"/>
        </w:rPr>
      </w:pPr>
    </w:p>
    <w:p w14:paraId="2D7EE575" w14:textId="13157292" w:rsidR="000F53E9" w:rsidRDefault="000F53E9" w:rsidP="00382631">
      <w:pPr>
        <w:rPr>
          <w:rFonts w:ascii="Times New Roman" w:hAnsi="Times New Roman" w:cs="Times New Roman"/>
          <w:sz w:val="22"/>
        </w:rPr>
      </w:pPr>
      <w:r>
        <w:rPr>
          <w:rStyle w:val="SubtleEmphasis"/>
          <w:rFonts w:ascii="Times New Roman" w:hAnsi="Times New Roman" w:cs="Times New Roman"/>
          <w:sz w:val="20"/>
          <w:szCs w:val="18"/>
        </w:rPr>
        <w:t>Figure 1</w:t>
      </w:r>
      <w:r w:rsidR="00934449">
        <w:rPr>
          <w:rStyle w:val="SubtleEmphasis"/>
          <w:rFonts w:ascii="Times New Roman" w:hAnsi="Times New Roman" w:cs="Times New Roman"/>
          <w:sz w:val="20"/>
          <w:szCs w:val="18"/>
        </w:rPr>
        <w:t>5</w:t>
      </w:r>
      <w:r w:rsidRPr="00EE133A">
        <w:rPr>
          <w:rStyle w:val="SubtleEmphasis"/>
          <w:rFonts w:ascii="Times New Roman" w:hAnsi="Times New Roman" w:cs="Times New Roman"/>
          <w:sz w:val="20"/>
          <w:szCs w:val="18"/>
        </w:rPr>
        <w:t>.</w:t>
      </w:r>
      <w:r>
        <w:rPr>
          <w:rStyle w:val="SubtleEmphasis"/>
          <w:rFonts w:ascii="Times New Roman" w:hAnsi="Times New Roman" w:cs="Times New Roman"/>
          <w:sz w:val="20"/>
          <w:szCs w:val="18"/>
        </w:rPr>
        <w:t xml:space="preserve"> Tide predictions for Anchorage, A</w:t>
      </w:r>
      <w:r w:rsidR="007B1C51">
        <w:rPr>
          <w:rStyle w:val="SubtleEmphasis"/>
          <w:rFonts w:ascii="Times New Roman" w:hAnsi="Times New Roman" w:cs="Times New Roman"/>
          <w:sz w:val="20"/>
          <w:szCs w:val="18"/>
        </w:rPr>
        <w:t>K</w:t>
      </w:r>
      <w:r>
        <w:rPr>
          <w:rStyle w:val="SubtleEmphasis"/>
          <w:rFonts w:ascii="Times New Roman" w:hAnsi="Times New Roman" w:cs="Times New Roman"/>
          <w:sz w:val="20"/>
          <w:szCs w:val="18"/>
        </w:rPr>
        <w:t xml:space="preserve">. </w:t>
      </w:r>
      <w:r w:rsidR="00DF6258">
        <w:rPr>
          <w:rStyle w:val="SubtleEmphasis"/>
          <w:rFonts w:ascii="Times New Roman" w:hAnsi="Times New Roman" w:cs="Times New Roman"/>
          <w:sz w:val="20"/>
          <w:szCs w:val="18"/>
        </w:rPr>
        <w:t xml:space="preserve">Low tide is </w:t>
      </w:r>
      <w:r w:rsidR="00DB064B">
        <w:rPr>
          <w:rStyle w:val="SubtleEmphasis"/>
          <w:rFonts w:ascii="Times New Roman" w:hAnsi="Times New Roman" w:cs="Times New Roman"/>
          <w:sz w:val="20"/>
          <w:szCs w:val="18"/>
        </w:rPr>
        <w:t>2.94</w:t>
      </w:r>
      <w:r w:rsidR="00DF6258">
        <w:rPr>
          <w:rStyle w:val="SubtleEmphasis"/>
          <w:rFonts w:ascii="Times New Roman" w:hAnsi="Times New Roman" w:cs="Times New Roman"/>
          <w:sz w:val="20"/>
          <w:szCs w:val="18"/>
        </w:rPr>
        <w:t xml:space="preserve"> ft in Anchorage at around </w:t>
      </w:r>
      <w:r w:rsidR="007B1C51">
        <w:rPr>
          <w:rStyle w:val="SubtleEmphasis"/>
          <w:rFonts w:ascii="Times New Roman" w:hAnsi="Times New Roman" w:cs="Times New Roman"/>
          <w:sz w:val="20"/>
          <w:szCs w:val="18"/>
        </w:rPr>
        <w:t>5</w:t>
      </w:r>
      <w:r w:rsidR="00DF6258">
        <w:rPr>
          <w:rStyle w:val="SubtleEmphasis"/>
          <w:rFonts w:ascii="Times New Roman" w:hAnsi="Times New Roman" w:cs="Times New Roman"/>
          <w:sz w:val="20"/>
          <w:szCs w:val="18"/>
        </w:rPr>
        <w:t>:36</w:t>
      </w:r>
      <w:r>
        <w:rPr>
          <w:rStyle w:val="SubtleEmphasis"/>
          <w:rFonts w:ascii="Times New Roman" w:hAnsi="Times New Roman" w:cs="Times New Roman"/>
          <w:sz w:val="20"/>
          <w:szCs w:val="18"/>
        </w:rPr>
        <w:t xml:space="preserve"> </w:t>
      </w:r>
      <w:r w:rsidR="00DF6258">
        <w:rPr>
          <w:rStyle w:val="SubtleEmphasis"/>
          <w:rFonts w:ascii="Times New Roman" w:hAnsi="Times New Roman" w:cs="Times New Roman"/>
          <w:sz w:val="20"/>
          <w:szCs w:val="18"/>
        </w:rPr>
        <w:t>p</w:t>
      </w:r>
      <w:r w:rsidRPr="00C75F10">
        <w:rPr>
          <w:rStyle w:val="SubtleEmphasis"/>
          <w:rFonts w:ascii="Times New Roman" w:hAnsi="Times New Roman" w:cs="Times New Roman"/>
          <w:sz w:val="20"/>
          <w:szCs w:val="18"/>
        </w:rPr>
        <w:t>m</w:t>
      </w:r>
      <w:r w:rsidR="00DF6258">
        <w:rPr>
          <w:rStyle w:val="SubtleEmphasis"/>
          <w:rFonts w:ascii="Times New Roman" w:hAnsi="Times New Roman" w:cs="Times New Roman"/>
          <w:sz w:val="20"/>
          <w:szCs w:val="18"/>
        </w:rPr>
        <w:t xml:space="preserve"> on </w:t>
      </w:r>
      <w:r w:rsidR="007B1C51">
        <w:rPr>
          <w:rStyle w:val="SubtleEmphasis"/>
          <w:rFonts w:ascii="Times New Roman" w:hAnsi="Times New Roman" w:cs="Times New Roman"/>
          <w:sz w:val="20"/>
          <w:szCs w:val="18"/>
        </w:rPr>
        <w:t>Oct. 1</w:t>
      </w:r>
      <w:r w:rsidR="00DF6258">
        <w:rPr>
          <w:rStyle w:val="SubtleEmphasis"/>
          <w:rFonts w:ascii="Times New Roman" w:hAnsi="Times New Roman" w:cs="Times New Roman"/>
          <w:sz w:val="20"/>
          <w:szCs w:val="18"/>
        </w:rPr>
        <w:t>, 20</w:t>
      </w:r>
      <w:r w:rsidR="007B1C51">
        <w:rPr>
          <w:rStyle w:val="SubtleEmphasis"/>
          <w:rFonts w:ascii="Times New Roman" w:hAnsi="Times New Roman" w:cs="Times New Roman"/>
          <w:sz w:val="20"/>
          <w:szCs w:val="18"/>
        </w:rPr>
        <w:t>22</w:t>
      </w:r>
      <w:r w:rsidRPr="00C75F10">
        <w:rPr>
          <w:rStyle w:val="SubtleEmphasis"/>
          <w:rFonts w:ascii="Times New Roman" w:hAnsi="Times New Roman" w:cs="Times New Roman"/>
          <w:sz w:val="20"/>
          <w:szCs w:val="18"/>
        </w:rPr>
        <w:t xml:space="preserve">. At Girdwood, </w:t>
      </w:r>
      <w:r w:rsidR="00DF6258">
        <w:rPr>
          <w:rStyle w:val="SubtleEmphasis"/>
          <w:rFonts w:ascii="Times New Roman" w:hAnsi="Times New Roman" w:cs="Times New Roman"/>
          <w:sz w:val="20"/>
          <w:szCs w:val="18"/>
        </w:rPr>
        <w:t>low</w:t>
      </w:r>
      <w:r>
        <w:rPr>
          <w:rStyle w:val="SubtleEmphasis"/>
          <w:rFonts w:ascii="Times New Roman" w:hAnsi="Times New Roman" w:cs="Times New Roman"/>
          <w:sz w:val="20"/>
          <w:szCs w:val="18"/>
        </w:rPr>
        <w:t xml:space="preserve"> </w:t>
      </w:r>
      <w:r w:rsidRPr="00C75F10">
        <w:rPr>
          <w:rStyle w:val="SubtleEmphasis"/>
          <w:rFonts w:ascii="Times New Roman" w:hAnsi="Times New Roman" w:cs="Times New Roman"/>
          <w:sz w:val="20"/>
          <w:szCs w:val="18"/>
        </w:rPr>
        <w:t xml:space="preserve">tide is about 1hr later. Low tide at Girdwood should be around </w:t>
      </w:r>
      <w:r w:rsidR="007B1C51">
        <w:rPr>
          <w:rStyle w:val="SubtleEmphasis"/>
          <w:rFonts w:ascii="Times New Roman" w:hAnsi="Times New Roman" w:cs="Times New Roman"/>
          <w:sz w:val="20"/>
          <w:szCs w:val="18"/>
        </w:rPr>
        <w:t>6</w:t>
      </w:r>
      <w:r w:rsidRPr="00C75F10">
        <w:rPr>
          <w:rStyle w:val="SubtleEmphasis"/>
          <w:rFonts w:ascii="Times New Roman" w:hAnsi="Times New Roman" w:cs="Times New Roman"/>
          <w:sz w:val="20"/>
          <w:szCs w:val="18"/>
        </w:rPr>
        <w:t>:30 pm.</w:t>
      </w:r>
    </w:p>
    <w:p w14:paraId="2D419566" w14:textId="77777777" w:rsidR="000F53E9" w:rsidRPr="00382631" w:rsidRDefault="000F53E9" w:rsidP="00382631">
      <w:pPr>
        <w:rPr>
          <w:rFonts w:ascii="Times New Roman" w:hAnsi="Times New Roman" w:cs="Times New Roman"/>
          <w:sz w:val="22"/>
        </w:rPr>
      </w:pPr>
    </w:p>
    <w:p w14:paraId="35E4CAE3" w14:textId="77777777" w:rsidR="00382631" w:rsidRPr="00382631" w:rsidRDefault="00382631" w:rsidP="00382631">
      <w:pPr>
        <w:rPr>
          <w:rFonts w:ascii="Times New Roman" w:hAnsi="Times New Roman" w:cs="Times New Roman"/>
          <w:sz w:val="22"/>
        </w:rPr>
      </w:pPr>
      <w:r w:rsidRPr="00382631">
        <w:rPr>
          <w:rFonts w:ascii="Times New Roman" w:hAnsi="Times New Roman" w:cs="Times New Roman"/>
          <w:sz w:val="22"/>
        </w:rPr>
        <w:t>The tidal marsh at Girdwood, Alaska, records 7 great earthquakes on the eastern Aleutian megathrust in the past ~3,900 years (</w:t>
      </w:r>
      <w:proofErr w:type="spellStart"/>
      <w:r w:rsidRPr="00382631">
        <w:rPr>
          <w:rFonts w:ascii="Times New Roman" w:hAnsi="Times New Roman" w:cs="Times New Roman"/>
          <w:sz w:val="22"/>
        </w:rPr>
        <w:t>Shennan</w:t>
      </w:r>
      <w:proofErr w:type="spellEnd"/>
      <w:r w:rsidRPr="00382631">
        <w:rPr>
          <w:rFonts w:ascii="Times New Roman" w:hAnsi="Times New Roman" w:cs="Times New Roman"/>
          <w:sz w:val="22"/>
        </w:rPr>
        <w:t xml:space="preserve"> et al., 2008). Predecessors of the 1964 earthquake occurred every ~600 years on average. However, some earthquakes were separated by longer or shorter intervals than 600 years and the amount of land-level change that accompanied some events differed from the ~1.5 m of subsidence in the Girdwood area during the 1964 earthquake.</w:t>
      </w:r>
    </w:p>
    <w:p w14:paraId="25483BE3" w14:textId="77777777" w:rsidR="00382631" w:rsidRPr="00382631" w:rsidRDefault="00382631" w:rsidP="00382631">
      <w:pPr>
        <w:rPr>
          <w:rFonts w:ascii="Times New Roman" w:hAnsi="Times New Roman" w:cs="Times New Roman"/>
          <w:sz w:val="22"/>
        </w:rPr>
      </w:pPr>
    </w:p>
    <w:p w14:paraId="5F2E29A3" w14:textId="13D9BA69" w:rsidR="00382631" w:rsidRPr="00382631" w:rsidRDefault="00382631" w:rsidP="00382631">
      <w:pPr>
        <w:rPr>
          <w:rFonts w:ascii="Times New Roman" w:hAnsi="Times New Roman" w:cs="Times New Roman"/>
          <w:sz w:val="22"/>
        </w:rPr>
      </w:pPr>
      <w:r w:rsidRPr="00382631">
        <w:rPr>
          <w:rFonts w:ascii="Times New Roman" w:hAnsi="Times New Roman" w:cs="Times New Roman"/>
          <w:sz w:val="22"/>
        </w:rPr>
        <w:t xml:space="preserve">The Girdwood marsh records vertical changes in land level related to the earthquake deformation cycle (Figure </w:t>
      </w:r>
      <w:r w:rsidR="00C75F10">
        <w:rPr>
          <w:rFonts w:ascii="Times New Roman" w:hAnsi="Times New Roman" w:cs="Times New Roman"/>
          <w:sz w:val="22"/>
        </w:rPr>
        <w:t>1</w:t>
      </w:r>
      <w:r w:rsidR="00025156">
        <w:rPr>
          <w:rFonts w:ascii="Times New Roman" w:hAnsi="Times New Roman" w:cs="Times New Roman"/>
          <w:sz w:val="22"/>
        </w:rPr>
        <w:t>6</w:t>
      </w:r>
      <w:r w:rsidRPr="00382631">
        <w:rPr>
          <w:rFonts w:ascii="Times New Roman" w:hAnsi="Times New Roman" w:cs="Times New Roman"/>
          <w:sz w:val="22"/>
        </w:rPr>
        <w:t>). The cycle involves the accrual of strain above a locked megathrust between earthquakes, which leads to slow, gradual uplift of Girdwood and Turnagain Arm. When stresses on the megathrust exceed the strength of the locked interface, the megathrust breaks (slips) and the land rebounds elastically in the opposite direction. Sudden slip on the megathrust during the 1964 earthquake resulted in a regional pattern of deformation: a wide belt of uplift raised coastal areas in Prince William Sound and a parallel trough of subsidence dropped areas along Turnagai</w:t>
      </w:r>
      <w:r w:rsidR="00375E60">
        <w:rPr>
          <w:rFonts w:ascii="Times New Roman" w:hAnsi="Times New Roman" w:cs="Times New Roman"/>
          <w:sz w:val="22"/>
        </w:rPr>
        <w:t>n Arm and Cook Inlet (Figure 1</w:t>
      </w:r>
      <w:r w:rsidR="00025156">
        <w:rPr>
          <w:rFonts w:ascii="Times New Roman" w:hAnsi="Times New Roman" w:cs="Times New Roman"/>
          <w:sz w:val="22"/>
        </w:rPr>
        <w:t>7</w:t>
      </w:r>
      <w:r w:rsidRPr="00382631">
        <w:rPr>
          <w:rFonts w:ascii="Times New Roman" w:hAnsi="Times New Roman" w:cs="Times New Roman"/>
          <w:sz w:val="22"/>
        </w:rPr>
        <w:t>). Girdwood lies in the area that dropped by ~1.5 m. As a consequence, spruce forests along the shoreline subsided below tide level and were killed by encroaching seawater. The landscape was quickly buried by silt deposited by tides in the decade after the earthquake (Atwater et al., 2001).</w:t>
      </w:r>
    </w:p>
    <w:p w14:paraId="09003892" w14:textId="77777777" w:rsidR="00382631" w:rsidRPr="00382631" w:rsidRDefault="00382631" w:rsidP="00382631">
      <w:pPr>
        <w:rPr>
          <w:rFonts w:ascii="Times New Roman" w:hAnsi="Times New Roman" w:cs="Times New Roman"/>
          <w:sz w:val="22"/>
        </w:rPr>
      </w:pPr>
    </w:p>
    <w:p w14:paraId="694294D3" w14:textId="3E3B0A1C" w:rsidR="009E781E" w:rsidRDefault="00382631">
      <w:pPr>
        <w:rPr>
          <w:rFonts w:ascii="Times New Roman" w:hAnsi="Times New Roman" w:cs="Times New Roman"/>
          <w:sz w:val="22"/>
        </w:rPr>
      </w:pPr>
      <w:r w:rsidRPr="00382631">
        <w:rPr>
          <w:rFonts w:ascii="Times New Roman" w:hAnsi="Times New Roman" w:cs="Times New Roman"/>
          <w:sz w:val="22"/>
        </w:rPr>
        <w:t>Like a bar code, peaty soils buried by silt beneath the Girdwood marsh record seven episodes of sudden earthquake subsidence, including the 1964 soil in which Girdwood’s gh</w:t>
      </w:r>
      <w:r w:rsidR="00375E60">
        <w:rPr>
          <w:rFonts w:ascii="Times New Roman" w:hAnsi="Times New Roman" w:cs="Times New Roman"/>
          <w:sz w:val="22"/>
        </w:rPr>
        <w:t>ost forest is rooted (Figure 1</w:t>
      </w:r>
      <w:r w:rsidR="00025156">
        <w:rPr>
          <w:rFonts w:ascii="Times New Roman" w:hAnsi="Times New Roman" w:cs="Times New Roman"/>
          <w:sz w:val="22"/>
        </w:rPr>
        <w:t>8</w:t>
      </w:r>
      <w:r w:rsidRPr="00382631">
        <w:rPr>
          <w:rFonts w:ascii="Times New Roman" w:hAnsi="Times New Roman" w:cs="Times New Roman"/>
          <w:sz w:val="22"/>
        </w:rPr>
        <w:t>). Three-to-six feet (1–2 m) of silt buries the 1964 soil and today, marsh plants and young trees indicate that the landscape has been restored to conditions similar to the 1964 landscape. Repeating layers of peaty soil buried by silt at the Girdwood marsh indicate that large earthquakes have dropped Turnagain Arm re</w:t>
      </w:r>
      <w:r w:rsidR="00375E60">
        <w:rPr>
          <w:rFonts w:ascii="Times New Roman" w:hAnsi="Times New Roman" w:cs="Times New Roman"/>
          <w:sz w:val="22"/>
        </w:rPr>
        <w:t>peatedly in the past (Figure 1</w:t>
      </w:r>
      <w:r w:rsidR="00025156">
        <w:rPr>
          <w:rFonts w:ascii="Times New Roman" w:hAnsi="Times New Roman" w:cs="Times New Roman"/>
          <w:sz w:val="22"/>
        </w:rPr>
        <w:t>8</w:t>
      </w:r>
      <w:r w:rsidRPr="00382631">
        <w:rPr>
          <w:rFonts w:ascii="Times New Roman" w:hAnsi="Times New Roman" w:cs="Times New Roman"/>
          <w:sz w:val="22"/>
        </w:rPr>
        <w:t xml:space="preserve">). Radiocarbon ages from samples near the top of each soil show some variability in the time between earthquakes, the </w:t>
      </w:r>
      <w:r w:rsidRPr="00382631">
        <w:rPr>
          <w:rFonts w:ascii="Times New Roman" w:hAnsi="Times New Roman" w:cs="Times New Roman"/>
          <w:sz w:val="22"/>
        </w:rPr>
        <w:lastRenderedPageBreak/>
        <w:t xml:space="preserve">earthquake recurrence interval. Some earthquakes were separated by only a few centuries, the time between 1964 earthquake and its predecessor may have been </w:t>
      </w:r>
      <w:proofErr w:type="gramStart"/>
      <w:r w:rsidRPr="00382631">
        <w:rPr>
          <w:rFonts w:ascii="Times New Roman" w:hAnsi="Times New Roman" w:cs="Times New Roman"/>
          <w:sz w:val="22"/>
        </w:rPr>
        <w:t>as long as</w:t>
      </w:r>
      <w:proofErr w:type="gramEnd"/>
      <w:r w:rsidRPr="00382631">
        <w:rPr>
          <w:rFonts w:ascii="Times New Roman" w:hAnsi="Times New Roman" w:cs="Times New Roman"/>
          <w:sz w:val="22"/>
        </w:rPr>
        <w:t xml:space="preserve"> 900 years.</w:t>
      </w:r>
    </w:p>
    <w:p w14:paraId="79FF9AE7" w14:textId="3F95F5D3" w:rsidR="00184898" w:rsidRDefault="00184898">
      <w:pPr>
        <w:rPr>
          <w:rFonts w:ascii="Times New Roman" w:hAnsi="Times New Roman" w:cs="Times New Roman"/>
          <w:sz w:val="22"/>
        </w:rPr>
      </w:pPr>
    </w:p>
    <w:p w14:paraId="77047717" w14:textId="77777777" w:rsidR="00184898" w:rsidRDefault="00184898">
      <w:pPr>
        <w:rPr>
          <w:rFonts w:ascii="Times New Roman" w:hAnsi="Times New Roman" w:cs="Times New Roman"/>
          <w:sz w:val="22"/>
        </w:rPr>
      </w:pPr>
    </w:p>
    <w:p w14:paraId="5113CC3B" w14:textId="77777777" w:rsidR="009E781E" w:rsidRDefault="009E781E">
      <w:pPr>
        <w:rPr>
          <w:rFonts w:ascii="Times New Roman" w:hAnsi="Times New Roman" w:cs="Times New Roman"/>
          <w:sz w:val="22"/>
        </w:rPr>
      </w:pPr>
    </w:p>
    <w:p w14:paraId="5F0F2400" w14:textId="77777777" w:rsidR="00184898" w:rsidRDefault="009E781E">
      <w:pPr>
        <w:rPr>
          <w:rFonts w:ascii="Times New Roman" w:hAnsi="Times New Roman" w:cs="Times New Roman"/>
        </w:rPr>
      </w:pPr>
      <w:r w:rsidRPr="009E781E">
        <w:rPr>
          <w:rFonts w:ascii="Times New Roman" w:hAnsi="Times New Roman" w:cs="Times New Roman"/>
          <w:noProof/>
        </w:rPr>
        <w:drawing>
          <wp:inline distT="0" distB="0" distL="0" distR="0" wp14:anchorId="535D9132" wp14:editId="79AA6E02">
            <wp:extent cx="5486400" cy="1843405"/>
            <wp:effectExtent l="0" t="0" r="0" b="0"/>
            <wp:docPr id="9" name="Picture 15" descr="Diagram&#10;&#10;Description automatically generated">
              <a:extLst xmlns:a="http://schemas.openxmlformats.org/drawingml/2006/main">
                <a:ext uri="{FF2B5EF4-FFF2-40B4-BE49-F238E27FC236}">
                  <a16:creationId xmlns:a16="http://schemas.microsoft.com/office/drawing/2014/main" id="{0C78DC44-771B-C133-0B37-5B48C0F781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Diagram&#10;&#10;Description automatically generated">
                      <a:extLst>
                        <a:ext uri="{FF2B5EF4-FFF2-40B4-BE49-F238E27FC236}">
                          <a16:creationId xmlns:a16="http://schemas.microsoft.com/office/drawing/2014/main" id="{0C78DC44-771B-C133-0B37-5B48C0F781F7}"/>
                        </a:ext>
                      </a:extLst>
                    </pic:cNvPr>
                    <pic:cNvPicPr>
                      <a:picLocks noChangeAspect="1"/>
                    </pic:cNvPicPr>
                  </pic:nvPicPr>
                  <pic:blipFill>
                    <a:blip r:embed="rId29"/>
                    <a:stretch>
                      <a:fillRect/>
                    </a:stretch>
                  </pic:blipFill>
                  <pic:spPr>
                    <a:xfrm>
                      <a:off x="0" y="0"/>
                      <a:ext cx="5486400" cy="1843405"/>
                    </a:xfrm>
                    <a:prstGeom prst="rect">
                      <a:avLst/>
                    </a:prstGeom>
                  </pic:spPr>
                </pic:pic>
              </a:graphicData>
            </a:graphic>
          </wp:inline>
        </w:drawing>
      </w:r>
    </w:p>
    <w:p w14:paraId="072E389F" w14:textId="77777777" w:rsidR="00184898" w:rsidRDefault="00184898">
      <w:pPr>
        <w:rPr>
          <w:rFonts w:ascii="Times New Roman" w:hAnsi="Times New Roman" w:cs="Times New Roman"/>
        </w:rPr>
      </w:pPr>
    </w:p>
    <w:p w14:paraId="08434472" w14:textId="67D19E83" w:rsidR="00EE133A" w:rsidRPr="00184898" w:rsidRDefault="00184898" w:rsidP="00184898">
      <w:pPr>
        <w:rPr>
          <w:rFonts w:ascii="Times New Roman" w:hAnsi="Times New Roman" w:cs="Times New Roman"/>
          <w:sz w:val="22"/>
        </w:rPr>
      </w:pPr>
      <w:r w:rsidRPr="002E1E64">
        <w:rPr>
          <w:rStyle w:val="SubtleEmphasis"/>
          <w:rFonts w:ascii="Times New Roman" w:hAnsi="Times New Roman" w:cs="Times New Roman"/>
          <w:i w:val="0"/>
          <w:sz w:val="20"/>
          <w:szCs w:val="20"/>
        </w:rPr>
        <w:t>Figure 16. Earthquake deformation cycle of the megathrust and how seafloor dislocation during an earthquake generates a tsunami. (</w:t>
      </w:r>
      <w:r>
        <w:rPr>
          <w:rStyle w:val="SubtleEmphasis"/>
          <w:rFonts w:ascii="Times New Roman" w:hAnsi="Times New Roman" w:cs="Times New Roman"/>
          <w:i w:val="0"/>
          <w:sz w:val="20"/>
          <w:szCs w:val="20"/>
        </w:rPr>
        <w:t xml:space="preserve">Modified from </w:t>
      </w:r>
      <w:r w:rsidRPr="002E1E64">
        <w:rPr>
          <w:rStyle w:val="SubtleEmphasis"/>
          <w:rFonts w:ascii="Times New Roman" w:hAnsi="Times New Roman" w:cs="Times New Roman"/>
          <w:i w:val="0"/>
          <w:sz w:val="20"/>
          <w:szCs w:val="20"/>
        </w:rPr>
        <w:t>IRIS,</w:t>
      </w:r>
      <w:r>
        <w:rPr>
          <w:rStyle w:val="SubtleEmphasis"/>
          <w:rFonts w:ascii="Times New Roman" w:hAnsi="Times New Roman" w:cs="Times New Roman"/>
          <w:i w:val="0"/>
          <w:sz w:val="20"/>
          <w:szCs w:val="20"/>
        </w:rPr>
        <w:t xml:space="preserve"> </w:t>
      </w:r>
      <w:r w:rsidRPr="002E1E64">
        <w:rPr>
          <w:rFonts w:ascii="Times New Roman" w:hAnsi="Times New Roman" w:cs="Times New Roman"/>
          <w:i/>
          <w:color w:val="7F7F7F" w:themeColor="text1" w:themeTint="80"/>
          <w:sz w:val="20"/>
          <w:szCs w:val="20"/>
        </w:rPr>
        <w:t xml:space="preserve">https://www.iris.edu/hq/inclass/animation/subduction_zone_ </w:t>
      </w:r>
      <w:proofErr w:type="spellStart"/>
      <w:r w:rsidRPr="002E1E64">
        <w:rPr>
          <w:rFonts w:ascii="Times New Roman" w:hAnsi="Times New Roman" w:cs="Times New Roman"/>
          <w:i/>
          <w:color w:val="7F7F7F" w:themeColor="text1" w:themeTint="80"/>
          <w:sz w:val="20"/>
          <w:szCs w:val="20"/>
        </w:rPr>
        <w:t>tsunamis_generated_by_megathrust_earthquakes</w:t>
      </w:r>
      <w:proofErr w:type="spellEnd"/>
      <w:r w:rsidRPr="002E1E64">
        <w:rPr>
          <w:rFonts w:ascii="Times New Roman" w:hAnsi="Times New Roman" w:cs="Times New Roman"/>
          <w:i/>
          <w:sz w:val="20"/>
          <w:szCs w:val="20"/>
        </w:rPr>
        <w:t>)</w:t>
      </w:r>
      <w:r w:rsidR="009B22E8">
        <w:rPr>
          <w:rFonts w:ascii="Times New Roman" w:hAnsi="Times New Roman" w:cs="Times New Roman"/>
        </w:rPr>
        <w:br w:type="page"/>
      </w:r>
    </w:p>
    <w:p w14:paraId="7B53FAD9" w14:textId="77777777" w:rsidR="009B22E8" w:rsidRDefault="009B22E8" w:rsidP="001D13B2">
      <w:pPr>
        <w:jc w:val="center"/>
        <w:rPr>
          <w:rFonts w:ascii="Times New Roman" w:hAnsi="Times New Roman" w:cs="Times New Roman"/>
        </w:rPr>
      </w:pPr>
    </w:p>
    <w:p w14:paraId="1F8A6346" w14:textId="40D3DC1B" w:rsidR="009B22E8" w:rsidRDefault="009B22E8" w:rsidP="001D13B2">
      <w:pPr>
        <w:jc w:val="center"/>
        <w:rPr>
          <w:rFonts w:ascii="Times New Roman" w:hAnsi="Times New Roman" w:cs="Times New Roman"/>
        </w:rPr>
      </w:pPr>
    </w:p>
    <w:p w14:paraId="39C29AE9" w14:textId="762AECF6" w:rsidR="00EE133A" w:rsidRPr="002E1E64" w:rsidRDefault="00EE133A" w:rsidP="00C75F10">
      <w:pPr>
        <w:rPr>
          <w:rStyle w:val="SubtleEmphasis"/>
          <w:rFonts w:ascii="Times New Roman" w:hAnsi="Times New Roman" w:cs="Times New Roman"/>
          <w:i w:val="0"/>
          <w:iCs w:val="0"/>
          <w:color w:val="auto"/>
          <w:sz w:val="20"/>
          <w:szCs w:val="20"/>
        </w:rPr>
      </w:pPr>
    </w:p>
    <w:p w14:paraId="79BDB7D4" w14:textId="77777777" w:rsidR="00EE133A" w:rsidRPr="00EE133A" w:rsidRDefault="00EE133A" w:rsidP="00EE133A">
      <w:pPr>
        <w:widowControl w:val="0"/>
        <w:autoSpaceDE w:val="0"/>
        <w:autoSpaceDN w:val="0"/>
        <w:adjustRightInd w:val="0"/>
        <w:rPr>
          <w:rFonts w:ascii="Times New Roman" w:hAnsi="Times New Roman" w:cs="Times New Roman"/>
          <w:b/>
          <w:color w:val="1A1A1A"/>
        </w:rPr>
      </w:pPr>
      <w:r w:rsidRPr="00EE133A">
        <w:rPr>
          <w:rFonts w:ascii="Times New Roman" w:hAnsi="Times New Roman" w:cs="Times New Roman"/>
          <w:b/>
          <w:noProof/>
          <w:color w:val="1A1A1A"/>
          <w:lang w:eastAsia="en-US"/>
        </w:rPr>
        <w:drawing>
          <wp:inline distT="0" distB="0" distL="0" distR="0" wp14:anchorId="28BC86F9" wp14:editId="6392D6B9">
            <wp:extent cx="5486400" cy="5679440"/>
            <wp:effectExtent l="0" t="0" r="0" b="1016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0"/>
                    <a:stretch>
                      <a:fillRect/>
                    </a:stretch>
                  </pic:blipFill>
                  <pic:spPr>
                    <a:xfrm>
                      <a:off x="0" y="0"/>
                      <a:ext cx="5486400" cy="5679440"/>
                    </a:xfrm>
                    <a:prstGeom prst="rect">
                      <a:avLst/>
                    </a:prstGeom>
                  </pic:spPr>
                </pic:pic>
              </a:graphicData>
            </a:graphic>
          </wp:inline>
        </w:drawing>
      </w:r>
      <w:r w:rsidRPr="00EE133A">
        <w:rPr>
          <w:rFonts w:ascii="Times New Roman" w:hAnsi="Times New Roman" w:cs="Times New Roman"/>
          <w:b/>
          <w:color w:val="1A1A1A"/>
        </w:rPr>
        <w:t xml:space="preserve"> </w:t>
      </w:r>
    </w:p>
    <w:p w14:paraId="7E424263" w14:textId="77777777" w:rsidR="00EE133A" w:rsidRPr="00EE133A" w:rsidRDefault="00EE133A" w:rsidP="00EE133A">
      <w:pPr>
        <w:widowControl w:val="0"/>
        <w:autoSpaceDE w:val="0"/>
        <w:autoSpaceDN w:val="0"/>
        <w:adjustRightInd w:val="0"/>
        <w:rPr>
          <w:rFonts w:ascii="Times New Roman" w:hAnsi="Times New Roman" w:cs="Times New Roman"/>
          <w:b/>
          <w:color w:val="1A1A1A"/>
        </w:rPr>
      </w:pPr>
    </w:p>
    <w:p w14:paraId="4EF9D244" w14:textId="30B58D83" w:rsidR="00EE133A" w:rsidRPr="00EE133A" w:rsidRDefault="00C75F10" w:rsidP="00EE133A">
      <w:pPr>
        <w:widowControl w:val="0"/>
        <w:autoSpaceDE w:val="0"/>
        <w:autoSpaceDN w:val="0"/>
        <w:adjustRightInd w:val="0"/>
        <w:rPr>
          <w:rStyle w:val="SubtleEmphasis"/>
          <w:rFonts w:ascii="Times New Roman" w:hAnsi="Times New Roman" w:cs="Times New Roman"/>
          <w:sz w:val="20"/>
          <w:szCs w:val="18"/>
        </w:rPr>
      </w:pPr>
      <w:r>
        <w:rPr>
          <w:rStyle w:val="SubtleEmphasis"/>
          <w:rFonts w:ascii="Times New Roman" w:hAnsi="Times New Roman" w:cs="Times New Roman"/>
          <w:sz w:val="20"/>
          <w:szCs w:val="18"/>
        </w:rPr>
        <w:t>Figure 1</w:t>
      </w:r>
      <w:r w:rsidR="00025156">
        <w:rPr>
          <w:rStyle w:val="SubtleEmphasis"/>
          <w:rFonts w:ascii="Times New Roman" w:hAnsi="Times New Roman" w:cs="Times New Roman"/>
          <w:sz w:val="20"/>
          <w:szCs w:val="18"/>
        </w:rPr>
        <w:t>7</w:t>
      </w:r>
      <w:r w:rsidR="00EE133A" w:rsidRPr="00EE133A">
        <w:rPr>
          <w:rStyle w:val="SubtleEmphasis"/>
          <w:rFonts w:ascii="Times New Roman" w:hAnsi="Times New Roman" w:cs="Times New Roman"/>
          <w:sz w:val="20"/>
          <w:szCs w:val="18"/>
        </w:rPr>
        <w:t>. Map of southern Alaska showing the epicenter of the 1964 Great Alaska Earthquake (red star), caused when the Pacific Plate lurched northward underneath the North American Plate. There was extensive damage to coastal towns and infrastructure throughout the region, particularly in Anchorage, Seward, Whittier, and Valdez. Widespread uplift occurred seaward of Kodiak Island and the Kenai Peninsula, while subsidence occurred inland as a result of the magnitude 9.2 earthquake. In 1964, there were no instruments in Alaska capable of recording the earthquake, but now there is an extensive network of stations (yellow squares) that monitor the seismically active plate boundary along the Aleutian Trench (USGS).</w:t>
      </w:r>
    </w:p>
    <w:p w14:paraId="61044FBF" w14:textId="77777777" w:rsidR="00EE133A" w:rsidRPr="00EE133A" w:rsidRDefault="00EE133A" w:rsidP="00EE133A">
      <w:pPr>
        <w:widowControl w:val="0"/>
        <w:autoSpaceDE w:val="0"/>
        <w:autoSpaceDN w:val="0"/>
        <w:adjustRightInd w:val="0"/>
        <w:rPr>
          <w:rStyle w:val="SubtleEmphasis"/>
          <w:rFonts w:ascii="Times New Roman" w:hAnsi="Times New Roman" w:cs="Times New Roman"/>
          <w:sz w:val="20"/>
          <w:szCs w:val="18"/>
        </w:rPr>
        <w:sectPr w:rsidR="00EE133A" w:rsidRPr="00EE133A" w:rsidSect="00EE133A">
          <w:footerReference w:type="even" r:id="rId31"/>
          <w:footerReference w:type="default" r:id="rId32"/>
          <w:pgSz w:w="12240" w:h="15840"/>
          <w:pgMar w:top="1440" w:right="1800" w:bottom="1440" w:left="1800" w:header="720" w:footer="720" w:gutter="0"/>
          <w:cols w:space="720"/>
          <w:docGrid w:linePitch="360"/>
        </w:sectPr>
      </w:pPr>
    </w:p>
    <w:p w14:paraId="7D743271" w14:textId="77777777" w:rsidR="00EE133A" w:rsidRPr="00EE133A" w:rsidRDefault="00EE133A" w:rsidP="00EE133A">
      <w:pPr>
        <w:widowControl w:val="0"/>
        <w:autoSpaceDE w:val="0"/>
        <w:autoSpaceDN w:val="0"/>
        <w:adjustRightInd w:val="0"/>
        <w:rPr>
          <w:rFonts w:ascii="Times New Roman" w:hAnsi="Times New Roman" w:cs="Times New Roman"/>
          <w:color w:val="1A1A1A"/>
        </w:rPr>
      </w:pPr>
      <w:r w:rsidRPr="00EE133A">
        <w:rPr>
          <w:rFonts w:ascii="Times New Roman" w:hAnsi="Times New Roman" w:cs="Times New Roman"/>
          <w:b/>
          <w:noProof/>
          <w:color w:val="1A1A1A"/>
          <w:lang w:eastAsia="en-US"/>
        </w:rPr>
        <w:lastRenderedPageBreak/>
        <w:drawing>
          <wp:inline distT="0" distB="0" distL="0" distR="0" wp14:anchorId="13445000" wp14:editId="3EBDCCD8">
            <wp:extent cx="2546985" cy="2517422"/>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l="45384" t="62091"/>
                    <a:stretch/>
                  </pic:blipFill>
                  <pic:spPr bwMode="auto">
                    <a:xfrm>
                      <a:off x="0" y="0"/>
                      <a:ext cx="2547432" cy="2517864"/>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DC01401" w14:textId="77777777" w:rsidR="00EE133A" w:rsidRPr="00EE133A" w:rsidRDefault="00EE133A" w:rsidP="00EE133A">
      <w:pPr>
        <w:widowControl w:val="0"/>
        <w:autoSpaceDE w:val="0"/>
        <w:autoSpaceDN w:val="0"/>
        <w:adjustRightInd w:val="0"/>
        <w:rPr>
          <w:rFonts w:ascii="Times New Roman" w:hAnsi="Times New Roman" w:cs="Times New Roman"/>
          <w:color w:val="1A1A1A"/>
        </w:rPr>
      </w:pPr>
    </w:p>
    <w:p w14:paraId="7CCC6D69" w14:textId="77777777" w:rsidR="00EE133A" w:rsidRPr="00EE133A" w:rsidRDefault="00EE133A" w:rsidP="00EE133A">
      <w:pPr>
        <w:widowControl w:val="0"/>
        <w:autoSpaceDE w:val="0"/>
        <w:autoSpaceDN w:val="0"/>
        <w:adjustRightInd w:val="0"/>
        <w:rPr>
          <w:rFonts w:ascii="Times New Roman" w:hAnsi="Times New Roman" w:cs="Times New Roman"/>
          <w:color w:val="1A1A1A"/>
        </w:rPr>
      </w:pPr>
    </w:p>
    <w:p w14:paraId="498E4982" w14:textId="1E498E8F" w:rsidR="00EE133A" w:rsidRPr="00EE133A" w:rsidRDefault="00375E60" w:rsidP="00EE133A">
      <w:pPr>
        <w:widowControl w:val="0"/>
        <w:autoSpaceDE w:val="0"/>
        <w:autoSpaceDN w:val="0"/>
        <w:adjustRightInd w:val="0"/>
        <w:rPr>
          <w:rStyle w:val="SubtleEmphasis"/>
          <w:rFonts w:ascii="Times New Roman" w:hAnsi="Times New Roman" w:cs="Times New Roman"/>
          <w:sz w:val="20"/>
        </w:rPr>
      </w:pPr>
      <w:r>
        <w:rPr>
          <w:rStyle w:val="SubtleEmphasis"/>
          <w:rFonts w:ascii="Times New Roman" w:hAnsi="Times New Roman" w:cs="Times New Roman"/>
          <w:sz w:val="20"/>
        </w:rPr>
        <w:t>Figure 1</w:t>
      </w:r>
      <w:r w:rsidR="00025156">
        <w:rPr>
          <w:rStyle w:val="SubtleEmphasis"/>
          <w:rFonts w:ascii="Times New Roman" w:hAnsi="Times New Roman" w:cs="Times New Roman"/>
          <w:sz w:val="20"/>
        </w:rPr>
        <w:t>8</w:t>
      </w:r>
      <w:r w:rsidR="00EE133A" w:rsidRPr="00EE133A">
        <w:rPr>
          <w:rStyle w:val="SubtleEmphasis"/>
          <w:rFonts w:ascii="Times New Roman" w:hAnsi="Times New Roman" w:cs="Times New Roman"/>
          <w:sz w:val="20"/>
        </w:rPr>
        <w:t>. Left: Girdwood marsh site. Right: Stratigraphy at Girdwood marsh consisting of interbedded peat and silt. Radiocarbon age estimates shown on right (</w:t>
      </w:r>
      <w:proofErr w:type="spellStart"/>
      <w:r w:rsidR="00EE133A" w:rsidRPr="00EE133A">
        <w:rPr>
          <w:rStyle w:val="SubtleEmphasis"/>
          <w:rFonts w:ascii="Times New Roman" w:hAnsi="Times New Roman" w:cs="Times New Roman"/>
          <w:sz w:val="20"/>
        </w:rPr>
        <w:t>Shennan</w:t>
      </w:r>
      <w:proofErr w:type="spellEnd"/>
      <w:r w:rsidR="00EE133A" w:rsidRPr="00EE133A">
        <w:rPr>
          <w:rStyle w:val="SubtleEmphasis"/>
          <w:rFonts w:ascii="Times New Roman" w:hAnsi="Times New Roman" w:cs="Times New Roman"/>
          <w:sz w:val="20"/>
        </w:rPr>
        <w:t xml:space="preserve"> et al., 2008). Below: Peat subsided by earthquakes and buried by intertidal mud at Girdwood, Alaska.</w:t>
      </w:r>
    </w:p>
    <w:p w14:paraId="72A6DD82" w14:textId="77777777" w:rsidR="00EE133A" w:rsidRPr="00EE133A" w:rsidRDefault="00EE133A" w:rsidP="00EE133A">
      <w:pPr>
        <w:widowControl w:val="0"/>
        <w:autoSpaceDE w:val="0"/>
        <w:autoSpaceDN w:val="0"/>
        <w:adjustRightInd w:val="0"/>
        <w:rPr>
          <w:rFonts w:ascii="Times New Roman" w:hAnsi="Times New Roman" w:cs="Times New Roman"/>
          <w:b/>
          <w:color w:val="1A1A1A"/>
        </w:rPr>
      </w:pPr>
    </w:p>
    <w:p w14:paraId="068CC9E7" w14:textId="77777777" w:rsidR="00EE133A" w:rsidRPr="00EE133A" w:rsidRDefault="00EE133A" w:rsidP="00EE133A">
      <w:pPr>
        <w:widowControl w:val="0"/>
        <w:autoSpaceDE w:val="0"/>
        <w:autoSpaceDN w:val="0"/>
        <w:adjustRightInd w:val="0"/>
        <w:rPr>
          <w:rFonts w:ascii="Times New Roman" w:hAnsi="Times New Roman" w:cs="Times New Roman"/>
          <w:b/>
          <w:color w:val="1A1A1A"/>
        </w:rPr>
      </w:pPr>
    </w:p>
    <w:p w14:paraId="622A5831" w14:textId="77777777" w:rsidR="00EE133A" w:rsidRPr="00EE133A" w:rsidRDefault="00EE133A" w:rsidP="00EE133A">
      <w:pPr>
        <w:widowControl w:val="0"/>
        <w:autoSpaceDE w:val="0"/>
        <w:autoSpaceDN w:val="0"/>
        <w:adjustRightInd w:val="0"/>
        <w:rPr>
          <w:rFonts w:ascii="Times New Roman" w:hAnsi="Times New Roman" w:cs="Times New Roman"/>
          <w:b/>
          <w:color w:val="1A1A1A"/>
        </w:rPr>
      </w:pPr>
      <w:r w:rsidRPr="00EE133A">
        <w:rPr>
          <w:rFonts w:ascii="Times New Roman" w:hAnsi="Times New Roman" w:cs="Times New Roman"/>
          <w:noProof/>
          <w:lang w:eastAsia="en-US"/>
        </w:rPr>
        <w:drawing>
          <wp:inline distT="0" distB="0" distL="0" distR="0" wp14:anchorId="126840D4" wp14:editId="448BCDFF">
            <wp:extent cx="2496099" cy="3369733"/>
            <wp:effectExtent l="0" t="0" r="0" b="8890"/>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
                      <a:extLst>
                        <a:ext uri="{28A0092B-C50C-407E-A947-70E740481C1C}">
                          <a14:useLocalDpi xmlns:a14="http://schemas.microsoft.com/office/drawing/2010/main" val="0"/>
                        </a:ext>
                      </a:extLst>
                    </a:blip>
                    <a:srcRect l="37374" r="7071"/>
                    <a:stretch/>
                  </pic:blipFill>
                  <pic:spPr bwMode="auto">
                    <a:xfrm>
                      <a:off x="0" y="0"/>
                      <a:ext cx="2496099" cy="3369733"/>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D862F43" w14:textId="77777777" w:rsidR="00EE133A" w:rsidRPr="00EE133A" w:rsidRDefault="00EE133A" w:rsidP="00EE133A">
      <w:pPr>
        <w:widowControl w:val="0"/>
        <w:autoSpaceDE w:val="0"/>
        <w:autoSpaceDN w:val="0"/>
        <w:adjustRightInd w:val="0"/>
        <w:jc w:val="center"/>
        <w:rPr>
          <w:rFonts w:ascii="Times New Roman" w:hAnsi="Times New Roman" w:cs="Times New Roman"/>
          <w:b/>
          <w:color w:val="1A1A1A"/>
        </w:rPr>
        <w:sectPr w:rsidR="00EE133A" w:rsidRPr="00EE133A" w:rsidSect="00E743B7">
          <w:pgSz w:w="12240" w:h="15840"/>
          <w:pgMar w:top="1440" w:right="1800" w:bottom="1440" w:left="1800" w:header="720" w:footer="720" w:gutter="0"/>
          <w:cols w:num="2" w:space="720"/>
          <w:titlePg/>
          <w:docGrid w:linePitch="360"/>
        </w:sectPr>
      </w:pPr>
      <w:r w:rsidRPr="00EE133A">
        <w:rPr>
          <w:rFonts w:ascii="Times New Roman" w:hAnsi="Times New Roman" w:cs="Times New Roman"/>
          <w:b/>
          <w:noProof/>
          <w:color w:val="1A1A1A"/>
          <w:lang w:eastAsia="en-US"/>
        </w:rPr>
        <w:drawing>
          <wp:inline distT="0" distB="0" distL="0" distR="0" wp14:anchorId="426A8654" wp14:editId="0BB0246D">
            <wp:extent cx="2522146" cy="8001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22426" cy="8001887"/>
                    </a:xfrm>
                    <a:prstGeom prst="rect">
                      <a:avLst/>
                    </a:prstGeom>
                    <a:noFill/>
                    <a:ln>
                      <a:noFill/>
                    </a:ln>
                  </pic:spPr>
                </pic:pic>
              </a:graphicData>
            </a:graphic>
          </wp:inline>
        </w:drawing>
      </w:r>
    </w:p>
    <w:p w14:paraId="1FC645B2" w14:textId="59EB1BCE" w:rsidR="00E743B7" w:rsidRPr="00CA6EF8" w:rsidRDefault="00E743B7" w:rsidP="00E743B7">
      <w:pPr>
        <w:rPr>
          <w:rFonts w:ascii="Times New Roman" w:hAnsi="Times New Roman" w:cs="Times New Roman"/>
          <w:i/>
          <w:color w:val="4472C4" w:themeColor="accent1"/>
          <w:sz w:val="22"/>
        </w:rPr>
      </w:pPr>
      <w:r>
        <w:rPr>
          <w:rStyle w:val="Strong"/>
          <w:rFonts w:ascii="Helvetica Neue" w:hAnsi="Helvetica Neue"/>
          <w:i/>
          <w:color w:val="4472C4" w:themeColor="accent1"/>
          <w:sz w:val="22"/>
        </w:rPr>
        <w:lastRenderedPageBreak/>
        <w:t>4:15 P</w:t>
      </w:r>
      <w:r w:rsidRPr="009A0FC6">
        <w:rPr>
          <w:rStyle w:val="Strong"/>
          <w:rFonts w:ascii="Helvetica Neue" w:hAnsi="Helvetica Neue"/>
          <w:i/>
          <w:color w:val="4472C4" w:themeColor="accent1"/>
          <w:sz w:val="22"/>
        </w:rPr>
        <w:t xml:space="preserve">M — Depart </w:t>
      </w:r>
      <w:r>
        <w:rPr>
          <w:rStyle w:val="Strong"/>
          <w:rFonts w:ascii="Helvetica Neue" w:hAnsi="Helvetica Neue"/>
          <w:i/>
          <w:color w:val="4472C4" w:themeColor="accent1"/>
          <w:sz w:val="22"/>
        </w:rPr>
        <w:t>Girdwood Ghost Forest</w:t>
      </w:r>
      <w:r w:rsidRPr="009A0FC6">
        <w:rPr>
          <w:rStyle w:val="Strong"/>
          <w:rFonts w:ascii="Helvetica Neue" w:hAnsi="Helvetica Neue"/>
          <w:i/>
          <w:color w:val="4472C4" w:themeColor="accent1"/>
          <w:sz w:val="22"/>
        </w:rPr>
        <w:t xml:space="preserve">, drive </w:t>
      </w:r>
      <w:r>
        <w:rPr>
          <w:rStyle w:val="Strong"/>
          <w:rFonts w:ascii="Helvetica Neue" w:hAnsi="Helvetica Neue"/>
          <w:i/>
          <w:color w:val="4472C4" w:themeColor="accent1"/>
          <w:sz w:val="22"/>
        </w:rPr>
        <w:t>3</w:t>
      </w:r>
      <w:r w:rsidR="00177C26">
        <w:rPr>
          <w:rStyle w:val="Strong"/>
          <w:rFonts w:ascii="Helvetica Neue" w:hAnsi="Helvetica Neue"/>
          <w:i/>
          <w:color w:val="4472C4" w:themeColor="accent1"/>
          <w:sz w:val="22"/>
        </w:rPr>
        <w:t>6.6</w:t>
      </w:r>
      <w:r w:rsidRPr="009A0FC6">
        <w:rPr>
          <w:rStyle w:val="Strong"/>
          <w:rFonts w:ascii="Helvetica Neue" w:hAnsi="Helvetica Neue"/>
          <w:i/>
          <w:color w:val="4472C4" w:themeColor="accent1"/>
          <w:sz w:val="22"/>
        </w:rPr>
        <w:t xml:space="preserve"> mi (</w:t>
      </w:r>
      <w:r>
        <w:rPr>
          <w:rStyle w:val="Strong"/>
          <w:rFonts w:ascii="Helvetica Neue" w:hAnsi="Helvetica Neue"/>
          <w:i/>
          <w:color w:val="4472C4" w:themeColor="accent1"/>
          <w:sz w:val="22"/>
        </w:rPr>
        <w:t>4</w:t>
      </w:r>
      <w:r w:rsidR="00AE1A33">
        <w:rPr>
          <w:rStyle w:val="Strong"/>
          <w:rFonts w:ascii="Helvetica Neue" w:hAnsi="Helvetica Neue"/>
          <w:i/>
          <w:color w:val="4472C4" w:themeColor="accent1"/>
          <w:sz w:val="22"/>
        </w:rPr>
        <w:t>3</w:t>
      </w:r>
      <w:r w:rsidRPr="009A0FC6">
        <w:rPr>
          <w:rStyle w:val="Strong"/>
          <w:rFonts w:ascii="Helvetica Neue" w:hAnsi="Helvetica Neue"/>
          <w:i/>
          <w:color w:val="4472C4" w:themeColor="accent1"/>
          <w:sz w:val="22"/>
        </w:rPr>
        <w:t xml:space="preserve"> min) to </w:t>
      </w:r>
      <w:r w:rsidR="00177C26">
        <w:rPr>
          <w:rStyle w:val="Strong"/>
          <w:rFonts w:ascii="Helvetica Neue" w:hAnsi="Helvetica Neue"/>
          <w:i/>
          <w:color w:val="4472C4" w:themeColor="accent1"/>
          <w:sz w:val="22"/>
        </w:rPr>
        <w:t>Gorsuch Commons</w:t>
      </w:r>
    </w:p>
    <w:p w14:paraId="01CC0A7D" w14:textId="5D60D147" w:rsidR="00E743B7" w:rsidRDefault="00177C26">
      <w:pPr>
        <w:rPr>
          <w:rFonts w:ascii="Times New Roman" w:hAnsi="Times New Roman" w:cs="Times New Roman"/>
          <w:sz w:val="22"/>
        </w:rPr>
      </w:pPr>
      <w:r>
        <w:rPr>
          <w:rFonts w:ascii="Times New Roman" w:hAnsi="Times New Roman" w:cs="Times New Roman"/>
          <w:noProof/>
          <w:sz w:val="22"/>
        </w:rPr>
        <w:drawing>
          <wp:inline distT="0" distB="0" distL="0" distR="0" wp14:anchorId="66498BAC" wp14:editId="6C7E8CAE">
            <wp:extent cx="5943600" cy="37420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6">
                      <a:extLst>
                        <a:ext uri="{28A0092B-C50C-407E-A947-70E740481C1C}">
                          <a14:useLocalDpi xmlns:a14="http://schemas.microsoft.com/office/drawing/2010/main" val="0"/>
                        </a:ext>
                      </a:extLst>
                    </a:blip>
                    <a:stretch>
                      <a:fillRect/>
                    </a:stretch>
                  </pic:blipFill>
                  <pic:spPr>
                    <a:xfrm>
                      <a:off x="0" y="0"/>
                      <a:ext cx="5943600" cy="3742055"/>
                    </a:xfrm>
                    <a:prstGeom prst="rect">
                      <a:avLst/>
                    </a:prstGeom>
                  </pic:spPr>
                </pic:pic>
              </a:graphicData>
            </a:graphic>
          </wp:inline>
        </w:drawing>
      </w:r>
    </w:p>
    <w:p w14:paraId="2AB44201" w14:textId="77777777" w:rsidR="00E743B7" w:rsidRPr="00E743B7" w:rsidRDefault="00E743B7">
      <w:pPr>
        <w:rPr>
          <w:rFonts w:ascii="Times New Roman" w:hAnsi="Times New Roman" w:cs="Times New Roman"/>
          <w:sz w:val="22"/>
        </w:rPr>
      </w:pPr>
    </w:p>
    <w:p w14:paraId="0BBAFE9B" w14:textId="77777777" w:rsidR="00E743B7" w:rsidRPr="00E743B7" w:rsidRDefault="00E743B7">
      <w:pPr>
        <w:rPr>
          <w:rFonts w:ascii="Times New Roman" w:hAnsi="Times New Roman" w:cs="Times New Roman"/>
          <w:sz w:val="22"/>
        </w:rPr>
      </w:pPr>
    </w:p>
    <w:p w14:paraId="14E65871" w14:textId="11FF2022" w:rsidR="00EE133A" w:rsidRPr="00382631" w:rsidRDefault="0008024B" w:rsidP="00362755">
      <w:pPr>
        <w:outlineLvl w:val="0"/>
        <w:rPr>
          <w:rFonts w:ascii="Times New Roman" w:hAnsi="Times New Roman" w:cs="Times New Roman"/>
          <w:b/>
        </w:rPr>
      </w:pPr>
      <w:r w:rsidRPr="00382631">
        <w:rPr>
          <w:rFonts w:ascii="Times New Roman" w:hAnsi="Times New Roman" w:cs="Times New Roman"/>
          <w:b/>
        </w:rPr>
        <w:t xml:space="preserve">Stop 5. </w:t>
      </w:r>
      <w:r w:rsidR="00177C26">
        <w:rPr>
          <w:rFonts w:ascii="Times New Roman" w:hAnsi="Times New Roman" w:cs="Times New Roman"/>
          <w:b/>
        </w:rPr>
        <w:t>UAA Gorsuch Commons</w:t>
      </w:r>
      <w:r w:rsidR="00382631" w:rsidRPr="00382631">
        <w:rPr>
          <w:rFonts w:ascii="Times New Roman" w:hAnsi="Times New Roman" w:cs="Times New Roman"/>
          <w:b/>
        </w:rPr>
        <w:t xml:space="preserve">, </w:t>
      </w:r>
      <w:r w:rsidR="00382631">
        <w:rPr>
          <w:rFonts w:ascii="Times New Roman" w:hAnsi="Times New Roman" w:cs="Times New Roman"/>
          <w:b/>
        </w:rPr>
        <w:t>return to Anchorage</w:t>
      </w:r>
      <w:r w:rsidR="00382631" w:rsidRPr="00382631">
        <w:rPr>
          <w:rFonts w:ascii="Times New Roman" w:hAnsi="Times New Roman" w:cs="Times New Roman"/>
          <w:b/>
        </w:rPr>
        <w:t xml:space="preserve"> (arrive between 5:00-5:30 pm)</w:t>
      </w:r>
    </w:p>
    <w:p w14:paraId="63DBAB02" w14:textId="77777777" w:rsidR="0008024B" w:rsidRDefault="0008024B">
      <w:pPr>
        <w:rPr>
          <w:rFonts w:ascii="Times New Roman" w:hAnsi="Times New Roman" w:cs="Times New Roman"/>
        </w:rPr>
      </w:pPr>
    </w:p>
    <w:p w14:paraId="7D3C6242" w14:textId="77777777" w:rsidR="0008024B" w:rsidRDefault="0008024B">
      <w:pPr>
        <w:rPr>
          <w:rFonts w:ascii="Times New Roman" w:hAnsi="Times New Roman" w:cs="Times New Roman"/>
        </w:rPr>
      </w:pPr>
      <w:r>
        <w:rPr>
          <w:rFonts w:ascii="Times New Roman" w:hAnsi="Times New Roman" w:cs="Times New Roman"/>
        </w:rPr>
        <w:t>End of field trip</w:t>
      </w:r>
    </w:p>
    <w:p w14:paraId="10928BD2" w14:textId="4F777933" w:rsidR="00854B4C" w:rsidRDefault="00854B4C">
      <w:pPr>
        <w:rPr>
          <w:rFonts w:ascii="Times New Roman" w:hAnsi="Times New Roman" w:cs="Times New Roman"/>
        </w:rPr>
      </w:pPr>
      <w:r>
        <w:rPr>
          <w:rFonts w:ascii="Times New Roman" w:hAnsi="Times New Roman" w:cs="Times New Roman"/>
        </w:rPr>
        <w:br w:type="page"/>
      </w:r>
    </w:p>
    <w:p w14:paraId="3ABDFC71" w14:textId="1DD250C1" w:rsidR="002954AA" w:rsidRPr="002954AA" w:rsidRDefault="002954AA" w:rsidP="002954AA">
      <w:pPr>
        <w:spacing w:after="240"/>
        <w:rPr>
          <w:rFonts w:ascii="Times New Roman" w:hAnsi="Times New Roman" w:cs="Times New Roman"/>
          <w:b/>
        </w:rPr>
      </w:pPr>
      <w:r w:rsidRPr="002954AA">
        <w:rPr>
          <w:rFonts w:ascii="Times New Roman" w:hAnsi="Times New Roman" w:cs="Times New Roman"/>
          <w:b/>
        </w:rPr>
        <w:lastRenderedPageBreak/>
        <w:t>References</w:t>
      </w:r>
      <w:r>
        <w:rPr>
          <w:rFonts w:ascii="Times New Roman" w:hAnsi="Times New Roman" w:cs="Times New Roman"/>
          <w:b/>
        </w:rPr>
        <w:t xml:space="preserve"> and further reading</w:t>
      </w:r>
    </w:p>
    <w:p w14:paraId="258A4A67" w14:textId="77777777" w:rsidR="002954AA" w:rsidRPr="002954AA" w:rsidRDefault="002954AA" w:rsidP="002954AA">
      <w:pPr>
        <w:spacing w:after="120"/>
        <w:ind w:left="274" w:hanging="274"/>
        <w:rPr>
          <w:rFonts w:ascii="Times New Roman" w:hAnsi="Times New Roman" w:cs="Times New Roman"/>
          <w:sz w:val="22"/>
          <w:szCs w:val="20"/>
        </w:rPr>
      </w:pPr>
      <w:r w:rsidRPr="002954AA">
        <w:rPr>
          <w:rFonts w:ascii="Times New Roman" w:hAnsi="Times New Roman" w:cs="Times New Roman"/>
          <w:sz w:val="22"/>
          <w:szCs w:val="20"/>
        </w:rPr>
        <w:t>Atwater, B., Yamaguchi, D.K.</w:t>
      </w:r>
      <w:proofErr w:type="gramStart"/>
      <w:r w:rsidRPr="002954AA">
        <w:rPr>
          <w:rFonts w:ascii="Times New Roman" w:hAnsi="Times New Roman" w:cs="Times New Roman"/>
          <w:sz w:val="22"/>
          <w:szCs w:val="20"/>
        </w:rPr>
        <w:t xml:space="preserve">,  </w:t>
      </w:r>
      <w:proofErr w:type="spellStart"/>
      <w:r w:rsidRPr="002954AA">
        <w:rPr>
          <w:rFonts w:ascii="Times New Roman" w:hAnsi="Times New Roman" w:cs="Times New Roman"/>
          <w:sz w:val="22"/>
          <w:szCs w:val="20"/>
        </w:rPr>
        <w:t>Bondevik</w:t>
      </w:r>
      <w:proofErr w:type="spellEnd"/>
      <w:proofErr w:type="gramEnd"/>
      <w:r w:rsidRPr="002954AA">
        <w:rPr>
          <w:rFonts w:ascii="Times New Roman" w:hAnsi="Times New Roman" w:cs="Times New Roman"/>
          <w:sz w:val="22"/>
          <w:szCs w:val="20"/>
        </w:rPr>
        <w:t xml:space="preserve">, S.,  Barnhardt, W.A., Amidon, L.J., Benson, B.E., </w:t>
      </w:r>
      <w:proofErr w:type="spellStart"/>
      <w:r w:rsidRPr="002954AA">
        <w:rPr>
          <w:rFonts w:ascii="Times New Roman" w:hAnsi="Times New Roman" w:cs="Times New Roman"/>
          <w:sz w:val="22"/>
          <w:szCs w:val="20"/>
        </w:rPr>
        <w:t>Skjerdal</w:t>
      </w:r>
      <w:proofErr w:type="spellEnd"/>
      <w:r w:rsidRPr="002954AA">
        <w:rPr>
          <w:rFonts w:ascii="Times New Roman" w:hAnsi="Times New Roman" w:cs="Times New Roman"/>
          <w:sz w:val="22"/>
          <w:szCs w:val="20"/>
        </w:rPr>
        <w:t xml:space="preserve">, G., </w:t>
      </w:r>
      <w:proofErr w:type="spellStart"/>
      <w:r w:rsidRPr="002954AA">
        <w:rPr>
          <w:rFonts w:ascii="Times New Roman" w:hAnsi="Times New Roman" w:cs="Times New Roman"/>
          <w:sz w:val="22"/>
          <w:szCs w:val="20"/>
        </w:rPr>
        <w:t>Shulene</w:t>
      </w:r>
      <w:proofErr w:type="spellEnd"/>
      <w:r w:rsidRPr="002954AA">
        <w:rPr>
          <w:rFonts w:ascii="Times New Roman" w:hAnsi="Times New Roman" w:cs="Times New Roman"/>
          <w:sz w:val="22"/>
          <w:szCs w:val="20"/>
        </w:rPr>
        <w:t xml:space="preserve">, J.A., </w:t>
      </w:r>
      <w:proofErr w:type="spellStart"/>
      <w:r w:rsidRPr="002954AA">
        <w:rPr>
          <w:rFonts w:ascii="Times New Roman" w:hAnsi="Times New Roman" w:cs="Times New Roman"/>
          <w:sz w:val="22"/>
          <w:szCs w:val="20"/>
        </w:rPr>
        <w:t>Nanayama</w:t>
      </w:r>
      <w:proofErr w:type="spellEnd"/>
      <w:r w:rsidRPr="002954AA">
        <w:rPr>
          <w:rFonts w:ascii="Times New Roman" w:hAnsi="Times New Roman" w:cs="Times New Roman"/>
          <w:sz w:val="22"/>
          <w:szCs w:val="20"/>
        </w:rPr>
        <w:t xml:space="preserve">, F. (2001) Rapid resetting of an estuarine recorder of the 1964 Alaska earthquake. GSA Bulletin; v. 113; no. 9; p. 1193–1204; </w:t>
      </w:r>
    </w:p>
    <w:p w14:paraId="4555129B" w14:textId="77777777" w:rsidR="002954AA" w:rsidRPr="002954AA" w:rsidRDefault="002954AA" w:rsidP="002954AA">
      <w:pPr>
        <w:spacing w:after="120"/>
        <w:ind w:left="274" w:hanging="274"/>
        <w:rPr>
          <w:rFonts w:ascii="Times New Roman" w:hAnsi="Times New Roman" w:cs="Times New Roman"/>
          <w:sz w:val="22"/>
          <w:szCs w:val="20"/>
        </w:rPr>
      </w:pPr>
      <w:r w:rsidRPr="002954AA">
        <w:rPr>
          <w:rFonts w:ascii="Times New Roman" w:hAnsi="Times New Roman" w:cs="Times New Roman"/>
          <w:sz w:val="22"/>
          <w:szCs w:val="20"/>
        </w:rPr>
        <w:t xml:space="preserve">Barclay DJ, Wiles GC, Calkin PE (2009) Holocene glacier fluctuations in Alaska. Quat Sci Rev 28(21–22):2034–2048. </w:t>
      </w:r>
      <w:proofErr w:type="gramStart"/>
      <w:r w:rsidRPr="002954AA">
        <w:rPr>
          <w:rFonts w:ascii="Times New Roman" w:hAnsi="Times New Roman" w:cs="Times New Roman"/>
          <w:sz w:val="22"/>
          <w:szCs w:val="20"/>
        </w:rPr>
        <w:t>doi:10.1016/j.quascirev</w:t>
      </w:r>
      <w:proofErr w:type="gramEnd"/>
      <w:r w:rsidRPr="002954AA">
        <w:rPr>
          <w:rFonts w:ascii="Times New Roman" w:hAnsi="Times New Roman" w:cs="Times New Roman"/>
          <w:sz w:val="22"/>
          <w:szCs w:val="20"/>
        </w:rPr>
        <w:t>.2009.01.016</w:t>
      </w:r>
    </w:p>
    <w:p w14:paraId="6BB79F32" w14:textId="77777777" w:rsidR="002954AA" w:rsidRPr="002954AA" w:rsidRDefault="002954AA" w:rsidP="002954AA">
      <w:pPr>
        <w:spacing w:after="120"/>
        <w:ind w:left="274" w:hanging="274"/>
        <w:rPr>
          <w:rFonts w:ascii="Times New Roman" w:hAnsi="Times New Roman" w:cs="Times New Roman"/>
          <w:sz w:val="22"/>
          <w:szCs w:val="20"/>
        </w:rPr>
      </w:pPr>
      <w:r w:rsidRPr="002954AA">
        <w:rPr>
          <w:rFonts w:ascii="Times New Roman" w:hAnsi="Times New Roman" w:cs="Times New Roman"/>
          <w:sz w:val="22"/>
          <w:szCs w:val="20"/>
        </w:rPr>
        <w:t>Bradley, D.C., and Miller, M.L., 2006, Field guide to south-central Alaska’s accretionary complex, Anchorage to Seward: Alaska Geological Society, 32 p.</w:t>
      </w:r>
    </w:p>
    <w:p w14:paraId="7E6327AA" w14:textId="77777777" w:rsidR="002954AA" w:rsidRPr="002954AA" w:rsidRDefault="002954AA" w:rsidP="002954AA">
      <w:pPr>
        <w:spacing w:after="120"/>
        <w:ind w:left="274" w:hanging="274"/>
        <w:rPr>
          <w:rFonts w:ascii="Times New Roman" w:hAnsi="Times New Roman" w:cs="Times New Roman"/>
          <w:sz w:val="22"/>
          <w:szCs w:val="20"/>
        </w:rPr>
      </w:pPr>
      <w:r w:rsidRPr="002954AA">
        <w:rPr>
          <w:rFonts w:ascii="Times New Roman" w:hAnsi="Times New Roman" w:cs="Times New Roman"/>
          <w:sz w:val="22"/>
          <w:szCs w:val="20"/>
        </w:rPr>
        <w:t xml:space="preserve">Connelly, William, 1978, </w:t>
      </w:r>
      <w:proofErr w:type="spellStart"/>
      <w:r w:rsidRPr="002954AA">
        <w:rPr>
          <w:rFonts w:ascii="Times New Roman" w:hAnsi="Times New Roman" w:cs="Times New Roman"/>
          <w:sz w:val="22"/>
          <w:szCs w:val="20"/>
        </w:rPr>
        <w:t>Uyak</w:t>
      </w:r>
      <w:proofErr w:type="spellEnd"/>
      <w:r w:rsidRPr="002954AA">
        <w:rPr>
          <w:rFonts w:ascii="Times New Roman" w:hAnsi="Times New Roman" w:cs="Times New Roman"/>
          <w:sz w:val="22"/>
          <w:szCs w:val="20"/>
        </w:rPr>
        <w:t xml:space="preserve"> Complex, Kodiak Islands, Alaska: A Cretaceous subduction complex: Geological Society of America Bulletin, v. 89, no. 5, p. 755-769.</w:t>
      </w:r>
    </w:p>
    <w:p w14:paraId="3CF5912E" w14:textId="77777777" w:rsidR="002954AA" w:rsidRPr="002954AA" w:rsidRDefault="002954AA" w:rsidP="002954AA">
      <w:pPr>
        <w:spacing w:after="120"/>
        <w:ind w:left="274" w:hanging="274"/>
        <w:rPr>
          <w:rFonts w:ascii="Times New Roman" w:hAnsi="Times New Roman" w:cs="Times New Roman"/>
          <w:sz w:val="22"/>
          <w:szCs w:val="20"/>
        </w:rPr>
      </w:pPr>
      <w:r w:rsidRPr="002954AA">
        <w:rPr>
          <w:rFonts w:ascii="Times New Roman" w:hAnsi="Times New Roman" w:cs="Times New Roman"/>
          <w:sz w:val="22"/>
          <w:szCs w:val="20"/>
        </w:rPr>
        <w:t xml:space="preserve">Haeussler, P.J., 2008, An overview of the neotectonics of interior Alaska: Far-field deformation from the Yakutat microplate collision, in </w:t>
      </w:r>
      <w:proofErr w:type="spellStart"/>
      <w:r w:rsidRPr="002954AA">
        <w:rPr>
          <w:rFonts w:ascii="Times New Roman" w:hAnsi="Times New Roman" w:cs="Times New Roman"/>
          <w:sz w:val="22"/>
          <w:szCs w:val="20"/>
        </w:rPr>
        <w:t>Freymueller</w:t>
      </w:r>
      <w:proofErr w:type="spellEnd"/>
      <w:r w:rsidRPr="002954AA">
        <w:rPr>
          <w:rFonts w:ascii="Times New Roman" w:hAnsi="Times New Roman" w:cs="Times New Roman"/>
          <w:sz w:val="22"/>
          <w:szCs w:val="20"/>
        </w:rPr>
        <w:t xml:space="preserve">, J.T., </w:t>
      </w:r>
      <w:proofErr w:type="spellStart"/>
      <w:r w:rsidRPr="002954AA">
        <w:rPr>
          <w:rFonts w:ascii="Times New Roman" w:hAnsi="Times New Roman" w:cs="Times New Roman"/>
          <w:sz w:val="22"/>
          <w:szCs w:val="20"/>
        </w:rPr>
        <w:t>Haeussler</w:t>
      </w:r>
      <w:proofErr w:type="spellEnd"/>
      <w:r w:rsidRPr="002954AA">
        <w:rPr>
          <w:rFonts w:ascii="Times New Roman" w:hAnsi="Times New Roman" w:cs="Times New Roman"/>
          <w:sz w:val="22"/>
          <w:szCs w:val="20"/>
        </w:rPr>
        <w:t xml:space="preserve">, P.J., Wesson, R.L., and </w:t>
      </w:r>
      <w:proofErr w:type="spellStart"/>
      <w:r w:rsidRPr="002954AA">
        <w:rPr>
          <w:rFonts w:ascii="Times New Roman" w:hAnsi="Times New Roman" w:cs="Times New Roman"/>
          <w:sz w:val="22"/>
          <w:szCs w:val="20"/>
        </w:rPr>
        <w:t>Ekström</w:t>
      </w:r>
      <w:proofErr w:type="spellEnd"/>
      <w:r w:rsidRPr="002954AA">
        <w:rPr>
          <w:rFonts w:ascii="Times New Roman" w:hAnsi="Times New Roman" w:cs="Times New Roman"/>
          <w:sz w:val="22"/>
          <w:szCs w:val="20"/>
        </w:rPr>
        <w:t>, G., eds., Active Tectonics and Seismic Potential of Alaska: Washing- ton, D.C., American Geophysical Union Geophysical Monograph Series 179, p. 83–108.</w:t>
      </w:r>
    </w:p>
    <w:p w14:paraId="33CF6542" w14:textId="77777777" w:rsidR="002954AA" w:rsidRPr="002954AA" w:rsidRDefault="002954AA" w:rsidP="002954AA">
      <w:pPr>
        <w:spacing w:after="120"/>
        <w:ind w:left="274" w:hanging="274"/>
        <w:rPr>
          <w:rFonts w:ascii="Times New Roman" w:hAnsi="Times New Roman" w:cs="Times New Roman"/>
          <w:sz w:val="22"/>
          <w:szCs w:val="20"/>
        </w:rPr>
      </w:pPr>
      <w:r w:rsidRPr="002954AA">
        <w:rPr>
          <w:rFonts w:ascii="Times New Roman" w:hAnsi="Times New Roman" w:cs="Times New Roman"/>
          <w:sz w:val="22"/>
          <w:szCs w:val="20"/>
        </w:rPr>
        <w:t xml:space="preserve">Haeussler, P., and 9 others (2014), New Imaging of Submarine Landslides from the 1964 Earthquake Near Whittier, Alaska, and a Comparison to Failures in Other Alaskan Fjords, in S. </w:t>
      </w:r>
      <w:proofErr w:type="spellStart"/>
      <w:r w:rsidRPr="002954AA">
        <w:rPr>
          <w:rFonts w:ascii="Times New Roman" w:hAnsi="Times New Roman" w:cs="Times New Roman"/>
          <w:sz w:val="22"/>
          <w:szCs w:val="20"/>
        </w:rPr>
        <w:t>Krastel</w:t>
      </w:r>
      <w:proofErr w:type="spellEnd"/>
      <w:r w:rsidRPr="002954AA">
        <w:rPr>
          <w:rFonts w:ascii="Times New Roman" w:hAnsi="Times New Roman" w:cs="Times New Roman"/>
          <w:sz w:val="22"/>
          <w:szCs w:val="20"/>
        </w:rPr>
        <w:t xml:space="preserve"> et al. (eds.), Submarine Mass Movements and Their Consequences, Advances in Natural and Technological Hazards Research 37, DOI 10.1007/978-3-319-00972-8 32, © Springer International Publishing Switzerland 2014.</w:t>
      </w:r>
    </w:p>
    <w:p w14:paraId="366C5CC2" w14:textId="56477473" w:rsidR="002954AA" w:rsidRPr="002954AA" w:rsidRDefault="002954AA" w:rsidP="002954AA">
      <w:pPr>
        <w:spacing w:after="120"/>
        <w:ind w:left="274" w:hanging="274"/>
        <w:rPr>
          <w:rFonts w:ascii="Times New Roman" w:hAnsi="Times New Roman" w:cs="Times New Roman"/>
          <w:sz w:val="22"/>
          <w:szCs w:val="20"/>
        </w:rPr>
      </w:pPr>
      <w:r w:rsidRPr="002954AA">
        <w:rPr>
          <w:rFonts w:ascii="Times New Roman" w:hAnsi="Times New Roman" w:cs="Times New Roman"/>
          <w:sz w:val="22"/>
          <w:szCs w:val="20"/>
        </w:rPr>
        <w:t>Hansen, W.R., 1966, The Alaska Earthquake, March 27, 1964, Effects on Communities – Anchorage: U.S. Geological Survey Professional paper 542-A, 68 p., 2 sheets</w:t>
      </w:r>
      <w:r w:rsidR="002E1E64">
        <w:rPr>
          <w:rFonts w:ascii="Times New Roman" w:hAnsi="Times New Roman" w:cs="Times New Roman"/>
          <w:sz w:val="22"/>
          <w:szCs w:val="20"/>
        </w:rPr>
        <w:t xml:space="preserve">, </w:t>
      </w:r>
      <w:r w:rsidR="002E1E64" w:rsidRPr="002E1E64">
        <w:rPr>
          <w:rFonts w:ascii="Times New Roman" w:hAnsi="Times New Roman" w:cs="Times New Roman"/>
          <w:sz w:val="22"/>
          <w:szCs w:val="20"/>
        </w:rPr>
        <w:t>https://pubs.usgs.gov/pp/0541/</w:t>
      </w:r>
      <w:r w:rsidRPr="002954AA">
        <w:rPr>
          <w:rFonts w:ascii="Times New Roman" w:hAnsi="Times New Roman" w:cs="Times New Roman"/>
          <w:sz w:val="22"/>
          <w:szCs w:val="20"/>
        </w:rPr>
        <w:t>.</w:t>
      </w:r>
    </w:p>
    <w:p w14:paraId="762F58C3" w14:textId="77777777" w:rsidR="002954AA" w:rsidRPr="002954AA" w:rsidRDefault="002954AA" w:rsidP="002954AA">
      <w:pPr>
        <w:spacing w:after="120"/>
        <w:ind w:left="274" w:hanging="274"/>
        <w:rPr>
          <w:rFonts w:ascii="Times New Roman" w:hAnsi="Times New Roman" w:cs="Times New Roman"/>
          <w:color w:val="211D1E"/>
          <w:sz w:val="22"/>
          <w:szCs w:val="20"/>
          <w:highlight w:val="yellow"/>
        </w:rPr>
      </w:pPr>
      <w:r w:rsidRPr="002954AA">
        <w:rPr>
          <w:rFonts w:ascii="Times New Roman" w:hAnsi="Times New Roman" w:cs="Times New Roman"/>
          <w:color w:val="211D1E"/>
          <w:sz w:val="22"/>
          <w:szCs w:val="20"/>
        </w:rPr>
        <w:t xml:space="preserve">Harding-Lawson Associates, Weems, S.M., and </w:t>
      </w:r>
      <w:proofErr w:type="spellStart"/>
      <w:r w:rsidRPr="002954AA">
        <w:rPr>
          <w:rFonts w:ascii="Times New Roman" w:hAnsi="Times New Roman" w:cs="Times New Roman"/>
          <w:color w:val="211D1E"/>
          <w:sz w:val="22"/>
          <w:szCs w:val="20"/>
        </w:rPr>
        <w:t>Combellick</w:t>
      </w:r>
      <w:proofErr w:type="spellEnd"/>
      <w:r w:rsidRPr="002954AA">
        <w:rPr>
          <w:rFonts w:ascii="Times New Roman" w:hAnsi="Times New Roman" w:cs="Times New Roman"/>
          <w:color w:val="211D1E"/>
          <w:sz w:val="22"/>
          <w:szCs w:val="20"/>
        </w:rPr>
        <w:t>, R.A., 1997, Seismically induced ground-failure susceptibility, Anchorage, Alaska, 1979 (recompiled): Alaska Division of Geological &amp; Geophysical Surveys Miscellaneous Publication 32, 1 sheet, scale 1:25,000.</w:t>
      </w:r>
    </w:p>
    <w:p w14:paraId="116D2C53" w14:textId="77777777" w:rsidR="002954AA" w:rsidRPr="002954AA" w:rsidRDefault="002954AA" w:rsidP="002954AA">
      <w:pPr>
        <w:spacing w:after="120"/>
        <w:ind w:left="274" w:hanging="274"/>
        <w:rPr>
          <w:rFonts w:ascii="Times New Roman" w:hAnsi="Times New Roman" w:cs="Times New Roman"/>
          <w:sz w:val="21"/>
          <w:szCs w:val="20"/>
        </w:rPr>
      </w:pPr>
      <w:proofErr w:type="spellStart"/>
      <w:r w:rsidRPr="002954AA">
        <w:rPr>
          <w:rFonts w:ascii="Times New Roman" w:hAnsi="Times New Roman" w:cs="Times New Roman"/>
          <w:color w:val="211D1E"/>
          <w:sz w:val="22"/>
          <w:szCs w:val="20"/>
        </w:rPr>
        <w:t>Jibson</w:t>
      </w:r>
      <w:proofErr w:type="spellEnd"/>
      <w:r w:rsidRPr="002954AA">
        <w:rPr>
          <w:rFonts w:ascii="Times New Roman" w:hAnsi="Times New Roman" w:cs="Times New Roman"/>
          <w:color w:val="211D1E"/>
          <w:sz w:val="22"/>
          <w:szCs w:val="20"/>
        </w:rPr>
        <w:t>, R.W., and Michael, J.A., 2009, Maps showing seismic landslide hazards in Anchorage, Alaska: U.S. Geological Survey Scientific Investigations Map 3077, 11 p., 2 sheets, scale 1:25,000, (http://pubs.usgs.gov/sim/3077).</w:t>
      </w:r>
    </w:p>
    <w:p w14:paraId="244A2CD1" w14:textId="77777777" w:rsidR="002954AA" w:rsidRPr="002954AA" w:rsidRDefault="002954AA" w:rsidP="002954AA">
      <w:pPr>
        <w:spacing w:after="120"/>
        <w:ind w:left="274" w:hanging="274"/>
        <w:rPr>
          <w:rFonts w:ascii="Times New Roman" w:hAnsi="Times New Roman" w:cs="Times New Roman"/>
          <w:sz w:val="22"/>
          <w:szCs w:val="20"/>
        </w:rPr>
      </w:pPr>
      <w:r w:rsidRPr="002954AA">
        <w:rPr>
          <w:rFonts w:ascii="Times New Roman" w:hAnsi="Times New Roman" w:cs="Times New Roman"/>
          <w:sz w:val="22"/>
          <w:szCs w:val="20"/>
        </w:rPr>
        <w:t xml:space="preserve">Karl, S.M., Bradley, D.C., </w:t>
      </w:r>
      <w:proofErr w:type="spellStart"/>
      <w:r w:rsidRPr="002954AA">
        <w:rPr>
          <w:rFonts w:ascii="Times New Roman" w:hAnsi="Times New Roman" w:cs="Times New Roman"/>
          <w:sz w:val="22"/>
          <w:szCs w:val="20"/>
        </w:rPr>
        <w:t>Combellick</w:t>
      </w:r>
      <w:proofErr w:type="spellEnd"/>
      <w:r w:rsidRPr="002954AA">
        <w:rPr>
          <w:rFonts w:ascii="Times New Roman" w:hAnsi="Times New Roman" w:cs="Times New Roman"/>
          <w:sz w:val="22"/>
          <w:szCs w:val="20"/>
        </w:rPr>
        <w:t>, R.A., Miller, M.L.</w:t>
      </w:r>
      <w:proofErr w:type="gramStart"/>
      <w:r w:rsidRPr="002954AA">
        <w:rPr>
          <w:rFonts w:ascii="Times New Roman" w:hAnsi="Times New Roman" w:cs="Times New Roman"/>
          <w:sz w:val="22"/>
          <w:szCs w:val="20"/>
        </w:rPr>
        <w:t>,  (</w:t>
      </w:r>
      <w:proofErr w:type="gramEnd"/>
      <w:r w:rsidRPr="002954AA">
        <w:rPr>
          <w:rFonts w:ascii="Times New Roman" w:hAnsi="Times New Roman" w:cs="Times New Roman"/>
          <w:sz w:val="22"/>
          <w:szCs w:val="20"/>
        </w:rPr>
        <w:t xml:space="preserve">2011) Field guide to the Accretionary Complex and </w:t>
      </w:r>
      <w:proofErr w:type="spellStart"/>
      <w:r w:rsidRPr="002954AA">
        <w:rPr>
          <w:rFonts w:ascii="Times New Roman" w:hAnsi="Times New Roman" w:cs="Times New Roman"/>
          <w:sz w:val="22"/>
          <w:szCs w:val="20"/>
        </w:rPr>
        <w:t>Neotectonicsof</w:t>
      </w:r>
      <w:proofErr w:type="spellEnd"/>
      <w:r w:rsidRPr="002954AA">
        <w:rPr>
          <w:rFonts w:ascii="Times New Roman" w:hAnsi="Times New Roman" w:cs="Times New Roman"/>
          <w:sz w:val="22"/>
          <w:szCs w:val="20"/>
        </w:rPr>
        <w:t xml:space="preserve"> South-Central Alaska, Anchorage to Seward, Alaska Geological Survey </w:t>
      </w:r>
    </w:p>
    <w:p w14:paraId="4CA61E66" w14:textId="77777777" w:rsidR="002954AA" w:rsidRPr="002954AA" w:rsidRDefault="002954AA" w:rsidP="002954AA">
      <w:pPr>
        <w:spacing w:after="120"/>
        <w:ind w:left="274" w:hanging="274"/>
        <w:rPr>
          <w:rFonts w:ascii="Times New Roman" w:hAnsi="Times New Roman" w:cs="Times New Roman"/>
          <w:sz w:val="22"/>
          <w:szCs w:val="20"/>
        </w:rPr>
      </w:pPr>
      <w:r w:rsidRPr="002954AA">
        <w:rPr>
          <w:rFonts w:ascii="Times New Roman" w:hAnsi="Times New Roman" w:cs="Times New Roman"/>
          <w:sz w:val="22"/>
          <w:szCs w:val="20"/>
          <w:shd w:val="clear" w:color="auto" w:fill="FFFFFF"/>
        </w:rPr>
        <w:t xml:space="preserve">Kennedy, B.W., Trabant, D.C., Mayo, L.R., (2006) </w:t>
      </w:r>
      <w:r w:rsidRPr="002954AA">
        <w:rPr>
          <w:rFonts w:ascii="Times New Roman" w:hAnsi="Times New Roman" w:cs="Times New Roman"/>
          <w:sz w:val="22"/>
          <w:szCs w:val="20"/>
        </w:rPr>
        <w:t xml:space="preserve">A Century of Retreat at Portage Glacier, South-Central Alaska. </w:t>
      </w:r>
      <w:r w:rsidRPr="002954AA">
        <w:rPr>
          <w:rFonts w:ascii="Times New Roman" w:hAnsi="Times New Roman" w:cs="Times New Roman"/>
          <w:sz w:val="22"/>
          <w:szCs w:val="20"/>
          <w:shd w:val="clear" w:color="auto" w:fill="FFFFFF"/>
        </w:rPr>
        <w:t>U.S. GEOLOGICAL SURVEY Fact Sheet 2006-3141</w:t>
      </w:r>
    </w:p>
    <w:p w14:paraId="1BE90C0B" w14:textId="77777777" w:rsidR="002954AA" w:rsidRPr="002954AA" w:rsidRDefault="002954AA" w:rsidP="002954AA">
      <w:pPr>
        <w:spacing w:after="120"/>
        <w:ind w:left="274" w:hanging="274"/>
        <w:rPr>
          <w:rFonts w:ascii="Times New Roman" w:hAnsi="Times New Roman" w:cs="Times New Roman"/>
          <w:sz w:val="22"/>
          <w:szCs w:val="20"/>
        </w:rPr>
      </w:pPr>
      <w:proofErr w:type="spellStart"/>
      <w:r w:rsidRPr="002954AA">
        <w:rPr>
          <w:rFonts w:ascii="Times New Roman" w:hAnsi="Times New Roman" w:cs="Times New Roman"/>
          <w:sz w:val="22"/>
          <w:szCs w:val="20"/>
        </w:rPr>
        <w:t>Kachadoorian</w:t>
      </w:r>
      <w:proofErr w:type="spellEnd"/>
      <w:r w:rsidRPr="002954AA">
        <w:rPr>
          <w:rFonts w:ascii="Times New Roman" w:hAnsi="Times New Roman" w:cs="Times New Roman"/>
          <w:sz w:val="22"/>
          <w:szCs w:val="20"/>
        </w:rPr>
        <w:t xml:space="preserve"> R (1965) Effects of the earthquake of March 27, 1964, at Whittier, Alaska. US </w:t>
      </w:r>
      <w:proofErr w:type="spellStart"/>
      <w:r w:rsidRPr="002954AA">
        <w:rPr>
          <w:rFonts w:ascii="Times New Roman" w:hAnsi="Times New Roman" w:cs="Times New Roman"/>
          <w:sz w:val="22"/>
          <w:szCs w:val="20"/>
        </w:rPr>
        <w:t>Geol</w:t>
      </w:r>
      <w:proofErr w:type="spellEnd"/>
      <w:r w:rsidRPr="002954AA">
        <w:rPr>
          <w:rFonts w:ascii="Times New Roman" w:hAnsi="Times New Roman" w:cs="Times New Roman"/>
          <w:sz w:val="22"/>
          <w:szCs w:val="20"/>
        </w:rPr>
        <w:t xml:space="preserve"> </w:t>
      </w:r>
      <w:proofErr w:type="spellStart"/>
      <w:r w:rsidRPr="002954AA">
        <w:rPr>
          <w:rFonts w:ascii="Times New Roman" w:hAnsi="Times New Roman" w:cs="Times New Roman"/>
          <w:sz w:val="22"/>
          <w:szCs w:val="20"/>
        </w:rPr>
        <w:t>Surv</w:t>
      </w:r>
      <w:proofErr w:type="spellEnd"/>
      <w:r w:rsidRPr="002954AA">
        <w:rPr>
          <w:rFonts w:ascii="Times New Roman" w:hAnsi="Times New Roman" w:cs="Times New Roman"/>
          <w:sz w:val="22"/>
          <w:szCs w:val="20"/>
        </w:rPr>
        <w:t xml:space="preserve"> Prof Paper 542-B: B1–B21, 3 sheets, scale 1:4,800</w:t>
      </w:r>
    </w:p>
    <w:p w14:paraId="567FC56E" w14:textId="77777777" w:rsidR="002954AA" w:rsidRDefault="002954AA" w:rsidP="002954AA">
      <w:pPr>
        <w:spacing w:after="120"/>
        <w:ind w:left="274" w:hanging="274"/>
        <w:rPr>
          <w:rFonts w:ascii="Times New Roman" w:hAnsi="Times New Roman" w:cs="Times New Roman"/>
          <w:sz w:val="22"/>
          <w:szCs w:val="20"/>
        </w:rPr>
      </w:pPr>
      <w:r w:rsidRPr="002954AA">
        <w:rPr>
          <w:rFonts w:ascii="Times New Roman" w:hAnsi="Times New Roman" w:cs="Times New Roman"/>
          <w:sz w:val="22"/>
          <w:szCs w:val="20"/>
        </w:rPr>
        <w:t xml:space="preserve">Mayo, L.R., </w:t>
      </w:r>
      <w:proofErr w:type="spellStart"/>
      <w:r w:rsidRPr="002954AA">
        <w:rPr>
          <w:rFonts w:ascii="Times New Roman" w:hAnsi="Times New Roman" w:cs="Times New Roman"/>
          <w:sz w:val="22"/>
          <w:szCs w:val="20"/>
        </w:rPr>
        <w:t>Zenone</w:t>
      </w:r>
      <w:proofErr w:type="spellEnd"/>
      <w:r w:rsidRPr="002954AA">
        <w:rPr>
          <w:rFonts w:ascii="Times New Roman" w:hAnsi="Times New Roman" w:cs="Times New Roman"/>
          <w:sz w:val="22"/>
          <w:szCs w:val="20"/>
        </w:rPr>
        <w:t>, C., and Trabant, D.C., 1977, Reconnaissance hydrology of Portage Glacier basin, Alaska: U.S. Geological Survey Hydrologic Investigations Atlas HA-583, 2 sheets.</w:t>
      </w:r>
    </w:p>
    <w:p w14:paraId="2870C0E6" w14:textId="70E00063" w:rsidR="002954AA" w:rsidRDefault="002954AA" w:rsidP="002954AA">
      <w:pPr>
        <w:spacing w:after="120"/>
        <w:ind w:left="274" w:hanging="274"/>
        <w:rPr>
          <w:rFonts w:ascii="Times New Roman" w:hAnsi="Times New Roman" w:cs="Times New Roman"/>
          <w:sz w:val="22"/>
          <w:szCs w:val="20"/>
        </w:rPr>
      </w:pPr>
      <w:proofErr w:type="spellStart"/>
      <w:r>
        <w:rPr>
          <w:rFonts w:ascii="Times New Roman" w:hAnsi="Times New Roman" w:cs="Times New Roman"/>
          <w:sz w:val="22"/>
          <w:szCs w:val="20"/>
        </w:rPr>
        <w:t>Nicolsky</w:t>
      </w:r>
      <w:proofErr w:type="spellEnd"/>
      <w:r>
        <w:rPr>
          <w:rFonts w:ascii="Times New Roman" w:hAnsi="Times New Roman" w:cs="Times New Roman"/>
          <w:sz w:val="22"/>
          <w:szCs w:val="20"/>
        </w:rPr>
        <w:t xml:space="preserve">, D.J., Suleimani, E.N., </w:t>
      </w:r>
      <w:proofErr w:type="spellStart"/>
      <w:r>
        <w:rPr>
          <w:rFonts w:ascii="Times New Roman" w:hAnsi="Times New Roman" w:cs="Times New Roman"/>
          <w:sz w:val="22"/>
          <w:szCs w:val="20"/>
        </w:rPr>
        <w:t>Combellick</w:t>
      </w:r>
      <w:proofErr w:type="spellEnd"/>
      <w:r>
        <w:rPr>
          <w:rFonts w:ascii="Times New Roman" w:hAnsi="Times New Roman" w:cs="Times New Roman"/>
          <w:sz w:val="22"/>
          <w:szCs w:val="20"/>
        </w:rPr>
        <w:t>, R.A., and Hansen, R.A., 2011, Tsunami inundation maps of Whittier and western Passage Canal, Alaska, Report of Investigations 2011-7, State of Alaska Division of Geological and Geophysical Surveys, 65 pp.</w:t>
      </w:r>
    </w:p>
    <w:p w14:paraId="3BAE1ACA" w14:textId="52F9F0EC" w:rsidR="00B602E2" w:rsidRPr="002954AA" w:rsidRDefault="00B602E2" w:rsidP="002954AA">
      <w:pPr>
        <w:spacing w:after="120"/>
        <w:ind w:left="274" w:hanging="274"/>
        <w:rPr>
          <w:rFonts w:ascii="Times New Roman" w:hAnsi="Times New Roman" w:cs="Times New Roman"/>
          <w:sz w:val="22"/>
          <w:szCs w:val="20"/>
        </w:rPr>
      </w:pPr>
      <w:r w:rsidRPr="002954AA">
        <w:rPr>
          <w:rFonts w:ascii="Times New Roman" w:hAnsi="Times New Roman" w:cs="Times New Roman"/>
          <w:sz w:val="22"/>
          <w:szCs w:val="20"/>
        </w:rPr>
        <w:t xml:space="preserve">O’Malley, J., 2014, Anchorage Daily News: </w:t>
      </w:r>
      <w:hyperlink r:id="rId37" w:history="1">
        <w:r w:rsidR="002E1E64" w:rsidRPr="00145FB1">
          <w:rPr>
            <w:rStyle w:val="Hyperlink"/>
            <w:rFonts w:ascii="Times New Roman" w:hAnsi="Times New Roman" w:cs="Times New Roman"/>
            <w:sz w:val="22"/>
            <w:szCs w:val="20"/>
          </w:rPr>
          <w:t>http://www.adn.com/2014/03/22/3388654/march-27-1964-the-day-the-world.html</w:t>
        </w:r>
      </w:hyperlink>
    </w:p>
    <w:p w14:paraId="49AC0A4D" w14:textId="77777777" w:rsidR="002954AA" w:rsidRPr="002954AA" w:rsidRDefault="002954AA" w:rsidP="002954AA">
      <w:pPr>
        <w:spacing w:after="120"/>
        <w:ind w:left="274" w:hanging="274"/>
        <w:rPr>
          <w:rFonts w:ascii="Times New Roman" w:hAnsi="Times New Roman" w:cs="Times New Roman"/>
          <w:sz w:val="22"/>
          <w:szCs w:val="20"/>
        </w:rPr>
      </w:pPr>
      <w:r w:rsidRPr="002954AA">
        <w:rPr>
          <w:rFonts w:ascii="Times New Roman" w:hAnsi="Times New Roman" w:cs="Times New Roman"/>
          <w:sz w:val="22"/>
          <w:szCs w:val="20"/>
        </w:rPr>
        <w:t>Plafker, G., 1969, Tectonics: U.S. Geological Survey Professional Paper 543-I, 74p.</w:t>
      </w:r>
    </w:p>
    <w:p w14:paraId="681416D1" w14:textId="77777777" w:rsidR="002954AA" w:rsidRPr="002954AA" w:rsidRDefault="002954AA" w:rsidP="002954AA">
      <w:pPr>
        <w:spacing w:after="120"/>
        <w:ind w:left="274" w:hanging="274"/>
        <w:rPr>
          <w:rFonts w:ascii="Times New Roman" w:hAnsi="Times New Roman" w:cs="Times New Roman"/>
          <w:sz w:val="22"/>
          <w:szCs w:val="20"/>
        </w:rPr>
      </w:pPr>
      <w:r w:rsidRPr="002954AA">
        <w:rPr>
          <w:rFonts w:ascii="Times New Roman" w:hAnsi="Times New Roman" w:cs="Times New Roman"/>
          <w:sz w:val="22"/>
          <w:szCs w:val="20"/>
        </w:rPr>
        <w:lastRenderedPageBreak/>
        <w:t>Shannon and Wilson, Inc., 1964, Report on Anchorage area soil studies, Alaska, to U.S. Army engineer District, Anchorage, Alaska: Seattle, WA, 109 p.</w:t>
      </w:r>
    </w:p>
    <w:p w14:paraId="65BC50E0" w14:textId="77777777" w:rsidR="002954AA" w:rsidRDefault="002954AA" w:rsidP="002954AA">
      <w:pPr>
        <w:spacing w:after="120"/>
        <w:ind w:left="274" w:hanging="274"/>
        <w:rPr>
          <w:rFonts w:ascii="Times New Roman" w:hAnsi="Times New Roman" w:cs="Times New Roman"/>
          <w:sz w:val="22"/>
          <w:szCs w:val="20"/>
        </w:rPr>
      </w:pPr>
      <w:proofErr w:type="spellStart"/>
      <w:r w:rsidRPr="002954AA">
        <w:rPr>
          <w:rFonts w:ascii="Times New Roman" w:hAnsi="Times New Roman" w:cs="Times New Roman"/>
          <w:sz w:val="22"/>
          <w:szCs w:val="20"/>
        </w:rPr>
        <w:t>Shennan</w:t>
      </w:r>
      <w:proofErr w:type="spellEnd"/>
      <w:r w:rsidRPr="002954AA">
        <w:rPr>
          <w:rFonts w:ascii="Times New Roman" w:hAnsi="Times New Roman" w:cs="Times New Roman"/>
          <w:sz w:val="22"/>
          <w:szCs w:val="20"/>
        </w:rPr>
        <w:t xml:space="preserve">, I., Barlow, N., and </w:t>
      </w:r>
      <w:proofErr w:type="spellStart"/>
      <w:r w:rsidRPr="002954AA">
        <w:rPr>
          <w:rFonts w:ascii="Times New Roman" w:hAnsi="Times New Roman" w:cs="Times New Roman"/>
          <w:sz w:val="22"/>
          <w:szCs w:val="20"/>
        </w:rPr>
        <w:t>Combellick</w:t>
      </w:r>
      <w:proofErr w:type="spellEnd"/>
      <w:r w:rsidRPr="002954AA">
        <w:rPr>
          <w:rFonts w:ascii="Times New Roman" w:hAnsi="Times New Roman" w:cs="Times New Roman"/>
          <w:sz w:val="22"/>
          <w:szCs w:val="20"/>
        </w:rPr>
        <w:t xml:space="preserve">, R., 2008, </w:t>
      </w:r>
      <w:proofErr w:type="spellStart"/>
      <w:r w:rsidRPr="002954AA">
        <w:rPr>
          <w:rFonts w:ascii="Times New Roman" w:hAnsi="Times New Roman" w:cs="Times New Roman"/>
          <w:sz w:val="22"/>
          <w:szCs w:val="20"/>
        </w:rPr>
        <w:t>Palaeoseismological</w:t>
      </w:r>
      <w:proofErr w:type="spellEnd"/>
      <w:r w:rsidRPr="002954AA">
        <w:rPr>
          <w:rFonts w:ascii="Times New Roman" w:hAnsi="Times New Roman" w:cs="Times New Roman"/>
          <w:sz w:val="22"/>
          <w:szCs w:val="20"/>
        </w:rPr>
        <w:t xml:space="preserve"> records of multiple great earthquakes in southcentral Alaska – A 4000-year record at Girdwood, in </w:t>
      </w:r>
      <w:proofErr w:type="spellStart"/>
      <w:r w:rsidRPr="002954AA">
        <w:rPr>
          <w:rFonts w:ascii="Times New Roman" w:hAnsi="Times New Roman" w:cs="Times New Roman"/>
          <w:sz w:val="22"/>
          <w:szCs w:val="20"/>
        </w:rPr>
        <w:t>Freymueller</w:t>
      </w:r>
      <w:proofErr w:type="spellEnd"/>
      <w:r w:rsidRPr="002954AA">
        <w:rPr>
          <w:rFonts w:ascii="Times New Roman" w:hAnsi="Times New Roman" w:cs="Times New Roman"/>
          <w:sz w:val="22"/>
          <w:szCs w:val="20"/>
        </w:rPr>
        <w:t xml:space="preserve">, J.T., </w:t>
      </w:r>
      <w:proofErr w:type="spellStart"/>
      <w:r w:rsidRPr="002954AA">
        <w:rPr>
          <w:rFonts w:ascii="Times New Roman" w:hAnsi="Times New Roman" w:cs="Times New Roman"/>
          <w:sz w:val="22"/>
          <w:szCs w:val="20"/>
        </w:rPr>
        <w:t>Haeussler</w:t>
      </w:r>
      <w:proofErr w:type="spellEnd"/>
      <w:r w:rsidRPr="002954AA">
        <w:rPr>
          <w:rFonts w:ascii="Times New Roman" w:hAnsi="Times New Roman" w:cs="Times New Roman"/>
          <w:sz w:val="22"/>
          <w:szCs w:val="20"/>
        </w:rPr>
        <w:t xml:space="preserve">, P.J., Wesson, R., and </w:t>
      </w:r>
      <w:proofErr w:type="spellStart"/>
      <w:r w:rsidRPr="002954AA">
        <w:rPr>
          <w:rFonts w:ascii="Times New Roman" w:hAnsi="Times New Roman" w:cs="Times New Roman"/>
          <w:sz w:val="22"/>
          <w:szCs w:val="20"/>
        </w:rPr>
        <w:t>Ekstrom</w:t>
      </w:r>
      <w:proofErr w:type="spellEnd"/>
      <w:r w:rsidRPr="002954AA">
        <w:rPr>
          <w:rFonts w:ascii="Times New Roman" w:hAnsi="Times New Roman" w:cs="Times New Roman"/>
          <w:sz w:val="22"/>
          <w:szCs w:val="20"/>
        </w:rPr>
        <w:t>, G., eds., Active Tectonics and Seismic Potential of Alaska: Geophysical Monograph Series, vol. 179, American Geophysical Union, Washington, p. 185-199.</w:t>
      </w:r>
    </w:p>
    <w:p w14:paraId="34A131BC" w14:textId="62E59BCF" w:rsidR="00B602E2" w:rsidRPr="002954AA" w:rsidRDefault="00B602E2" w:rsidP="002954AA">
      <w:pPr>
        <w:spacing w:after="120"/>
        <w:ind w:left="274" w:hanging="274"/>
        <w:rPr>
          <w:rFonts w:ascii="Times New Roman" w:hAnsi="Times New Roman" w:cs="Times New Roman"/>
          <w:sz w:val="22"/>
          <w:szCs w:val="20"/>
        </w:rPr>
      </w:pPr>
      <w:proofErr w:type="spellStart"/>
      <w:r>
        <w:rPr>
          <w:rFonts w:ascii="Times New Roman" w:hAnsi="Times New Roman" w:cs="Times New Roman"/>
          <w:sz w:val="22"/>
          <w:szCs w:val="20"/>
        </w:rPr>
        <w:t>Thoms</w:t>
      </w:r>
      <w:proofErr w:type="spellEnd"/>
      <w:r>
        <w:rPr>
          <w:rFonts w:ascii="Times New Roman" w:hAnsi="Times New Roman" w:cs="Times New Roman"/>
          <w:sz w:val="22"/>
          <w:szCs w:val="20"/>
        </w:rPr>
        <w:t xml:space="preserve">, E., </w:t>
      </w:r>
      <w:proofErr w:type="spellStart"/>
      <w:r>
        <w:rPr>
          <w:rFonts w:ascii="Times New Roman" w:hAnsi="Times New Roman" w:cs="Times New Roman"/>
          <w:sz w:val="22"/>
          <w:szCs w:val="20"/>
        </w:rPr>
        <w:t>Haeussler</w:t>
      </w:r>
      <w:proofErr w:type="spellEnd"/>
      <w:r>
        <w:rPr>
          <w:rFonts w:ascii="Times New Roman" w:hAnsi="Times New Roman" w:cs="Times New Roman"/>
          <w:sz w:val="22"/>
          <w:szCs w:val="20"/>
        </w:rPr>
        <w:t xml:space="preserve">, P.J., Anderson, R.D., </w:t>
      </w:r>
      <w:proofErr w:type="spellStart"/>
      <w:r>
        <w:rPr>
          <w:rFonts w:ascii="Times New Roman" w:hAnsi="Times New Roman" w:cs="Times New Roman"/>
          <w:sz w:val="22"/>
          <w:szCs w:val="20"/>
        </w:rPr>
        <w:t>McGimsey</w:t>
      </w:r>
      <w:proofErr w:type="spellEnd"/>
      <w:r>
        <w:rPr>
          <w:rFonts w:ascii="Times New Roman" w:hAnsi="Times New Roman" w:cs="Times New Roman"/>
          <w:sz w:val="22"/>
          <w:szCs w:val="20"/>
        </w:rPr>
        <w:t xml:space="preserve">, R.G., 2014, </w:t>
      </w:r>
      <w:r w:rsidRPr="00B602E2">
        <w:rPr>
          <w:rFonts w:ascii="Times New Roman" w:hAnsi="Times New Roman" w:cs="Times New Roman"/>
          <w:sz w:val="22"/>
          <w:szCs w:val="20"/>
        </w:rPr>
        <w:t>1964 Great Alaska Earthquake: a photographic tour of Anchorage, Alaska</w:t>
      </w:r>
      <w:r>
        <w:rPr>
          <w:rFonts w:ascii="Times New Roman" w:hAnsi="Times New Roman" w:cs="Times New Roman"/>
          <w:sz w:val="22"/>
          <w:szCs w:val="20"/>
        </w:rPr>
        <w:t xml:space="preserve">: U.S. Geological Survey Open-File Report 2014-1086, 48 pp, </w:t>
      </w:r>
      <w:proofErr w:type="spellStart"/>
      <w:r>
        <w:rPr>
          <w:rFonts w:ascii="Times New Roman" w:hAnsi="Times New Roman" w:cs="Times New Roman"/>
          <w:sz w:val="22"/>
          <w:szCs w:val="20"/>
        </w:rPr>
        <w:t>doi</w:t>
      </w:r>
      <w:proofErr w:type="spellEnd"/>
      <w:r>
        <w:rPr>
          <w:rFonts w:ascii="Times New Roman" w:hAnsi="Times New Roman" w:cs="Times New Roman"/>
          <w:sz w:val="22"/>
          <w:szCs w:val="20"/>
        </w:rPr>
        <w:t xml:space="preserve">: </w:t>
      </w:r>
      <w:r w:rsidRPr="00B602E2">
        <w:rPr>
          <w:rFonts w:ascii="Times New Roman" w:hAnsi="Times New Roman" w:cs="Times New Roman"/>
          <w:sz w:val="22"/>
          <w:szCs w:val="20"/>
        </w:rPr>
        <w:t>10.3133/ofr20141086</w:t>
      </w:r>
    </w:p>
    <w:p w14:paraId="0477925F" w14:textId="77777777" w:rsidR="002954AA" w:rsidRPr="002954AA" w:rsidRDefault="002954AA" w:rsidP="002954AA">
      <w:pPr>
        <w:spacing w:after="120"/>
        <w:ind w:left="274" w:hanging="274"/>
        <w:rPr>
          <w:rFonts w:ascii="Times New Roman" w:hAnsi="Times New Roman" w:cs="Times New Roman"/>
          <w:sz w:val="20"/>
          <w:szCs w:val="20"/>
        </w:rPr>
      </w:pPr>
      <w:r w:rsidRPr="002954AA">
        <w:rPr>
          <w:rFonts w:ascii="Times New Roman" w:hAnsi="Times New Roman" w:cs="Times New Roman"/>
          <w:sz w:val="22"/>
          <w:szCs w:val="20"/>
        </w:rPr>
        <w:t>Updike, R.G., 1984, The Turnagain Heights landslide: An assessment using the electric cone-penetration test: Alaska Division of Geological &amp; Geophysical Surveys Report of Investigations 84-13, 48 p.</w:t>
      </w:r>
    </w:p>
    <w:p w14:paraId="7A36F6B0" w14:textId="77777777" w:rsidR="002954AA" w:rsidRPr="002954AA" w:rsidRDefault="002954AA" w:rsidP="002954AA">
      <w:pPr>
        <w:spacing w:after="120"/>
        <w:ind w:left="274" w:hanging="274"/>
        <w:rPr>
          <w:rFonts w:ascii="Times New Roman" w:hAnsi="Times New Roman" w:cs="Times New Roman"/>
          <w:sz w:val="22"/>
          <w:szCs w:val="20"/>
        </w:rPr>
      </w:pPr>
      <w:r w:rsidRPr="002954AA">
        <w:rPr>
          <w:rFonts w:ascii="Times New Roman" w:hAnsi="Times New Roman" w:cs="Times New Roman"/>
          <w:sz w:val="22"/>
          <w:szCs w:val="20"/>
        </w:rPr>
        <w:t>U.S. Geological Survey Circular 491</w:t>
      </w:r>
    </w:p>
    <w:p w14:paraId="29A2B646" w14:textId="77777777" w:rsidR="002954AA" w:rsidRPr="002954AA" w:rsidRDefault="002954AA" w:rsidP="002954AA">
      <w:pPr>
        <w:spacing w:after="120"/>
        <w:ind w:left="274" w:hanging="274"/>
        <w:rPr>
          <w:rFonts w:ascii="Times New Roman" w:hAnsi="Times New Roman" w:cs="Times New Roman"/>
          <w:sz w:val="22"/>
          <w:szCs w:val="20"/>
        </w:rPr>
      </w:pPr>
      <w:r w:rsidRPr="002954AA">
        <w:rPr>
          <w:rFonts w:ascii="Times New Roman" w:hAnsi="Times New Roman" w:cs="Times New Roman"/>
          <w:sz w:val="22"/>
          <w:szCs w:val="20"/>
        </w:rPr>
        <w:t>U.S. Geological Survey Fact Sheet 2004-3072 (2003), available here: http://pubs.usgs.gov/fs/2004/3072/pdf/fs2004-3072.pdf.</w:t>
      </w:r>
    </w:p>
    <w:p w14:paraId="35717C0F" w14:textId="34D300CC" w:rsidR="00646263" w:rsidRPr="002954AA" w:rsidRDefault="002954AA" w:rsidP="002954AA">
      <w:pPr>
        <w:spacing w:after="120"/>
        <w:ind w:left="274" w:hanging="274"/>
        <w:rPr>
          <w:rFonts w:ascii="Times New Roman" w:hAnsi="Times New Roman" w:cs="Times New Roman"/>
          <w:sz w:val="22"/>
          <w:szCs w:val="20"/>
        </w:rPr>
      </w:pPr>
      <w:r w:rsidRPr="002954AA">
        <w:rPr>
          <w:rFonts w:ascii="Times New Roman" w:hAnsi="Times New Roman" w:cs="Times New Roman"/>
          <w:sz w:val="22"/>
          <w:szCs w:val="20"/>
        </w:rPr>
        <w:t>U.S. Geological Survey Fact Sheet 2014–3018 (2014</w:t>
      </w:r>
      <w:proofErr w:type="gramStart"/>
      <w:r w:rsidRPr="002954AA">
        <w:rPr>
          <w:rFonts w:ascii="Times New Roman" w:hAnsi="Times New Roman" w:cs="Times New Roman"/>
          <w:sz w:val="22"/>
          <w:szCs w:val="20"/>
        </w:rPr>
        <w:t>) ,</w:t>
      </w:r>
      <w:proofErr w:type="gramEnd"/>
      <w:r w:rsidRPr="002954AA">
        <w:rPr>
          <w:rFonts w:ascii="Times New Roman" w:hAnsi="Times New Roman" w:cs="Times New Roman"/>
          <w:sz w:val="22"/>
          <w:szCs w:val="20"/>
        </w:rPr>
        <w:t xml:space="preserve"> available here: http://pubs.usgs.gov/fs/2014/3018/.</w:t>
      </w:r>
    </w:p>
    <w:sectPr w:rsidR="00646263" w:rsidRPr="002954AA" w:rsidSect="00EA0BB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197B67" w14:textId="77777777" w:rsidR="002B707A" w:rsidRDefault="002B707A" w:rsidP="0008024B">
      <w:r>
        <w:separator/>
      </w:r>
    </w:p>
  </w:endnote>
  <w:endnote w:type="continuationSeparator" w:id="0">
    <w:p w14:paraId="6834D6F5" w14:textId="77777777" w:rsidR="002B707A" w:rsidRDefault="002B707A" w:rsidP="000802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Minion Pro">
    <w:panose1 w:val="020B0604020202020204"/>
    <w:charset w:val="00"/>
    <w:family w:val="roman"/>
    <w:notTrueType/>
    <w:pitch w:val="variable"/>
    <w:sig w:usb0="60000287" w:usb1="00000001" w:usb2="00000000" w:usb3="00000000" w:csb0="0000019F"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19004391"/>
      <w:docPartObj>
        <w:docPartGallery w:val="Page Numbers (Bottom of Page)"/>
        <w:docPartUnique/>
      </w:docPartObj>
    </w:sdtPr>
    <w:sdtContent>
      <w:p w14:paraId="7594BEBC" w14:textId="776D441C" w:rsidR="00E743B7" w:rsidRDefault="00E743B7" w:rsidP="00EC63D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4E5F92B" w14:textId="77777777" w:rsidR="00E743B7" w:rsidRDefault="00E743B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6832663"/>
      <w:docPartObj>
        <w:docPartGallery w:val="Page Numbers (Bottom of Page)"/>
        <w:docPartUnique/>
      </w:docPartObj>
    </w:sdtPr>
    <w:sdtContent>
      <w:p w14:paraId="52E1C25E" w14:textId="51722C0B" w:rsidR="00E743B7" w:rsidRDefault="00E743B7" w:rsidP="00EC63D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360CB0">
          <w:rPr>
            <w:rStyle w:val="PageNumber"/>
            <w:noProof/>
          </w:rPr>
          <w:t>1</w:t>
        </w:r>
        <w:r>
          <w:rPr>
            <w:rStyle w:val="PageNumber"/>
          </w:rPr>
          <w:fldChar w:fldCharType="end"/>
        </w:r>
      </w:p>
    </w:sdtContent>
  </w:sdt>
  <w:p w14:paraId="45D68CBB" w14:textId="77777777" w:rsidR="00E743B7" w:rsidRDefault="00E743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B7BDDF" w14:textId="77777777" w:rsidR="002B707A" w:rsidRDefault="002B707A" w:rsidP="0008024B">
      <w:r>
        <w:separator/>
      </w:r>
    </w:p>
  </w:footnote>
  <w:footnote w:type="continuationSeparator" w:id="0">
    <w:p w14:paraId="62760F24" w14:textId="77777777" w:rsidR="002B707A" w:rsidRDefault="002B707A" w:rsidP="0008024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8C62E7"/>
    <w:multiLevelType w:val="multilevel"/>
    <w:tmpl w:val="318AD8F2"/>
    <w:lvl w:ilvl="0">
      <w:start w:val="1"/>
      <w:numFmt w:val="decimal"/>
      <w:lvlText w:val="%1."/>
      <w:lvlJc w:val="left"/>
      <w:pPr>
        <w:tabs>
          <w:tab w:val="num" w:pos="720"/>
        </w:tabs>
        <w:ind w:left="720" w:hanging="360"/>
      </w:pPr>
    </w:lvl>
    <w:lvl w:ilvl="1">
      <w:start w:val="1"/>
      <w:numFmt w:val="lowerLetter"/>
      <w:lvlText w:val="(%2)"/>
      <w:lvlJc w:val="left"/>
      <w:pPr>
        <w:ind w:left="360" w:hanging="360"/>
      </w:pPr>
      <w:rPr>
        <w:rFonts w:ascii="Times New Roman" w:eastAsia="Times New Roman" w:hAnsi="Times New Roman" w:cs="Arial"/>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9520F43"/>
    <w:multiLevelType w:val="hybridMultilevel"/>
    <w:tmpl w:val="5BECE8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AF607FE"/>
    <w:multiLevelType w:val="hybridMultilevel"/>
    <w:tmpl w:val="D2B85790"/>
    <w:lvl w:ilvl="0" w:tplc="1C36C56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5FC6DE5"/>
    <w:multiLevelType w:val="hybridMultilevel"/>
    <w:tmpl w:val="CEF2B1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AB15278"/>
    <w:multiLevelType w:val="hybridMultilevel"/>
    <w:tmpl w:val="540A9638"/>
    <w:lvl w:ilvl="0" w:tplc="404ACFA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F0F2DB5"/>
    <w:multiLevelType w:val="multilevel"/>
    <w:tmpl w:val="7DBE62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572743E1"/>
    <w:multiLevelType w:val="hybridMultilevel"/>
    <w:tmpl w:val="251C16B8"/>
    <w:lvl w:ilvl="0" w:tplc="B9F0AF9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7845816"/>
    <w:multiLevelType w:val="hybridMultilevel"/>
    <w:tmpl w:val="C8B2C940"/>
    <w:lvl w:ilvl="0" w:tplc="B67419D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94043770">
    <w:abstractNumId w:val="1"/>
  </w:num>
  <w:num w:numId="2" w16cid:durableId="1775401958">
    <w:abstractNumId w:val="3"/>
  </w:num>
  <w:num w:numId="3" w16cid:durableId="946889240">
    <w:abstractNumId w:val="5"/>
  </w:num>
  <w:num w:numId="4" w16cid:durableId="1711800448">
    <w:abstractNumId w:val="0"/>
  </w:num>
  <w:num w:numId="5" w16cid:durableId="1772893296">
    <w:abstractNumId w:val="6"/>
  </w:num>
  <w:num w:numId="6" w16cid:durableId="72240513">
    <w:abstractNumId w:val="7"/>
  </w:num>
  <w:num w:numId="7" w16cid:durableId="759838828">
    <w:abstractNumId w:val="4"/>
  </w:num>
  <w:num w:numId="8" w16cid:durableId="88725775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32EC"/>
    <w:rsid w:val="0000272E"/>
    <w:rsid w:val="00007CFA"/>
    <w:rsid w:val="00025156"/>
    <w:rsid w:val="000262E4"/>
    <w:rsid w:val="0008024B"/>
    <w:rsid w:val="000C22BE"/>
    <w:rsid w:val="000F53E9"/>
    <w:rsid w:val="00152ED2"/>
    <w:rsid w:val="00177C26"/>
    <w:rsid w:val="00183A4D"/>
    <w:rsid w:val="00184898"/>
    <w:rsid w:val="001859DC"/>
    <w:rsid w:val="001D13B2"/>
    <w:rsid w:val="00234EFC"/>
    <w:rsid w:val="00243024"/>
    <w:rsid w:val="002443D1"/>
    <w:rsid w:val="002954AA"/>
    <w:rsid w:val="002A316D"/>
    <w:rsid w:val="002B707A"/>
    <w:rsid w:val="002E1E64"/>
    <w:rsid w:val="002F5B6B"/>
    <w:rsid w:val="00351E84"/>
    <w:rsid w:val="00360CB0"/>
    <w:rsid w:val="00362755"/>
    <w:rsid w:val="00375E60"/>
    <w:rsid w:val="00376266"/>
    <w:rsid w:val="00382631"/>
    <w:rsid w:val="003844CB"/>
    <w:rsid w:val="003C1D8A"/>
    <w:rsid w:val="003F1388"/>
    <w:rsid w:val="003F2585"/>
    <w:rsid w:val="003F70C1"/>
    <w:rsid w:val="0040768B"/>
    <w:rsid w:val="00413441"/>
    <w:rsid w:val="00430419"/>
    <w:rsid w:val="0044121D"/>
    <w:rsid w:val="0049027F"/>
    <w:rsid w:val="00490B29"/>
    <w:rsid w:val="00513D1C"/>
    <w:rsid w:val="00572014"/>
    <w:rsid w:val="00637A71"/>
    <w:rsid w:val="00644821"/>
    <w:rsid w:val="00646263"/>
    <w:rsid w:val="006760BD"/>
    <w:rsid w:val="0069162A"/>
    <w:rsid w:val="006F5F01"/>
    <w:rsid w:val="007575D2"/>
    <w:rsid w:val="00795A20"/>
    <w:rsid w:val="007B1C51"/>
    <w:rsid w:val="007B22D9"/>
    <w:rsid w:val="007B2896"/>
    <w:rsid w:val="007E137D"/>
    <w:rsid w:val="007E7CA3"/>
    <w:rsid w:val="0080528B"/>
    <w:rsid w:val="00810809"/>
    <w:rsid w:val="008176E8"/>
    <w:rsid w:val="00817CF1"/>
    <w:rsid w:val="00854B4C"/>
    <w:rsid w:val="008872C9"/>
    <w:rsid w:val="008C4BC5"/>
    <w:rsid w:val="008C7B35"/>
    <w:rsid w:val="008E15DA"/>
    <w:rsid w:val="008E729A"/>
    <w:rsid w:val="008F6755"/>
    <w:rsid w:val="00934449"/>
    <w:rsid w:val="00964842"/>
    <w:rsid w:val="009A0FC6"/>
    <w:rsid w:val="009B22E8"/>
    <w:rsid w:val="009E781E"/>
    <w:rsid w:val="00A173B9"/>
    <w:rsid w:val="00A3116E"/>
    <w:rsid w:val="00AE1A33"/>
    <w:rsid w:val="00AF32EC"/>
    <w:rsid w:val="00B25BC9"/>
    <w:rsid w:val="00B602E2"/>
    <w:rsid w:val="00BF16D3"/>
    <w:rsid w:val="00C14AC6"/>
    <w:rsid w:val="00C42648"/>
    <w:rsid w:val="00C75F10"/>
    <w:rsid w:val="00CA6EF8"/>
    <w:rsid w:val="00CB45C2"/>
    <w:rsid w:val="00CD5134"/>
    <w:rsid w:val="00CF4089"/>
    <w:rsid w:val="00CF48F2"/>
    <w:rsid w:val="00D233E0"/>
    <w:rsid w:val="00D37EBB"/>
    <w:rsid w:val="00D56FED"/>
    <w:rsid w:val="00D77AF6"/>
    <w:rsid w:val="00DB064B"/>
    <w:rsid w:val="00DD5E07"/>
    <w:rsid w:val="00DE1950"/>
    <w:rsid w:val="00DF6258"/>
    <w:rsid w:val="00E15AF6"/>
    <w:rsid w:val="00E24DEF"/>
    <w:rsid w:val="00E26BBF"/>
    <w:rsid w:val="00E743B7"/>
    <w:rsid w:val="00EA0BBD"/>
    <w:rsid w:val="00EB70F4"/>
    <w:rsid w:val="00EC48AE"/>
    <w:rsid w:val="00ED03AE"/>
    <w:rsid w:val="00EE133A"/>
    <w:rsid w:val="00EF3F82"/>
    <w:rsid w:val="00EF625F"/>
    <w:rsid w:val="00F1123A"/>
    <w:rsid w:val="00FC6C71"/>
    <w:rsid w:val="00FE31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9257BE"/>
  <w14:defaultImageDpi w14:val="32767"/>
  <w15:chartTrackingRefBased/>
  <w15:docId w15:val="{37438BB6-9544-304A-BC21-829EA0F771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ate">
    <w:name w:val="Date"/>
    <w:basedOn w:val="Normal"/>
    <w:next w:val="Normal"/>
    <w:link w:val="DateChar"/>
    <w:uiPriority w:val="99"/>
    <w:semiHidden/>
    <w:unhideWhenUsed/>
    <w:rsid w:val="00AF32EC"/>
  </w:style>
  <w:style w:type="character" w:customStyle="1" w:styleId="DateChar">
    <w:name w:val="Date Char"/>
    <w:basedOn w:val="DefaultParagraphFont"/>
    <w:link w:val="Date"/>
    <w:uiPriority w:val="99"/>
    <w:semiHidden/>
    <w:rsid w:val="00AF32EC"/>
  </w:style>
  <w:style w:type="table" w:styleId="TableGrid">
    <w:name w:val="Table Grid"/>
    <w:basedOn w:val="TableNormal"/>
    <w:uiPriority w:val="39"/>
    <w:rsid w:val="00AF32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basedOn w:val="DefaultParagraphFont"/>
    <w:uiPriority w:val="19"/>
    <w:qFormat/>
    <w:rsid w:val="00DD5E07"/>
    <w:rPr>
      <w:i/>
      <w:iCs/>
      <w:color w:val="808080" w:themeColor="text1" w:themeTint="7F"/>
    </w:rPr>
  </w:style>
  <w:style w:type="paragraph" w:styleId="Subtitle">
    <w:name w:val="Subtitle"/>
    <w:basedOn w:val="Normal"/>
    <w:next w:val="Normal"/>
    <w:link w:val="SubtitleChar"/>
    <w:uiPriority w:val="11"/>
    <w:qFormat/>
    <w:rsid w:val="00DD5E07"/>
    <w:pPr>
      <w:numPr>
        <w:ilvl w:val="1"/>
      </w:numPr>
    </w:pPr>
    <w:rPr>
      <w:rFonts w:asciiTheme="majorHAnsi" w:eastAsiaTheme="majorEastAsia" w:hAnsiTheme="majorHAnsi" w:cstheme="majorBidi"/>
      <w:i/>
      <w:iCs/>
      <w:color w:val="4472C4" w:themeColor="accent1"/>
      <w:spacing w:val="15"/>
      <w:lang w:eastAsia="en-US"/>
    </w:rPr>
  </w:style>
  <w:style w:type="character" w:customStyle="1" w:styleId="SubtitleChar">
    <w:name w:val="Subtitle Char"/>
    <w:basedOn w:val="DefaultParagraphFont"/>
    <w:link w:val="Subtitle"/>
    <w:uiPriority w:val="11"/>
    <w:rsid w:val="00DD5E07"/>
    <w:rPr>
      <w:rFonts w:asciiTheme="majorHAnsi" w:eastAsiaTheme="majorEastAsia" w:hAnsiTheme="majorHAnsi" w:cstheme="majorBidi"/>
      <w:i/>
      <w:iCs/>
      <w:color w:val="4472C4" w:themeColor="accent1"/>
      <w:spacing w:val="15"/>
      <w:lang w:eastAsia="en-US"/>
    </w:rPr>
  </w:style>
  <w:style w:type="paragraph" w:customStyle="1" w:styleId="Pa6">
    <w:name w:val="Pa6"/>
    <w:basedOn w:val="Normal"/>
    <w:next w:val="Normal"/>
    <w:uiPriority w:val="99"/>
    <w:rsid w:val="00DD5E07"/>
    <w:pPr>
      <w:widowControl w:val="0"/>
      <w:autoSpaceDE w:val="0"/>
      <w:autoSpaceDN w:val="0"/>
      <w:adjustRightInd w:val="0"/>
      <w:spacing w:line="201" w:lineRule="atLeast"/>
    </w:pPr>
    <w:rPr>
      <w:rFonts w:ascii="Minion Pro" w:hAnsi="Minion Pro" w:cs="Times New Roman"/>
      <w:lang w:eastAsia="en-US"/>
    </w:rPr>
  </w:style>
  <w:style w:type="paragraph" w:styleId="Header">
    <w:name w:val="header"/>
    <w:basedOn w:val="Normal"/>
    <w:link w:val="HeaderChar"/>
    <w:uiPriority w:val="99"/>
    <w:unhideWhenUsed/>
    <w:rsid w:val="0008024B"/>
    <w:pPr>
      <w:tabs>
        <w:tab w:val="center" w:pos="4680"/>
        <w:tab w:val="right" w:pos="9360"/>
      </w:tabs>
    </w:pPr>
  </w:style>
  <w:style w:type="character" w:customStyle="1" w:styleId="HeaderChar">
    <w:name w:val="Header Char"/>
    <w:basedOn w:val="DefaultParagraphFont"/>
    <w:link w:val="Header"/>
    <w:uiPriority w:val="99"/>
    <w:rsid w:val="0008024B"/>
  </w:style>
  <w:style w:type="paragraph" w:styleId="Footer">
    <w:name w:val="footer"/>
    <w:basedOn w:val="Normal"/>
    <w:link w:val="FooterChar"/>
    <w:uiPriority w:val="99"/>
    <w:unhideWhenUsed/>
    <w:rsid w:val="0008024B"/>
    <w:pPr>
      <w:tabs>
        <w:tab w:val="center" w:pos="4680"/>
        <w:tab w:val="right" w:pos="9360"/>
      </w:tabs>
    </w:pPr>
  </w:style>
  <w:style w:type="character" w:customStyle="1" w:styleId="FooterChar">
    <w:name w:val="Footer Char"/>
    <w:basedOn w:val="DefaultParagraphFont"/>
    <w:link w:val="Footer"/>
    <w:uiPriority w:val="99"/>
    <w:rsid w:val="0008024B"/>
  </w:style>
  <w:style w:type="paragraph" w:styleId="ListParagraph">
    <w:name w:val="List Paragraph"/>
    <w:basedOn w:val="Normal"/>
    <w:uiPriority w:val="34"/>
    <w:qFormat/>
    <w:rsid w:val="00D56FED"/>
    <w:pPr>
      <w:ind w:left="720"/>
      <w:contextualSpacing/>
    </w:pPr>
    <w:rPr>
      <w:rFonts w:ascii="Times" w:hAnsi="Times"/>
      <w:lang w:eastAsia="en-US"/>
    </w:rPr>
  </w:style>
  <w:style w:type="paragraph" w:styleId="NormalWeb">
    <w:name w:val="Normal (Web)"/>
    <w:basedOn w:val="Normal"/>
    <w:uiPriority w:val="99"/>
    <w:semiHidden/>
    <w:unhideWhenUsed/>
    <w:rsid w:val="00646263"/>
    <w:pPr>
      <w:spacing w:before="100" w:beforeAutospacing="1" w:after="100" w:afterAutospacing="1"/>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D233E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233E0"/>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A173B9"/>
    <w:rPr>
      <w:sz w:val="16"/>
      <w:szCs w:val="16"/>
    </w:rPr>
  </w:style>
  <w:style w:type="paragraph" w:styleId="CommentText">
    <w:name w:val="annotation text"/>
    <w:basedOn w:val="Normal"/>
    <w:link w:val="CommentTextChar"/>
    <w:uiPriority w:val="99"/>
    <w:semiHidden/>
    <w:unhideWhenUsed/>
    <w:rsid w:val="00A173B9"/>
    <w:rPr>
      <w:sz w:val="20"/>
      <w:szCs w:val="20"/>
    </w:rPr>
  </w:style>
  <w:style w:type="character" w:customStyle="1" w:styleId="CommentTextChar">
    <w:name w:val="Comment Text Char"/>
    <w:basedOn w:val="DefaultParagraphFont"/>
    <w:link w:val="CommentText"/>
    <w:uiPriority w:val="99"/>
    <w:semiHidden/>
    <w:rsid w:val="00A173B9"/>
    <w:rPr>
      <w:sz w:val="20"/>
      <w:szCs w:val="20"/>
    </w:rPr>
  </w:style>
  <w:style w:type="paragraph" w:styleId="CommentSubject">
    <w:name w:val="annotation subject"/>
    <w:basedOn w:val="CommentText"/>
    <w:next w:val="CommentText"/>
    <w:link w:val="CommentSubjectChar"/>
    <w:uiPriority w:val="99"/>
    <w:semiHidden/>
    <w:unhideWhenUsed/>
    <w:rsid w:val="00A173B9"/>
    <w:rPr>
      <w:b/>
      <w:bCs/>
    </w:rPr>
  </w:style>
  <w:style w:type="character" w:customStyle="1" w:styleId="CommentSubjectChar">
    <w:name w:val="Comment Subject Char"/>
    <w:basedOn w:val="CommentTextChar"/>
    <w:link w:val="CommentSubject"/>
    <w:uiPriority w:val="99"/>
    <w:semiHidden/>
    <w:rsid w:val="00A173B9"/>
    <w:rPr>
      <w:b/>
      <w:bCs/>
      <w:sz w:val="20"/>
      <w:szCs w:val="20"/>
    </w:rPr>
  </w:style>
  <w:style w:type="character" w:styleId="Strong">
    <w:name w:val="Strong"/>
    <w:basedOn w:val="DefaultParagraphFont"/>
    <w:uiPriority w:val="22"/>
    <w:qFormat/>
    <w:rsid w:val="007E137D"/>
    <w:rPr>
      <w:b/>
      <w:bCs/>
    </w:rPr>
  </w:style>
  <w:style w:type="character" w:styleId="Hyperlink">
    <w:name w:val="Hyperlink"/>
    <w:basedOn w:val="DefaultParagraphFont"/>
    <w:uiPriority w:val="99"/>
    <w:unhideWhenUsed/>
    <w:rsid w:val="00810809"/>
    <w:rPr>
      <w:color w:val="0563C1" w:themeColor="hyperlink"/>
      <w:u w:val="single"/>
    </w:rPr>
  </w:style>
  <w:style w:type="character" w:customStyle="1" w:styleId="UnresolvedMention1">
    <w:name w:val="Unresolved Mention1"/>
    <w:basedOn w:val="DefaultParagraphFont"/>
    <w:uiPriority w:val="99"/>
    <w:rsid w:val="00810809"/>
    <w:rPr>
      <w:color w:val="605E5C"/>
      <w:shd w:val="clear" w:color="auto" w:fill="E1DFDD"/>
    </w:rPr>
  </w:style>
  <w:style w:type="character" w:styleId="PageNumber">
    <w:name w:val="page number"/>
    <w:basedOn w:val="DefaultParagraphFont"/>
    <w:uiPriority w:val="99"/>
    <w:semiHidden/>
    <w:unhideWhenUsed/>
    <w:rsid w:val="00E743B7"/>
  </w:style>
  <w:style w:type="paragraph" w:styleId="Revision">
    <w:name w:val="Revision"/>
    <w:hidden/>
    <w:uiPriority w:val="99"/>
    <w:semiHidden/>
    <w:rsid w:val="00362755"/>
  </w:style>
  <w:style w:type="character" w:styleId="FollowedHyperlink">
    <w:name w:val="FollowedHyperlink"/>
    <w:basedOn w:val="DefaultParagraphFont"/>
    <w:uiPriority w:val="99"/>
    <w:semiHidden/>
    <w:unhideWhenUsed/>
    <w:rsid w:val="002E1E64"/>
    <w:rPr>
      <w:color w:val="954F72" w:themeColor="followedHyperlink"/>
      <w:u w:val="single"/>
    </w:rPr>
  </w:style>
  <w:style w:type="character" w:styleId="UnresolvedMention">
    <w:name w:val="Unresolved Mention"/>
    <w:basedOn w:val="DefaultParagraphFont"/>
    <w:uiPriority w:val="99"/>
    <w:rsid w:val="007E7C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6870">
      <w:bodyDiv w:val="1"/>
      <w:marLeft w:val="0"/>
      <w:marRight w:val="0"/>
      <w:marTop w:val="0"/>
      <w:marBottom w:val="0"/>
      <w:divBdr>
        <w:top w:val="none" w:sz="0" w:space="0" w:color="auto"/>
        <w:left w:val="none" w:sz="0" w:space="0" w:color="auto"/>
        <w:bottom w:val="none" w:sz="0" w:space="0" w:color="auto"/>
        <w:right w:val="none" w:sz="0" w:space="0" w:color="auto"/>
      </w:divBdr>
    </w:div>
    <w:div w:id="44184601">
      <w:bodyDiv w:val="1"/>
      <w:marLeft w:val="0"/>
      <w:marRight w:val="0"/>
      <w:marTop w:val="0"/>
      <w:marBottom w:val="0"/>
      <w:divBdr>
        <w:top w:val="none" w:sz="0" w:space="0" w:color="auto"/>
        <w:left w:val="none" w:sz="0" w:space="0" w:color="auto"/>
        <w:bottom w:val="none" w:sz="0" w:space="0" w:color="auto"/>
        <w:right w:val="none" w:sz="0" w:space="0" w:color="auto"/>
      </w:divBdr>
    </w:div>
    <w:div w:id="277838944">
      <w:bodyDiv w:val="1"/>
      <w:marLeft w:val="0"/>
      <w:marRight w:val="0"/>
      <w:marTop w:val="0"/>
      <w:marBottom w:val="0"/>
      <w:divBdr>
        <w:top w:val="none" w:sz="0" w:space="0" w:color="auto"/>
        <w:left w:val="none" w:sz="0" w:space="0" w:color="auto"/>
        <w:bottom w:val="none" w:sz="0" w:space="0" w:color="auto"/>
        <w:right w:val="none" w:sz="0" w:space="0" w:color="auto"/>
      </w:divBdr>
    </w:div>
    <w:div w:id="289555452">
      <w:bodyDiv w:val="1"/>
      <w:marLeft w:val="0"/>
      <w:marRight w:val="0"/>
      <w:marTop w:val="0"/>
      <w:marBottom w:val="0"/>
      <w:divBdr>
        <w:top w:val="none" w:sz="0" w:space="0" w:color="auto"/>
        <w:left w:val="none" w:sz="0" w:space="0" w:color="auto"/>
        <w:bottom w:val="none" w:sz="0" w:space="0" w:color="auto"/>
        <w:right w:val="none" w:sz="0" w:space="0" w:color="auto"/>
      </w:divBdr>
    </w:div>
    <w:div w:id="330988756">
      <w:bodyDiv w:val="1"/>
      <w:marLeft w:val="0"/>
      <w:marRight w:val="0"/>
      <w:marTop w:val="0"/>
      <w:marBottom w:val="0"/>
      <w:divBdr>
        <w:top w:val="none" w:sz="0" w:space="0" w:color="auto"/>
        <w:left w:val="none" w:sz="0" w:space="0" w:color="auto"/>
        <w:bottom w:val="none" w:sz="0" w:space="0" w:color="auto"/>
        <w:right w:val="none" w:sz="0" w:space="0" w:color="auto"/>
      </w:divBdr>
    </w:div>
    <w:div w:id="425423720">
      <w:bodyDiv w:val="1"/>
      <w:marLeft w:val="0"/>
      <w:marRight w:val="0"/>
      <w:marTop w:val="0"/>
      <w:marBottom w:val="0"/>
      <w:divBdr>
        <w:top w:val="none" w:sz="0" w:space="0" w:color="auto"/>
        <w:left w:val="none" w:sz="0" w:space="0" w:color="auto"/>
        <w:bottom w:val="none" w:sz="0" w:space="0" w:color="auto"/>
        <w:right w:val="none" w:sz="0" w:space="0" w:color="auto"/>
      </w:divBdr>
    </w:div>
    <w:div w:id="480931631">
      <w:bodyDiv w:val="1"/>
      <w:marLeft w:val="0"/>
      <w:marRight w:val="0"/>
      <w:marTop w:val="0"/>
      <w:marBottom w:val="0"/>
      <w:divBdr>
        <w:top w:val="none" w:sz="0" w:space="0" w:color="auto"/>
        <w:left w:val="none" w:sz="0" w:space="0" w:color="auto"/>
        <w:bottom w:val="none" w:sz="0" w:space="0" w:color="auto"/>
        <w:right w:val="none" w:sz="0" w:space="0" w:color="auto"/>
      </w:divBdr>
    </w:div>
    <w:div w:id="553005856">
      <w:bodyDiv w:val="1"/>
      <w:marLeft w:val="0"/>
      <w:marRight w:val="0"/>
      <w:marTop w:val="0"/>
      <w:marBottom w:val="0"/>
      <w:divBdr>
        <w:top w:val="none" w:sz="0" w:space="0" w:color="auto"/>
        <w:left w:val="none" w:sz="0" w:space="0" w:color="auto"/>
        <w:bottom w:val="none" w:sz="0" w:space="0" w:color="auto"/>
        <w:right w:val="none" w:sz="0" w:space="0" w:color="auto"/>
      </w:divBdr>
    </w:div>
    <w:div w:id="572157022">
      <w:bodyDiv w:val="1"/>
      <w:marLeft w:val="0"/>
      <w:marRight w:val="0"/>
      <w:marTop w:val="0"/>
      <w:marBottom w:val="0"/>
      <w:divBdr>
        <w:top w:val="none" w:sz="0" w:space="0" w:color="auto"/>
        <w:left w:val="none" w:sz="0" w:space="0" w:color="auto"/>
        <w:bottom w:val="none" w:sz="0" w:space="0" w:color="auto"/>
        <w:right w:val="none" w:sz="0" w:space="0" w:color="auto"/>
      </w:divBdr>
    </w:div>
    <w:div w:id="835724620">
      <w:bodyDiv w:val="1"/>
      <w:marLeft w:val="0"/>
      <w:marRight w:val="0"/>
      <w:marTop w:val="0"/>
      <w:marBottom w:val="0"/>
      <w:divBdr>
        <w:top w:val="none" w:sz="0" w:space="0" w:color="auto"/>
        <w:left w:val="none" w:sz="0" w:space="0" w:color="auto"/>
        <w:bottom w:val="none" w:sz="0" w:space="0" w:color="auto"/>
        <w:right w:val="none" w:sz="0" w:space="0" w:color="auto"/>
      </w:divBdr>
    </w:div>
    <w:div w:id="1078943564">
      <w:bodyDiv w:val="1"/>
      <w:marLeft w:val="0"/>
      <w:marRight w:val="0"/>
      <w:marTop w:val="0"/>
      <w:marBottom w:val="0"/>
      <w:divBdr>
        <w:top w:val="none" w:sz="0" w:space="0" w:color="auto"/>
        <w:left w:val="none" w:sz="0" w:space="0" w:color="auto"/>
        <w:bottom w:val="none" w:sz="0" w:space="0" w:color="auto"/>
        <w:right w:val="none" w:sz="0" w:space="0" w:color="auto"/>
      </w:divBdr>
    </w:div>
    <w:div w:id="1082870834">
      <w:bodyDiv w:val="1"/>
      <w:marLeft w:val="0"/>
      <w:marRight w:val="0"/>
      <w:marTop w:val="0"/>
      <w:marBottom w:val="0"/>
      <w:divBdr>
        <w:top w:val="none" w:sz="0" w:space="0" w:color="auto"/>
        <w:left w:val="none" w:sz="0" w:space="0" w:color="auto"/>
        <w:bottom w:val="none" w:sz="0" w:space="0" w:color="auto"/>
        <w:right w:val="none" w:sz="0" w:space="0" w:color="auto"/>
      </w:divBdr>
    </w:div>
    <w:div w:id="1266890578">
      <w:bodyDiv w:val="1"/>
      <w:marLeft w:val="0"/>
      <w:marRight w:val="0"/>
      <w:marTop w:val="0"/>
      <w:marBottom w:val="0"/>
      <w:divBdr>
        <w:top w:val="none" w:sz="0" w:space="0" w:color="auto"/>
        <w:left w:val="none" w:sz="0" w:space="0" w:color="auto"/>
        <w:bottom w:val="none" w:sz="0" w:space="0" w:color="auto"/>
        <w:right w:val="none" w:sz="0" w:space="0" w:color="auto"/>
      </w:divBdr>
    </w:div>
    <w:div w:id="1537231792">
      <w:bodyDiv w:val="1"/>
      <w:marLeft w:val="0"/>
      <w:marRight w:val="0"/>
      <w:marTop w:val="0"/>
      <w:marBottom w:val="0"/>
      <w:divBdr>
        <w:top w:val="none" w:sz="0" w:space="0" w:color="auto"/>
        <w:left w:val="none" w:sz="0" w:space="0" w:color="auto"/>
        <w:bottom w:val="none" w:sz="0" w:space="0" w:color="auto"/>
        <w:right w:val="none" w:sz="0" w:space="0" w:color="auto"/>
      </w:divBdr>
    </w:div>
    <w:div w:id="1908413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image" Target="media/image25.png"/><Relationship Id="rId7" Type="http://schemas.openxmlformats.org/officeDocument/2006/relationships/image" Target="media/image1.png"/><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8.tiff"/><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tiff"/><Relationship Id="rId32" Type="http://schemas.openxmlformats.org/officeDocument/2006/relationships/footer" Target="footer2.xml"/><Relationship Id="rId37" Type="http://schemas.openxmlformats.org/officeDocument/2006/relationships/hyperlink" Target="http://www.adn.com/2014/03/22/3388654/march-27-1964-the-day-the-world.html" TargetMode="Externa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10" Type="http://schemas.openxmlformats.org/officeDocument/2006/relationships/hyperlink" Target="https://alaska.usgs.gov/news/1964Earthquake/" TargetMode="External"/><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6.pn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TotalTime>
  <Pages>26</Pages>
  <Words>4689</Words>
  <Characters>26732</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Pickering_Jennifer</cp:lastModifiedBy>
  <cp:revision>8</cp:revision>
  <dcterms:created xsi:type="dcterms:W3CDTF">2022-09-01T23:23:00Z</dcterms:created>
  <dcterms:modified xsi:type="dcterms:W3CDTF">2022-09-21T18:09:00Z</dcterms:modified>
</cp:coreProperties>
</file>