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FB" w:rsidRDefault="00400EFB">
      <w:pPr>
        <w:rPr>
          <w:rFonts w:ascii="Trebuchet MS" w:hAnsi="Trebuchet MS"/>
          <w:b/>
          <w:sz w:val="8"/>
          <w:szCs w:val="8"/>
        </w:rPr>
      </w:pPr>
    </w:p>
    <w:p w:rsidR="001A74D2" w:rsidRPr="00017EA6" w:rsidRDefault="00F02D3F">
      <w:pPr>
        <w:rPr>
          <w:rFonts w:ascii="Trebuchet MS" w:hAnsi="Trebuchet MS"/>
          <w:b/>
          <w:sz w:val="24"/>
          <w:szCs w:val="24"/>
        </w:rPr>
      </w:pPr>
      <w:r w:rsidRPr="00017EA6">
        <w:rPr>
          <w:rFonts w:ascii="Trebuchet MS" w:hAnsi="Trebuchet MS"/>
          <w:b/>
          <w:sz w:val="24"/>
          <w:szCs w:val="24"/>
        </w:rPr>
        <w:t xml:space="preserve">Using Debates to Engage Students in Sustainability Controversies and Conundrums </w:t>
      </w:r>
    </w:p>
    <w:p w:rsidR="00017EA6" w:rsidRPr="00017EA6" w:rsidRDefault="00017EA6">
      <w:pPr>
        <w:rPr>
          <w:rFonts w:ascii="Trebuchet MS" w:hAnsi="Trebuchet MS"/>
        </w:rPr>
      </w:pPr>
      <w:r w:rsidRPr="00017EA6">
        <w:rPr>
          <w:rFonts w:ascii="Trebuchet MS" w:hAnsi="Trebuchet MS"/>
        </w:rPr>
        <w:t>Dr. Robert Turner (</w:t>
      </w:r>
      <w:hyperlink r:id="rId7" w:history="1">
        <w:r w:rsidRPr="00017EA6">
          <w:rPr>
            <w:rStyle w:val="Hyperlink"/>
            <w:rFonts w:ascii="Trebuchet MS" w:hAnsi="Trebuchet MS"/>
          </w:rPr>
          <w:t>rturner@uwb.edu</w:t>
        </w:r>
      </w:hyperlink>
      <w:r w:rsidRPr="00017EA6">
        <w:rPr>
          <w:rFonts w:ascii="Trebuchet MS" w:hAnsi="Trebuchet MS"/>
        </w:rPr>
        <w:t xml:space="preserve">)  </w:t>
      </w:r>
    </w:p>
    <w:p w:rsidR="00F02D3F" w:rsidRPr="00017EA6" w:rsidRDefault="00017EA6">
      <w:pPr>
        <w:rPr>
          <w:rFonts w:ascii="Trebuchet MS" w:hAnsi="Trebuchet MS"/>
        </w:rPr>
      </w:pPr>
      <w:r w:rsidRPr="00017EA6">
        <w:rPr>
          <w:rFonts w:ascii="Trebuchet MS" w:hAnsi="Trebuchet MS"/>
        </w:rPr>
        <w:t>University of Washington Bothell</w:t>
      </w:r>
    </w:p>
    <w:p w:rsidR="00017EA6" w:rsidRDefault="00017EA6">
      <w:pPr>
        <w:rPr>
          <w:rFonts w:ascii="Trebuchet MS" w:hAnsi="Trebuchet MS"/>
        </w:rPr>
      </w:pPr>
    </w:p>
    <w:p w:rsidR="007806A5" w:rsidRPr="007806A5" w:rsidRDefault="003A4ABE" w:rsidP="002908E9">
      <w:pPr>
        <w:ind w:left="360" w:right="360"/>
        <w:jc w:val="center"/>
        <w:rPr>
          <w:rFonts w:ascii="Trebuchet MS" w:hAnsi="Trebuchet MS"/>
          <w:i/>
        </w:rPr>
      </w:pPr>
      <w:r w:rsidRPr="007806A5">
        <w:rPr>
          <w:rFonts w:ascii="Trebuchet MS" w:hAnsi="Trebuchet MS"/>
          <w:i/>
          <w:sz w:val="20"/>
          <w:szCs w:val="20"/>
        </w:rPr>
        <w:t>As I reflect on the planning, practicing, and execution of this debate I can see wisdom in the dreaded debate assignment and how I would never have received such a full education from merely reading the articles.</w:t>
      </w:r>
      <w:r w:rsidR="007806A5" w:rsidRPr="007806A5">
        <w:rPr>
          <w:rFonts w:ascii="Trebuchet MS" w:hAnsi="Trebuchet MS"/>
          <w:i/>
          <w:sz w:val="20"/>
          <w:szCs w:val="20"/>
        </w:rPr>
        <w:t xml:space="preserve"> This debate “thing” has actually very little to do with the argument and much to do with the learning objectives of the IAS program. </w:t>
      </w:r>
      <w:r w:rsidRPr="007806A5">
        <w:rPr>
          <w:rFonts w:ascii="Trebuchet MS" w:hAnsi="Trebuchet MS"/>
          <w:i/>
        </w:rPr>
        <w:t xml:space="preserve"> </w:t>
      </w:r>
    </w:p>
    <w:p w:rsidR="001E07F0" w:rsidRPr="007806A5" w:rsidRDefault="001E07F0" w:rsidP="001E07F0">
      <w:pPr>
        <w:jc w:val="center"/>
        <w:rPr>
          <w:rFonts w:ascii="Trebuchet MS" w:hAnsi="Trebuchet MS"/>
          <w:sz w:val="20"/>
          <w:szCs w:val="20"/>
        </w:rPr>
      </w:pPr>
      <w:r w:rsidRPr="007806A5">
        <w:rPr>
          <w:rFonts w:ascii="Trebuchet MS" w:hAnsi="Trebuchet MS"/>
          <w:sz w:val="20"/>
          <w:szCs w:val="20"/>
        </w:rPr>
        <w:t>- from the reflective essay of</w:t>
      </w:r>
      <w:r w:rsidR="007806A5" w:rsidRPr="007806A5">
        <w:rPr>
          <w:rFonts w:ascii="Trebuchet MS" w:hAnsi="Trebuchet MS"/>
          <w:sz w:val="20"/>
          <w:szCs w:val="20"/>
        </w:rPr>
        <w:t xml:space="preserve"> Julie Weaver</w:t>
      </w:r>
      <w:r w:rsidRPr="007806A5">
        <w:rPr>
          <w:rFonts w:ascii="Trebuchet MS" w:hAnsi="Trebuchet MS"/>
          <w:sz w:val="20"/>
          <w:szCs w:val="20"/>
        </w:rPr>
        <w:t>, student in 2011 Water and Sustainability course</w:t>
      </w:r>
    </w:p>
    <w:p w:rsidR="001E07F0" w:rsidRPr="007806A5" w:rsidRDefault="001E07F0">
      <w:pPr>
        <w:rPr>
          <w:rFonts w:ascii="Trebuchet MS" w:hAnsi="Trebuchet MS"/>
          <w:sz w:val="24"/>
          <w:szCs w:val="24"/>
        </w:rPr>
      </w:pPr>
    </w:p>
    <w:p w:rsidR="002745C0" w:rsidRPr="001E07F0" w:rsidRDefault="001E07F0">
      <w:pPr>
        <w:rPr>
          <w:rFonts w:ascii="Trebuchet MS" w:hAnsi="Trebuchet MS"/>
          <w:u w:val="single"/>
        </w:rPr>
      </w:pPr>
      <w:r>
        <w:rPr>
          <w:rFonts w:ascii="Trebuchet MS" w:hAnsi="Trebuchet MS"/>
          <w:u w:val="single"/>
        </w:rPr>
        <w:t>Why Incorporate Debates</w:t>
      </w:r>
      <w:r w:rsidRPr="001E07F0">
        <w:rPr>
          <w:rFonts w:ascii="Trebuchet MS" w:hAnsi="Trebuchet MS"/>
          <w:u w:val="single"/>
        </w:rPr>
        <w:t xml:space="preserve"> in a Sustainability Course</w:t>
      </w:r>
      <w:r>
        <w:rPr>
          <w:rFonts w:ascii="Trebuchet MS" w:hAnsi="Trebuchet MS"/>
          <w:u w:val="single"/>
        </w:rPr>
        <w:t>?</w:t>
      </w:r>
    </w:p>
    <w:p w:rsidR="001E07F0" w:rsidRPr="001E07F0" w:rsidRDefault="001E07F0">
      <w:pPr>
        <w:rPr>
          <w:rFonts w:ascii="Trebuchet MS" w:hAnsi="Trebuchet MS"/>
          <w:sz w:val="8"/>
          <w:szCs w:val="8"/>
        </w:rPr>
      </w:pPr>
    </w:p>
    <w:p w:rsidR="001E07F0" w:rsidRPr="00D469FA" w:rsidRDefault="001E07F0" w:rsidP="002665C6">
      <w:pPr>
        <w:ind w:right="-90"/>
        <w:rPr>
          <w:rFonts w:ascii="Trebuchet MS" w:hAnsi="Trebuchet MS"/>
        </w:rPr>
      </w:pPr>
      <w:r>
        <w:rPr>
          <w:rFonts w:ascii="Trebuchet MS" w:hAnsi="Trebuchet MS"/>
        </w:rPr>
        <w:t xml:space="preserve">How we might define sustainability or respond to specific sustainability proposals is highly dependent on one’s beliefs </w:t>
      </w:r>
      <w:r w:rsidR="003E2DD2">
        <w:rPr>
          <w:rFonts w:ascii="Trebuchet MS" w:hAnsi="Trebuchet MS"/>
        </w:rPr>
        <w:t>and</w:t>
      </w:r>
      <w:r>
        <w:rPr>
          <w:rFonts w:ascii="Trebuchet MS" w:hAnsi="Trebuchet MS"/>
        </w:rPr>
        <w:t xml:space="preserve"> worldview.  Recognizing this is an important learning outcome of an introductory sustainability course.  </w:t>
      </w:r>
      <w:r w:rsidR="002908E9">
        <w:rPr>
          <w:rFonts w:ascii="Trebuchet MS" w:hAnsi="Trebuchet MS"/>
        </w:rPr>
        <w:t>I</w:t>
      </w:r>
      <w:r>
        <w:rPr>
          <w:rFonts w:ascii="Trebuchet MS" w:hAnsi="Trebuchet MS"/>
        </w:rPr>
        <w:t xml:space="preserve">f there is no </w:t>
      </w:r>
      <w:r w:rsidRPr="002908E9">
        <w:rPr>
          <w:rFonts w:ascii="Trebuchet MS" w:hAnsi="Trebuchet MS"/>
          <w:i/>
        </w:rPr>
        <w:t>one</w:t>
      </w:r>
      <w:r>
        <w:rPr>
          <w:rFonts w:ascii="Trebuchet MS" w:hAnsi="Trebuchet MS"/>
        </w:rPr>
        <w:t xml:space="preserve"> </w:t>
      </w:r>
      <w:r w:rsidR="002665C6">
        <w:rPr>
          <w:rFonts w:ascii="Trebuchet MS" w:hAnsi="Trebuchet MS"/>
        </w:rPr>
        <w:t xml:space="preserve">correct way to view a given sustainability </w:t>
      </w:r>
      <w:r>
        <w:rPr>
          <w:rFonts w:ascii="Trebuchet MS" w:hAnsi="Trebuchet MS"/>
        </w:rPr>
        <w:t>issue</w:t>
      </w:r>
      <w:bookmarkStart w:id="0" w:name="_GoBack"/>
      <w:bookmarkEnd w:id="0"/>
      <w:r>
        <w:rPr>
          <w:rFonts w:ascii="Trebuchet MS" w:hAnsi="Trebuchet MS"/>
        </w:rPr>
        <w:t>, or even a disciplinary consensus, then our students must learn to critically evaluate the differing opinions and form their own.</w:t>
      </w:r>
      <w:r w:rsidRPr="00A831AD">
        <w:rPr>
          <w:rFonts w:ascii="Trebuchet MS" w:hAnsi="Trebuchet MS"/>
        </w:rPr>
        <w:t xml:space="preserve"> </w:t>
      </w:r>
      <w:r>
        <w:rPr>
          <w:rFonts w:ascii="Trebuchet MS" w:hAnsi="Trebuchet MS"/>
        </w:rPr>
        <w:t xml:space="preserve"> Debates are a great way to explore the ideological battleground that is sustainability and </w:t>
      </w:r>
      <w:r w:rsidR="003E2DD2">
        <w:rPr>
          <w:rFonts w:ascii="Trebuchet MS" w:hAnsi="Trebuchet MS"/>
        </w:rPr>
        <w:t>demonstrate the advantages of</w:t>
      </w:r>
      <w:r>
        <w:rPr>
          <w:rFonts w:ascii="Trebuchet MS" w:hAnsi="Trebuchet MS"/>
        </w:rPr>
        <w:t xml:space="preserve"> pluralistic thinking.  </w:t>
      </w:r>
      <w:r w:rsidR="00702115">
        <w:rPr>
          <w:rFonts w:ascii="Trebuchet MS" w:hAnsi="Trebuchet MS"/>
        </w:rPr>
        <w:t>Participation in a debate</w:t>
      </w:r>
      <w:r>
        <w:rPr>
          <w:rFonts w:ascii="Trebuchet MS" w:hAnsi="Trebuchet MS"/>
        </w:rPr>
        <w:t xml:space="preserve"> also forces </w:t>
      </w:r>
      <w:r w:rsidR="00702115">
        <w:rPr>
          <w:rFonts w:ascii="Trebuchet MS" w:hAnsi="Trebuchet MS"/>
        </w:rPr>
        <w:t>students</w:t>
      </w:r>
      <w:r>
        <w:rPr>
          <w:rFonts w:ascii="Trebuchet MS" w:hAnsi="Trebuchet MS"/>
        </w:rPr>
        <w:t xml:space="preserve"> to invest in a position and work to support it well, </w:t>
      </w:r>
      <w:r w:rsidR="00702115">
        <w:rPr>
          <w:rFonts w:ascii="Trebuchet MS" w:hAnsi="Trebuchet MS"/>
        </w:rPr>
        <w:t xml:space="preserve">which tends to be empowering and </w:t>
      </w:r>
      <w:r>
        <w:rPr>
          <w:rFonts w:ascii="Trebuchet MS" w:hAnsi="Trebuchet MS"/>
        </w:rPr>
        <w:t>get</w:t>
      </w:r>
      <w:r w:rsidR="00702115">
        <w:rPr>
          <w:rFonts w:ascii="Trebuchet MS" w:hAnsi="Trebuchet MS"/>
        </w:rPr>
        <w:t>s</w:t>
      </w:r>
      <w:r>
        <w:rPr>
          <w:rFonts w:ascii="Trebuchet MS" w:hAnsi="Trebuchet MS"/>
        </w:rPr>
        <w:t xml:space="preserve"> them past muddled relativism.</w:t>
      </w:r>
    </w:p>
    <w:p w:rsidR="001E07F0" w:rsidRPr="007806A5" w:rsidRDefault="001E07F0">
      <w:pPr>
        <w:rPr>
          <w:rFonts w:ascii="Trebuchet MS" w:hAnsi="Trebuchet MS"/>
          <w:sz w:val="24"/>
          <w:szCs w:val="24"/>
        </w:rPr>
      </w:pPr>
    </w:p>
    <w:p w:rsidR="00F02D3F" w:rsidRPr="00DA44C3" w:rsidRDefault="00F02D3F">
      <w:pPr>
        <w:rPr>
          <w:rFonts w:ascii="Trebuchet MS" w:hAnsi="Trebuchet MS"/>
          <w:sz w:val="24"/>
          <w:szCs w:val="24"/>
          <w:u w:val="single"/>
        </w:rPr>
      </w:pPr>
      <w:r w:rsidRPr="00DA44C3">
        <w:rPr>
          <w:rFonts w:ascii="Trebuchet MS" w:hAnsi="Trebuchet MS"/>
          <w:sz w:val="24"/>
          <w:szCs w:val="24"/>
          <w:u w:val="single"/>
        </w:rPr>
        <w:t>Course Context</w:t>
      </w:r>
    </w:p>
    <w:p w:rsidR="007536CF" w:rsidRPr="00531C15" w:rsidRDefault="007536CF">
      <w:pPr>
        <w:rPr>
          <w:rFonts w:ascii="Trebuchet MS" w:hAnsi="Trebuchet MS"/>
          <w:sz w:val="8"/>
          <w:szCs w:val="8"/>
        </w:rPr>
      </w:pPr>
    </w:p>
    <w:p w:rsidR="00F02D3F" w:rsidRDefault="003C41EE">
      <w:pPr>
        <w:rPr>
          <w:rFonts w:ascii="Trebuchet MS" w:hAnsi="Trebuchet MS"/>
        </w:rPr>
      </w:pPr>
      <w:r>
        <w:rPr>
          <w:rFonts w:ascii="Trebuchet MS" w:hAnsi="Trebuchet MS"/>
        </w:rPr>
        <w:t xml:space="preserve">Water and Sustainability is a 5 credit, 300 level course offered by the Interdisciplinary Arts and Sciences program at the University of Washington Bothell.  It is a popular elective course </w:t>
      </w:r>
      <w:r w:rsidR="00FC362D">
        <w:rPr>
          <w:rFonts w:ascii="Trebuchet MS" w:hAnsi="Trebuchet MS"/>
        </w:rPr>
        <w:t>that</w:t>
      </w:r>
      <w:r>
        <w:rPr>
          <w:rFonts w:ascii="Trebuchet MS" w:hAnsi="Trebuchet MS"/>
        </w:rPr>
        <w:t xml:space="preserve"> also serves as a core course for students in the Sustainability and Society track of the BA Environmental Studies major.</w:t>
      </w:r>
    </w:p>
    <w:p w:rsidR="003C41EE" w:rsidRPr="007806A5" w:rsidRDefault="003C41EE">
      <w:pPr>
        <w:rPr>
          <w:rFonts w:ascii="Trebuchet MS" w:hAnsi="Trebuchet MS"/>
          <w:sz w:val="18"/>
          <w:szCs w:val="18"/>
        </w:rPr>
      </w:pPr>
    </w:p>
    <w:p w:rsidR="00FC362D" w:rsidRPr="00165D91" w:rsidRDefault="00FC362D">
      <w:pPr>
        <w:rPr>
          <w:rFonts w:ascii="Trebuchet MS" w:hAnsi="Trebuchet MS"/>
        </w:rPr>
      </w:pPr>
      <w:r w:rsidRPr="00165D91">
        <w:rPr>
          <w:rFonts w:ascii="Trebuchet MS" w:hAnsi="Trebuchet MS"/>
        </w:rPr>
        <w:t>This course provides a framework for students to learn about our water future and ways we might envision sustainability in water management.  It also provides a framework for exploring the underlying principles and controversies of sustainability.  Given the focus on water in the environment, the course fulfills a Natural World general education requirement.  Given the focus on sustainability as a cultural ideal and point of contention, we delve well past natural science perspectives on water and wrestle with matters of ethics, culture, economics, and politics.  Accordingly, the course also fulfills an Individual and Society general education requirement</w:t>
      </w:r>
      <w:r w:rsidR="00165D91">
        <w:rPr>
          <w:rFonts w:ascii="Trebuchet MS" w:hAnsi="Trebuchet MS"/>
        </w:rPr>
        <w:t>.</w:t>
      </w:r>
    </w:p>
    <w:p w:rsidR="00FC362D" w:rsidRPr="007806A5" w:rsidRDefault="00FC362D">
      <w:pPr>
        <w:rPr>
          <w:rFonts w:ascii="Century Schoolbook" w:hAnsi="Century Schoolbook"/>
          <w:sz w:val="18"/>
          <w:szCs w:val="18"/>
        </w:rPr>
      </w:pPr>
    </w:p>
    <w:p w:rsidR="007536CF" w:rsidRDefault="00FC362D">
      <w:pPr>
        <w:rPr>
          <w:rFonts w:ascii="Trebuchet MS" w:hAnsi="Trebuchet MS"/>
        </w:rPr>
      </w:pPr>
      <w:r w:rsidRPr="00165D91">
        <w:rPr>
          <w:rFonts w:ascii="Trebuchet MS" w:hAnsi="Trebuchet MS"/>
        </w:rPr>
        <w:t xml:space="preserve">With regard to pedagogical approach, Water and Sustainability is a seminar-style course where student contribution in the classroom is a primary goal and lectures are a minor component.  </w:t>
      </w:r>
      <w:r w:rsidR="00400EFB">
        <w:rPr>
          <w:rFonts w:ascii="Trebuchet MS" w:hAnsi="Trebuchet MS"/>
          <w:szCs w:val="24"/>
        </w:rPr>
        <w:t>Th</w:t>
      </w:r>
      <w:r w:rsidR="00531C15">
        <w:rPr>
          <w:rFonts w:ascii="Trebuchet MS" w:hAnsi="Trebuchet MS"/>
          <w:szCs w:val="24"/>
        </w:rPr>
        <w:t>e</w:t>
      </w:r>
      <w:r w:rsidR="00400EFB">
        <w:rPr>
          <w:rFonts w:ascii="Trebuchet MS" w:hAnsi="Trebuchet MS"/>
          <w:szCs w:val="24"/>
        </w:rPr>
        <w:t xml:space="preserve"> </w:t>
      </w:r>
      <w:r w:rsidRPr="00165D91">
        <w:rPr>
          <w:rFonts w:ascii="Trebuchet MS" w:hAnsi="Trebuchet MS"/>
          <w:szCs w:val="24"/>
        </w:rPr>
        <w:t>focus</w:t>
      </w:r>
      <w:r w:rsidR="00531C15">
        <w:rPr>
          <w:rFonts w:ascii="Trebuchet MS" w:hAnsi="Trebuchet MS"/>
          <w:szCs w:val="24"/>
        </w:rPr>
        <w:t xml:space="preserve"> is</w:t>
      </w:r>
      <w:r w:rsidRPr="00165D91">
        <w:rPr>
          <w:rFonts w:ascii="Trebuchet MS" w:hAnsi="Trebuchet MS"/>
          <w:szCs w:val="24"/>
        </w:rPr>
        <w:t xml:space="preserve"> on analyzing and synthesizing ideas and reflecting on issues.  </w:t>
      </w:r>
      <w:r w:rsidRPr="00165D91">
        <w:rPr>
          <w:rFonts w:ascii="Trebuchet MS" w:hAnsi="Trebuchet MS"/>
        </w:rPr>
        <w:t xml:space="preserve">Students are encouraged to be active learners via thoughtful reading, critical writing, class discussion, debates, and a </w:t>
      </w:r>
      <w:r w:rsidR="00400EFB">
        <w:rPr>
          <w:rFonts w:ascii="Trebuchet MS" w:hAnsi="Trebuchet MS"/>
        </w:rPr>
        <w:t xml:space="preserve">term-long </w:t>
      </w:r>
      <w:r w:rsidRPr="00165D91">
        <w:rPr>
          <w:rFonts w:ascii="Trebuchet MS" w:hAnsi="Trebuchet MS"/>
        </w:rPr>
        <w:t>collaborative group project.</w:t>
      </w:r>
      <w:r w:rsidR="00165D91">
        <w:rPr>
          <w:rFonts w:ascii="Century Schoolbook" w:hAnsi="Century Schoolbook"/>
        </w:rPr>
        <w:t xml:space="preserve">  </w:t>
      </w:r>
      <w:r w:rsidR="007536CF">
        <w:rPr>
          <w:rFonts w:ascii="Trebuchet MS" w:hAnsi="Trebuchet MS"/>
        </w:rPr>
        <w:t xml:space="preserve">You can learn more about the course by </w:t>
      </w:r>
      <w:r w:rsidR="00EC2315">
        <w:rPr>
          <w:rFonts w:ascii="Trebuchet MS" w:hAnsi="Trebuchet MS"/>
        </w:rPr>
        <w:t xml:space="preserve">downloading the syllabus here: </w:t>
      </w:r>
      <w:hyperlink r:id="rId8" w:history="1">
        <w:r w:rsidR="00EC2315" w:rsidRPr="00BB5F57">
          <w:rPr>
            <w:rStyle w:val="Hyperlink"/>
            <w:rFonts w:ascii="Trebuchet MS" w:hAnsi="Trebuchet MS"/>
          </w:rPr>
          <w:t>http://faculty.washington.edu/rturner1/Sustainability/BIS%20392_SYLLAB11.pdf</w:t>
        </w:r>
      </w:hyperlink>
      <w:r w:rsidR="00EC2315">
        <w:rPr>
          <w:rFonts w:ascii="Trebuchet MS" w:hAnsi="Trebuchet MS"/>
        </w:rPr>
        <w:t xml:space="preserve"> </w:t>
      </w:r>
    </w:p>
    <w:p w:rsidR="003C41EE" w:rsidRPr="00017EA6" w:rsidRDefault="003C41EE">
      <w:pPr>
        <w:rPr>
          <w:rFonts w:ascii="Trebuchet MS" w:hAnsi="Trebuchet MS"/>
        </w:rPr>
      </w:pPr>
    </w:p>
    <w:p w:rsidR="001E07F0" w:rsidRDefault="001E07F0">
      <w:pPr>
        <w:rPr>
          <w:rFonts w:ascii="Trebuchet MS" w:hAnsi="Trebuchet MS"/>
          <w:sz w:val="8"/>
          <w:szCs w:val="8"/>
          <w:u w:val="single"/>
        </w:rPr>
      </w:pPr>
    </w:p>
    <w:p w:rsidR="00F02D3F" w:rsidRPr="00DA44C3" w:rsidRDefault="00F02D3F">
      <w:pPr>
        <w:rPr>
          <w:rFonts w:ascii="Trebuchet MS" w:hAnsi="Trebuchet MS"/>
          <w:sz w:val="24"/>
          <w:szCs w:val="24"/>
          <w:u w:val="single"/>
        </w:rPr>
      </w:pPr>
      <w:r w:rsidRPr="00DA44C3">
        <w:rPr>
          <w:rFonts w:ascii="Trebuchet MS" w:hAnsi="Trebuchet MS"/>
          <w:sz w:val="24"/>
          <w:szCs w:val="24"/>
          <w:u w:val="single"/>
        </w:rPr>
        <w:t xml:space="preserve">Learning Objectives of the </w:t>
      </w:r>
      <w:r w:rsidR="00165D91" w:rsidRPr="00DA44C3">
        <w:rPr>
          <w:rFonts w:ascii="Trebuchet MS" w:hAnsi="Trebuchet MS"/>
          <w:sz w:val="24"/>
          <w:szCs w:val="24"/>
          <w:u w:val="single"/>
        </w:rPr>
        <w:t xml:space="preserve">Course and the </w:t>
      </w:r>
      <w:r w:rsidRPr="00DA44C3">
        <w:rPr>
          <w:rFonts w:ascii="Trebuchet MS" w:hAnsi="Trebuchet MS"/>
          <w:sz w:val="24"/>
          <w:szCs w:val="24"/>
          <w:u w:val="single"/>
        </w:rPr>
        <w:t>Debates</w:t>
      </w:r>
    </w:p>
    <w:p w:rsidR="00F02D3F" w:rsidRPr="00531C15" w:rsidRDefault="00F02D3F">
      <w:pPr>
        <w:rPr>
          <w:rFonts w:ascii="Trebuchet MS" w:hAnsi="Trebuchet MS"/>
          <w:sz w:val="8"/>
          <w:szCs w:val="8"/>
        </w:rPr>
      </w:pPr>
    </w:p>
    <w:p w:rsidR="00165D91" w:rsidRPr="00165D91" w:rsidRDefault="00165D91">
      <w:pPr>
        <w:rPr>
          <w:rFonts w:ascii="Trebuchet MS" w:hAnsi="Trebuchet MS"/>
        </w:rPr>
      </w:pPr>
      <w:r w:rsidRPr="00165D91">
        <w:rPr>
          <w:rFonts w:ascii="Trebuchet MS" w:hAnsi="Trebuchet MS"/>
        </w:rPr>
        <w:t>What follows is a list of the course learning objectives that are, in part, addressed by student participation in the debates and associated activities.</w:t>
      </w:r>
    </w:p>
    <w:p w:rsidR="00165D91" w:rsidRPr="007806A5" w:rsidRDefault="00165D91">
      <w:pPr>
        <w:rPr>
          <w:rFonts w:ascii="Trebuchet MS" w:hAnsi="Trebuchet MS"/>
          <w:sz w:val="18"/>
          <w:szCs w:val="18"/>
        </w:rPr>
      </w:pPr>
    </w:p>
    <w:p w:rsidR="00165D91" w:rsidRPr="00165D91" w:rsidRDefault="00165D91">
      <w:pPr>
        <w:rPr>
          <w:rFonts w:ascii="Trebuchet MS" w:hAnsi="Trebuchet MS"/>
          <w:i/>
          <w:szCs w:val="24"/>
        </w:rPr>
      </w:pPr>
      <w:r w:rsidRPr="00165D91">
        <w:rPr>
          <w:rFonts w:ascii="Trebuchet MS" w:hAnsi="Trebuchet MS"/>
          <w:i/>
          <w:szCs w:val="24"/>
        </w:rPr>
        <w:t>By the end of the quarter, each student should be able to:</w:t>
      </w:r>
    </w:p>
    <w:p w:rsidR="00FC362D" w:rsidRPr="00165D91" w:rsidRDefault="00FC362D" w:rsidP="00165D91">
      <w:pPr>
        <w:pStyle w:val="ListParagraph"/>
        <w:numPr>
          <w:ilvl w:val="0"/>
          <w:numId w:val="2"/>
        </w:numPr>
        <w:rPr>
          <w:rFonts w:ascii="Trebuchet MS" w:hAnsi="Trebuchet MS"/>
        </w:rPr>
      </w:pPr>
      <w:r w:rsidRPr="00165D91">
        <w:rPr>
          <w:rFonts w:ascii="Trebuchet MS" w:hAnsi="Trebuchet MS"/>
        </w:rPr>
        <w:t>Demonstrate advancement in ethical reasoning</w:t>
      </w:r>
      <w:r w:rsidR="00165D91" w:rsidRPr="00165D91">
        <w:rPr>
          <w:rFonts w:ascii="Trebuchet MS" w:hAnsi="Trebuchet MS"/>
        </w:rPr>
        <w:t>.</w:t>
      </w:r>
    </w:p>
    <w:p w:rsidR="00D469FA" w:rsidRPr="00165D91" w:rsidRDefault="00D469FA" w:rsidP="00D469FA">
      <w:pPr>
        <w:pStyle w:val="ListParagraph"/>
        <w:numPr>
          <w:ilvl w:val="0"/>
          <w:numId w:val="2"/>
        </w:numPr>
        <w:rPr>
          <w:rFonts w:ascii="Trebuchet MS" w:hAnsi="Trebuchet MS"/>
        </w:rPr>
      </w:pPr>
      <w:r w:rsidRPr="00165D91">
        <w:rPr>
          <w:rFonts w:ascii="Trebuchet MS" w:hAnsi="Trebuchet MS"/>
        </w:rPr>
        <w:t>Identify the philosophies that underlie our actions and discuss how compatible they are with the ideals of sustainability</w:t>
      </w:r>
    </w:p>
    <w:p w:rsidR="00FC362D" w:rsidRPr="00165D91" w:rsidRDefault="00FC362D" w:rsidP="00165D91">
      <w:pPr>
        <w:pStyle w:val="ListParagraph"/>
        <w:numPr>
          <w:ilvl w:val="0"/>
          <w:numId w:val="2"/>
        </w:numPr>
        <w:rPr>
          <w:rFonts w:ascii="Trebuchet MS" w:hAnsi="Trebuchet MS"/>
        </w:rPr>
      </w:pPr>
      <w:r w:rsidRPr="00165D91">
        <w:rPr>
          <w:rFonts w:ascii="Trebuchet MS" w:hAnsi="Trebuchet MS"/>
        </w:rPr>
        <w:t>Discuss how pursuing different sustainable development ideals can affect our future with regard to water resources, human equity</w:t>
      </w:r>
      <w:r w:rsidR="00D469FA">
        <w:rPr>
          <w:rFonts w:ascii="Trebuchet MS" w:hAnsi="Trebuchet MS"/>
        </w:rPr>
        <w:t>,</w:t>
      </w:r>
      <w:r w:rsidRPr="00165D91">
        <w:rPr>
          <w:rFonts w:ascii="Trebuchet MS" w:hAnsi="Trebuchet MS"/>
        </w:rPr>
        <w:t xml:space="preserve"> and other social factors</w:t>
      </w:r>
      <w:r w:rsidR="00165D91" w:rsidRPr="00165D91">
        <w:rPr>
          <w:rFonts w:ascii="Trebuchet MS" w:hAnsi="Trebuchet MS"/>
        </w:rPr>
        <w:t>.</w:t>
      </w:r>
    </w:p>
    <w:p w:rsidR="00FC362D" w:rsidRPr="00165D91" w:rsidRDefault="00FC362D" w:rsidP="00165D91">
      <w:pPr>
        <w:pStyle w:val="ListParagraph"/>
        <w:numPr>
          <w:ilvl w:val="0"/>
          <w:numId w:val="2"/>
        </w:numPr>
        <w:rPr>
          <w:rFonts w:ascii="Trebuchet MS" w:hAnsi="Trebuchet MS"/>
        </w:rPr>
      </w:pPr>
      <w:r w:rsidRPr="00165D91">
        <w:rPr>
          <w:rFonts w:ascii="Trebuchet MS" w:hAnsi="Trebuchet MS"/>
        </w:rPr>
        <w:t xml:space="preserve">Demonstrate facility in working with partners in an </w:t>
      </w:r>
      <w:r w:rsidRPr="00165D91">
        <w:rPr>
          <w:rFonts w:ascii="Trebuchet MS" w:hAnsi="Trebuchet MS"/>
          <w:i/>
        </w:rPr>
        <w:t>equitable</w:t>
      </w:r>
      <w:r w:rsidRPr="00165D91">
        <w:rPr>
          <w:rFonts w:ascii="Trebuchet MS" w:hAnsi="Trebuchet MS"/>
        </w:rPr>
        <w:t xml:space="preserve"> research collaboration by producing quality work on time in a professional manner</w:t>
      </w:r>
      <w:r w:rsidR="00165D91" w:rsidRPr="00165D91">
        <w:rPr>
          <w:rFonts w:ascii="Trebuchet MS" w:hAnsi="Trebuchet MS"/>
        </w:rPr>
        <w:t>.</w:t>
      </w:r>
    </w:p>
    <w:p w:rsidR="00FC362D" w:rsidRPr="00165D91" w:rsidRDefault="00FC362D" w:rsidP="00165D91">
      <w:pPr>
        <w:pStyle w:val="ListParagraph"/>
        <w:numPr>
          <w:ilvl w:val="0"/>
          <w:numId w:val="2"/>
        </w:numPr>
        <w:rPr>
          <w:rFonts w:ascii="Trebuchet MS" w:hAnsi="Trebuchet MS"/>
        </w:rPr>
      </w:pPr>
      <w:r w:rsidRPr="00165D91">
        <w:rPr>
          <w:rFonts w:ascii="Trebuchet MS" w:hAnsi="Trebuchet MS"/>
        </w:rPr>
        <w:t>Articulate improve</w:t>
      </w:r>
      <w:r w:rsidR="00165D91" w:rsidRPr="00165D91">
        <w:rPr>
          <w:rFonts w:ascii="Trebuchet MS" w:hAnsi="Trebuchet MS"/>
        </w:rPr>
        <w:t>ment in</w:t>
      </w:r>
      <w:r w:rsidRPr="00165D91">
        <w:rPr>
          <w:rFonts w:ascii="Trebuchet MS" w:hAnsi="Trebuchet MS"/>
        </w:rPr>
        <w:t xml:space="preserve"> abilities to: tolerate ambiguity in readings and assignments; facilitate intellectual conversations; anticipate and resolve conflict in group situations; and take advantage of diverse skills and perspectives in group work</w:t>
      </w:r>
    </w:p>
    <w:p w:rsidR="00FC362D" w:rsidRPr="00165D91" w:rsidRDefault="00FC362D" w:rsidP="00165D91">
      <w:pPr>
        <w:pStyle w:val="ListParagraph"/>
        <w:numPr>
          <w:ilvl w:val="0"/>
          <w:numId w:val="2"/>
        </w:numPr>
        <w:rPr>
          <w:rFonts w:ascii="Trebuchet MS" w:hAnsi="Trebuchet MS"/>
        </w:rPr>
      </w:pPr>
      <w:r w:rsidRPr="00165D91">
        <w:rPr>
          <w:rFonts w:ascii="Trebuchet MS" w:hAnsi="Trebuchet MS"/>
        </w:rPr>
        <w:t xml:space="preserve">Document </w:t>
      </w:r>
      <w:r w:rsidR="00165D91" w:rsidRPr="00165D91">
        <w:rPr>
          <w:rFonts w:ascii="Trebuchet MS" w:hAnsi="Trebuchet MS"/>
        </w:rPr>
        <w:t>improvement in</w:t>
      </w:r>
      <w:r w:rsidRPr="00165D91">
        <w:rPr>
          <w:rFonts w:ascii="Trebuchet MS" w:hAnsi="Trebuchet MS"/>
        </w:rPr>
        <w:t xml:space="preserve"> abilities to: compare, synthesize, and assess multiple perspectives; and present, support, and evaluate positions and conclusions (their own and those of others)</w:t>
      </w:r>
      <w:r w:rsidR="00165D91" w:rsidRPr="00165D91">
        <w:rPr>
          <w:rFonts w:ascii="Trebuchet MS" w:hAnsi="Trebuchet MS"/>
        </w:rPr>
        <w:t>.</w:t>
      </w:r>
    </w:p>
    <w:p w:rsidR="00D469FA" w:rsidRPr="00400EFB" w:rsidRDefault="00D469FA">
      <w:pPr>
        <w:rPr>
          <w:rFonts w:ascii="Century Schoolbook" w:hAnsi="Century Schoolbook"/>
          <w:sz w:val="20"/>
          <w:szCs w:val="20"/>
        </w:rPr>
      </w:pPr>
    </w:p>
    <w:p w:rsidR="007536CF" w:rsidRPr="00DA44C3" w:rsidRDefault="007536CF" w:rsidP="007536CF">
      <w:pPr>
        <w:rPr>
          <w:rFonts w:ascii="Trebuchet MS" w:hAnsi="Trebuchet MS"/>
          <w:sz w:val="24"/>
          <w:szCs w:val="24"/>
          <w:u w:val="single"/>
        </w:rPr>
      </w:pPr>
      <w:r w:rsidRPr="00DA44C3">
        <w:rPr>
          <w:rFonts w:ascii="Trebuchet MS" w:hAnsi="Trebuchet MS"/>
          <w:sz w:val="24"/>
          <w:szCs w:val="24"/>
          <w:u w:val="single"/>
        </w:rPr>
        <w:t>The Debate Issues</w:t>
      </w:r>
    </w:p>
    <w:p w:rsidR="007536CF" w:rsidRPr="00531C15" w:rsidRDefault="007536CF" w:rsidP="007536CF">
      <w:pPr>
        <w:rPr>
          <w:rFonts w:ascii="Trebuchet MS" w:hAnsi="Trebuchet MS"/>
          <w:sz w:val="8"/>
          <w:szCs w:val="8"/>
        </w:rPr>
      </w:pPr>
    </w:p>
    <w:p w:rsidR="007536CF" w:rsidRDefault="007536CF" w:rsidP="007536CF">
      <w:pPr>
        <w:rPr>
          <w:rFonts w:ascii="Trebuchet MS" w:hAnsi="Trebuchet MS"/>
        </w:rPr>
      </w:pPr>
      <w:r>
        <w:rPr>
          <w:rFonts w:ascii="Trebuchet MS" w:hAnsi="Trebuchet MS"/>
        </w:rPr>
        <w:t>The questions around which the 10 debates revolved in 2011 are listed below in the order we tackled them in the course.  All the questions were chosen to highlight specific controversies in sustainability and were phrased in such a way that both sides of the debate could make strong arguments to support their positions.</w:t>
      </w:r>
    </w:p>
    <w:p w:rsidR="007536CF" w:rsidRPr="00400EFB" w:rsidRDefault="007536CF" w:rsidP="007536CF">
      <w:pPr>
        <w:rPr>
          <w:rFonts w:ascii="Trebuchet MS" w:hAnsi="Trebuchet MS"/>
          <w:sz w:val="20"/>
          <w:szCs w:val="20"/>
        </w:rPr>
      </w:pPr>
    </w:p>
    <w:p w:rsidR="007536CF" w:rsidRPr="007536CF" w:rsidRDefault="007536CF" w:rsidP="007536CF">
      <w:pPr>
        <w:pStyle w:val="ListParagraph"/>
        <w:numPr>
          <w:ilvl w:val="0"/>
          <w:numId w:val="1"/>
        </w:numPr>
        <w:rPr>
          <w:rFonts w:ascii="Trebuchet MS" w:hAnsi="Trebuchet MS"/>
          <w:i/>
        </w:rPr>
      </w:pPr>
      <w:r w:rsidRPr="007536CF">
        <w:rPr>
          <w:rFonts w:ascii="Trebuchet MS" w:hAnsi="Trebuchet MS"/>
          <w:i/>
        </w:rPr>
        <w:t>Does the Carrying Capacity Concept Apply to People?</w:t>
      </w:r>
    </w:p>
    <w:p w:rsidR="007536CF" w:rsidRPr="007536CF" w:rsidRDefault="007536CF" w:rsidP="007536CF">
      <w:pPr>
        <w:pStyle w:val="ListParagraph"/>
        <w:numPr>
          <w:ilvl w:val="0"/>
          <w:numId w:val="1"/>
        </w:numPr>
        <w:rPr>
          <w:rFonts w:ascii="Trebuchet MS" w:hAnsi="Trebuchet MS"/>
          <w:i/>
        </w:rPr>
      </w:pPr>
      <w:r w:rsidRPr="007536CF">
        <w:rPr>
          <w:rFonts w:ascii="Trebuchet MS" w:hAnsi="Trebuchet MS"/>
          <w:i/>
        </w:rPr>
        <w:t>Is the American Lifestyle Unethical?</w:t>
      </w:r>
    </w:p>
    <w:p w:rsidR="007536CF" w:rsidRPr="007536CF" w:rsidRDefault="007536CF" w:rsidP="007536CF">
      <w:pPr>
        <w:pStyle w:val="ListParagraph"/>
        <w:numPr>
          <w:ilvl w:val="0"/>
          <w:numId w:val="1"/>
        </w:numPr>
        <w:rPr>
          <w:rFonts w:ascii="Trebuchet MS" w:hAnsi="Trebuchet MS"/>
          <w:i/>
        </w:rPr>
      </w:pPr>
      <w:r w:rsidRPr="007536CF">
        <w:rPr>
          <w:rFonts w:ascii="Trebuchet MS" w:hAnsi="Trebuchet MS"/>
          <w:i/>
        </w:rPr>
        <w:t>Does Sustainability Require Global Equity?</w:t>
      </w:r>
    </w:p>
    <w:p w:rsidR="007536CF" w:rsidRPr="007536CF" w:rsidRDefault="007536CF" w:rsidP="007536CF">
      <w:pPr>
        <w:pStyle w:val="ListParagraph"/>
        <w:numPr>
          <w:ilvl w:val="0"/>
          <w:numId w:val="1"/>
        </w:numPr>
        <w:rPr>
          <w:rFonts w:ascii="Trebuchet MS" w:hAnsi="Trebuchet MS"/>
          <w:i/>
        </w:rPr>
      </w:pPr>
      <w:r w:rsidRPr="007536CF">
        <w:rPr>
          <w:rFonts w:ascii="Trebuchet MS" w:hAnsi="Trebuchet MS"/>
          <w:i/>
        </w:rPr>
        <w:t>Does Sustainability Require</w:t>
      </w:r>
      <w:r w:rsidRPr="007536CF">
        <w:rPr>
          <w:rFonts w:ascii="Trebuchet MS" w:hAnsi="Trebuchet MS"/>
          <w:i/>
          <w:sz w:val="20"/>
        </w:rPr>
        <w:t xml:space="preserve"> </w:t>
      </w:r>
      <w:r w:rsidRPr="007536CF">
        <w:rPr>
          <w:rFonts w:ascii="Trebuchet MS" w:hAnsi="Trebuchet MS"/>
          <w:i/>
        </w:rPr>
        <w:t>a Radical Change in Culture?</w:t>
      </w:r>
    </w:p>
    <w:p w:rsidR="007536CF" w:rsidRPr="007536CF" w:rsidRDefault="007536CF" w:rsidP="007536CF">
      <w:pPr>
        <w:pStyle w:val="ListParagraph"/>
        <w:numPr>
          <w:ilvl w:val="0"/>
          <w:numId w:val="1"/>
        </w:numPr>
        <w:rPr>
          <w:rFonts w:ascii="Trebuchet MS" w:hAnsi="Trebuchet MS"/>
          <w:bCs/>
          <w:i/>
        </w:rPr>
      </w:pPr>
      <w:r w:rsidRPr="007536CF">
        <w:rPr>
          <w:rFonts w:ascii="Trebuchet MS" w:hAnsi="Trebuchet MS"/>
          <w:i/>
        </w:rPr>
        <w:t>Should We Ditch Free Market Globalization and GDP</w:t>
      </w:r>
      <w:r w:rsidRPr="007536CF">
        <w:rPr>
          <w:rFonts w:ascii="Trebuchet MS" w:hAnsi="Trebuchet MS"/>
          <w:bCs/>
          <w:i/>
        </w:rPr>
        <w:t>?</w:t>
      </w:r>
    </w:p>
    <w:p w:rsidR="007536CF" w:rsidRPr="007536CF" w:rsidRDefault="007536CF" w:rsidP="007536CF">
      <w:pPr>
        <w:pStyle w:val="ListParagraph"/>
        <w:numPr>
          <w:ilvl w:val="0"/>
          <w:numId w:val="1"/>
        </w:numPr>
        <w:rPr>
          <w:rFonts w:ascii="Trebuchet MS" w:hAnsi="Trebuchet MS"/>
          <w:i/>
        </w:rPr>
      </w:pPr>
      <w:r w:rsidRPr="007536CF">
        <w:rPr>
          <w:rFonts w:ascii="Trebuchet MS" w:hAnsi="Trebuchet MS"/>
          <w:i/>
        </w:rPr>
        <w:t>Should More of the World Rely on Virtual Water?</w:t>
      </w:r>
    </w:p>
    <w:p w:rsidR="007536CF" w:rsidRDefault="007536CF" w:rsidP="007536CF">
      <w:pPr>
        <w:pStyle w:val="ListParagraph"/>
        <w:numPr>
          <w:ilvl w:val="0"/>
          <w:numId w:val="1"/>
        </w:numPr>
      </w:pPr>
      <w:r w:rsidRPr="007536CF">
        <w:rPr>
          <w:rFonts w:ascii="Trebuchet MS" w:hAnsi="Trebuchet MS"/>
          <w:i/>
        </w:rPr>
        <w:t>Is the Diversion of Water and People from Rural Areas to Cities a Good Thing</w:t>
      </w:r>
      <w:r>
        <w:t>?</w:t>
      </w:r>
    </w:p>
    <w:p w:rsidR="007536CF" w:rsidRPr="007536CF" w:rsidRDefault="007536CF" w:rsidP="007536CF">
      <w:pPr>
        <w:pStyle w:val="ListParagraph"/>
        <w:numPr>
          <w:ilvl w:val="0"/>
          <w:numId w:val="1"/>
        </w:numPr>
        <w:rPr>
          <w:rFonts w:ascii="Trebuchet MS" w:hAnsi="Trebuchet MS"/>
          <w:i/>
        </w:rPr>
      </w:pPr>
      <w:r w:rsidRPr="007536CF">
        <w:rPr>
          <w:rFonts w:ascii="Trebuchet MS" w:hAnsi="Trebuchet MS"/>
          <w:i/>
        </w:rPr>
        <w:t>Should we Turn Our Backs on “Conventional” Agriculture and Meat?</w:t>
      </w:r>
    </w:p>
    <w:p w:rsidR="007536CF" w:rsidRPr="007536CF" w:rsidRDefault="007536CF" w:rsidP="007536CF">
      <w:pPr>
        <w:pStyle w:val="ListParagraph"/>
        <w:numPr>
          <w:ilvl w:val="0"/>
          <w:numId w:val="1"/>
        </w:numPr>
        <w:rPr>
          <w:rFonts w:ascii="Trebuchet MS" w:hAnsi="Trebuchet MS"/>
          <w:i/>
        </w:rPr>
      </w:pPr>
      <w:r w:rsidRPr="007536CF">
        <w:rPr>
          <w:rFonts w:ascii="Trebuchet MS" w:hAnsi="Trebuchet MS"/>
          <w:i/>
        </w:rPr>
        <w:t>Should We Support Water Privatization and Commodification?</w:t>
      </w:r>
    </w:p>
    <w:p w:rsidR="007536CF" w:rsidRPr="007536CF" w:rsidRDefault="007536CF" w:rsidP="007536CF">
      <w:pPr>
        <w:pStyle w:val="ListParagraph"/>
        <w:numPr>
          <w:ilvl w:val="0"/>
          <w:numId w:val="1"/>
        </w:numPr>
        <w:rPr>
          <w:rFonts w:ascii="Trebuchet MS" w:hAnsi="Trebuchet MS"/>
        </w:rPr>
      </w:pPr>
      <w:r w:rsidRPr="007536CF">
        <w:rPr>
          <w:rFonts w:ascii="Trebuchet MS" w:hAnsi="Trebuchet MS"/>
          <w:i/>
        </w:rPr>
        <w:t>Will Human Civilization Achieve Sustainability?</w:t>
      </w:r>
    </w:p>
    <w:p w:rsidR="007536CF" w:rsidRDefault="007536CF" w:rsidP="007536CF">
      <w:pPr>
        <w:rPr>
          <w:rFonts w:ascii="Trebuchet MS" w:hAnsi="Trebuchet MS"/>
        </w:rPr>
      </w:pPr>
    </w:p>
    <w:p w:rsidR="00F02D3F" w:rsidRPr="006E78FD" w:rsidRDefault="00F02D3F">
      <w:pPr>
        <w:rPr>
          <w:rFonts w:ascii="Trebuchet MS" w:hAnsi="Trebuchet MS"/>
          <w:u w:val="single"/>
        </w:rPr>
      </w:pPr>
      <w:r w:rsidRPr="006E78FD">
        <w:rPr>
          <w:rFonts w:ascii="Trebuchet MS" w:hAnsi="Trebuchet MS"/>
          <w:u w:val="single"/>
        </w:rPr>
        <w:t>Structure of the Debates and Associated Assignments in the Course</w:t>
      </w:r>
    </w:p>
    <w:p w:rsidR="00F02D3F" w:rsidRPr="00531C15" w:rsidRDefault="00F02D3F">
      <w:pPr>
        <w:rPr>
          <w:rFonts w:ascii="Trebuchet MS" w:hAnsi="Trebuchet MS"/>
          <w:sz w:val="8"/>
          <w:szCs w:val="8"/>
        </w:rPr>
      </w:pPr>
    </w:p>
    <w:p w:rsidR="00DA44C3" w:rsidRDefault="00DA44C3">
      <w:pPr>
        <w:rPr>
          <w:rFonts w:ascii="Trebuchet MS" w:hAnsi="Trebuchet MS"/>
        </w:rPr>
      </w:pPr>
      <w:r>
        <w:rPr>
          <w:rFonts w:ascii="Trebuchet MS" w:hAnsi="Trebuchet MS"/>
        </w:rPr>
        <w:t xml:space="preserve">Each student in the course participates in one of the debates.  Typically there are two students per side of a debate.  </w:t>
      </w:r>
      <w:r w:rsidRPr="00DA44C3">
        <w:rPr>
          <w:rFonts w:ascii="Trebuchet MS" w:hAnsi="Trebuchet MS"/>
        </w:rPr>
        <w:t xml:space="preserve">Students on the same side </w:t>
      </w:r>
      <w:r>
        <w:rPr>
          <w:rFonts w:ascii="Trebuchet MS" w:hAnsi="Trebuchet MS"/>
        </w:rPr>
        <w:t>must</w:t>
      </w:r>
      <w:r w:rsidRPr="00DA44C3">
        <w:rPr>
          <w:rFonts w:ascii="Trebuchet MS" w:hAnsi="Trebuchet MS"/>
        </w:rPr>
        <w:t xml:space="preserve"> work together to build a convincing, multi-faceted argument to support their position.</w:t>
      </w:r>
      <w:r>
        <w:rPr>
          <w:rFonts w:ascii="Century Schoolbook" w:hAnsi="Century Schoolbook"/>
        </w:rPr>
        <w:t xml:space="preserve"> </w:t>
      </w:r>
      <w:r w:rsidRPr="00DA44C3">
        <w:rPr>
          <w:rFonts w:ascii="Trebuchet MS" w:hAnsi="Trebuchet MS"/>
        </w:rPr>
        <w:t xml:space="preserve"> </w:t>
      </w:r>
      <w:r w:rsidR="002745C0">
        <w:rPr>
          <w:rFonts w:ascii="Trebuchet MS" w:hAnsi="Trebuchet MS"/>
        </w:rPr>
        <w:t xml:space="preserve">Opposing sides are also encouraged to work together to frame the debate and ensure that </w:t>
      </w:r>
      <w:r w:rsidR="00C604CC">
        <w:rPr>
          <w:rFonts w:ascii="Trebuchet MS" w:hAnsi="Trebuchet MS"/>
        </w:rPr>
        <w:t>both sides</w:t>
      </w:r>
      <w:r w:rsidR="002745C0">
        <w:rPr>
          <w:rFonts w:ascii="Trebuchet MS" w:hAnsi="Trebuchet MS"/>
        </w:rPr>
        <w:t xml:space="preserve"> are arguing about the same thing.</w:t>
      </w:r>
    </w:p>
    <w:p w:rsidR="006E78FD" w:rsidRDefault="00DA44C3">
      <w:pPr>
        <w:rPr>
          <w:rFonts w:ascii="Trebuchet MS" w:hAnsi="Trebuchet MS"/>
        </w:rPr>
      </w:pPr>
      <w:r w:rsidRPr="00DA44C3">
        <w:rPr>
          <w:rFonts w:ascii="Trebuchet MS" w:hAnsi="Trebuchet MS"/>
        </w:rPr>
        <w:lastRenderedPageBreak/>
        <w:t>The debates follow a relatively formal format for the first half wherein each student, in turn, delivers a 5-6 minute meaty statement supporting their position.  After all statements have been delivered, there is a free-form rebuttal session lasting approximately 15-20 minutes.  After the rebuttal between the debate team members, the debate is opened up to questions and input from the audience.</w:t>
      </w:r>
    </w:p>
    <w:p w:rsidR="00DA44C3" w:rsidRPr="007806A5" w:rsidRDefault="00DA44C3">
      <w:pPr>
        <w:rPr>
          <w:rFonts w:ascii="Trebuchet MS" w:hAnsi="Trebuchet MS"/>
          <w:sz w:val="18"/>
          <w:szCs w:val="18"/>
        </w:rPr>
      </w:pPr>
    </w:p>
    <w:p w:rsidR="00DA44C3" w:rsidRPr="00CC25B5" w:rsidRDefault="00DA44C3">
      <w:pPr>
        <w:rPr>
          <w:rFonts w:ascii="Trebuchet MS" w:hAnsi="Trebuchet MS"/>
        </w:rPr>
      </w:pPr>
      <w:r>
        <w:rPr>
          <w:rFonts w:ascii="Trebuchet MS" w:hAnsi="Trebuchet MS"/>
        </w:rPr>
        <w:t>There are two essays that each student must submit associated with the debate.  The first one</w:t>
      </w:r>
      <w:r w:rsidR="00691D5D">
        <w:rPr>
          <w:rFonts w:ascii="Trebuchet MS" w:hAnsi="Trebuchet MS"/>
        </w:rPr>
        <w:t xml:space="preserve">, </w:t>
      </w:r>
      <w:r>
        <w:rPr>
          <w:rFonts w:ascii="Trebuchet MS" w:hAnsi="Trebuchet MS"/>
        </w:rPr>
        <w:t>due on the day of the debate</w:t>
      </w:r>
      <w:r w:rsidR="00691D5D">
        <w:rPr>
          <w:rFonts w:ascii="Trebuchet MS" w:hAnsi="Trebuchet MS"/>
        </w:rPr>
        <w:t xml:space="preserve">, </w:t>
      </w:r>
      <w:r>
        <w:rPr>
          <w:rFonts w:ascii="Trebuchet MS" w:hAnsi="Trebuchet MS"/>
        </w:rPr>
        <w:t xml:space="preserve">requires students to articulate and support </w:t>
      </w:r>
      <w:r w:rsidR="00531C15">
        <w:rPr>
          <w:rFonts w:ascii="Trebuchet MS" w:hAnsi="Trebuchet MS"/>
        </w:rPr>
        <w:t>their response to the question of</w:t>
      </w:r>
      <w:r>
        <w:rPr>
          <w:rFonts w:ascii="Trebuchet MS" w:hAnsi="Trebuchet MS"/>
        </w:rPr>
        <w:t xml:space="preserve"> their upcoming debate in the format of an op-ed piece to a newspaper.  The second essay requires them to reflect on how preparing for the debate </w:t>
      </w:r>
      <w:r w:rsidR="00CC25B5" w:rsidRPr="00CC25B5">
        <w:rPr>
          <w:rFonts w:ascii="Trebuchet MS" w:hAnsi="Trebuchet MS"/>
        </w:rPr>
        <w:t xml:space="preserve">expanded their thinking on the general topic and specific debate question.  They are also asked to provide a critique of their debate research and performance </w:t>
      </w:r>
      <w:r w:rsidR="00691D5D">
        <w:rPr>
          <w:rFonts w:ascii="Trebuchet MS" w:hAnsi="Trebuchet MS"/>
        </w:rPr>
        <w:t>relative to</w:t>
      </w:r>
      <w:r w:rsidR="00CC25B5" w:rsidRPr="00CC25B5">
        <w:rPr>
          <w:rFonts w:ascii="Trebuchet MS" w:hAnsi="Trebuchet MS"/>
        </w:rPr>
        <w:t xml:space="preserve"> the course learning objectives.</w:t>
      </w:r>
    </w:p>
    <w:p w:rsidR="00691D5D" w:rsidRPr="00691D5D" w:rsidRDefault="00691D5D">
      <w:pPr>
        <w:rPr>
          <w:rFonts w:ascii="Trebuchet MS" w:hAnsi="Trebuchet MS"/>
        </w:rPr>
      </w:pPr>
      <w:r>
        <w:rPr>
          <w:rFonts w:ascii="Trebuchet MS" w:hAnsi="Trebuchet MS"/>
        </w:rPr>
        <w:t>The gu</w:t>
      </w:r>
      <w:r w:rsidRPr="00691D5D">
        <w:rPr>
          <w:rFonts w:ascii="Trebuchet MS" w:hAnsi="Trebuchet MS"/>
        </w:rPr>
        <w:t>idance documents provided to students for these assignments are available on request.</w:t>
      </w:r>
    </w:p>
    <w:p w:rsidR="007536CF" w:rsidRDefault="007536CF">
      <w:pPr>
        <w:rPr>
          <w:rFonts w:ascii="Trebuchet MS" w:hAnsi="Trebuchet MS"/>
        </w:rPr>
      </w:pPr>
    </w:p>
    <w:p w:rsidR="002745C0" w:rsidRDefault="00691D5D" w:rsidP="002745C0">
      <w:pPr>
        <w:rPr>
          <w:rFonts w:ascii="Trebuchet MS" w:hAnsi="Trebuchet MS"/>
          <w:u w:val="single"/>
        </w:rPr>
      </w:pPr>
      <w:r w:rsidRPr="00691D5D">
        <w:rPr>
          <w:rFonts w:ascii="Trebuchet MS" w:hAnsi="Trebuchet MS"/>
          <w:u w:val="single"/>
        </w:rPr>
        <w:t xml:space="preserve">Reflections on the Value of the Debate </w:t>
      </w:r>
    </w:p>
    <w:p w:rsidR="002745C0" w:rsidRPr="00531C15" w:rsidRDefault="002745C0" w:rsidP="002745C0">
      <w:pPr>
        <w:rPr>
          <w:rFonts w:ascii="Trebuchet MS" w:hAnsi="Trebuchet MS"/>
          <w:sz w:val="8"/>
          <w:szCs w:val="8"/>
          <w:u w:val="single"/>
        </w:rPr>
      </w:pPr>
    </w:p>
    <w:p w:rsidR="002745C0" w:rsidRDefault="002745C0" w:rsidP="002745C0">
      <w:pPr>
        <w:rPr>
          <w:rFonts w:ascii="Trebuchet MS" w:hAnsi="Trebuchet MS"/>
        </w:rPr>
      </w:pPr>
      <w:r>
        <w:rPr>
          <w:rFonts w:ascii="Trebuchet MS" w:hAnsi="Trebuchet MS"/>
        </w:rPr>
        <w:t>T</w:t>
      </w:r>
      <w:r w:rsidRPr="00D469FA">
        <w:rPr>
          <w:rFonts w:ascii="Trebuchet MS" w:hAnsi="Trebuchet MS"/>
        </w:rPr>
        <w:t xml:space="preserve">he debates </w:t>
      </w:r>
      <w:r>
        <w:rPr>
          <w:rFonts w:ascii="Trebuchet MS" w:hAnsi="Trebuchet MS"/>
        </w:rPr>
        <w:t>provide</w:t>
      </w:r>
      <w:r w:rsidRPr="00D469FA">
        <w:rPr>
          <w:rFonts w:ascii="Trebuchet MS" w:hAnsi="Trebuchet MS"/>
        </w:rPr>
        <w:t xml:space="preserve"> students </w:t>
      </w:r>
      <w:r>
        <w:rPr>
          <w:rFonts w:ascii="Trebuchet MS" w:hAnsi="Trebuchet MS"/>
        </w:rPr>
        <w:t xml:space="preserve">with </w:t>
      </w:r>
      <w:r w:rsidRPr="00D469FA">
        <w:rPr>
          <w:rFonts w:ascii="Trebuchet MS" w:hAnsi="Trebuchet MS"/>
        </w:rPr>
        <w:t xml:space="preserve">a great </w:t>
      </w:r>
      <w:r>
        <w:rPr>
          <w:rFonts w:ascii="Trebuchet MS" w:hAnsi="Trebuchet MS"/>
        </w:rPr>
        <w:t xml:space="preserve">framework and </w:t>
      </w:r>
      <w:r w:rsidRPr="00D469FA">
        <w:rPr>
          <w:rFonts w:ascii="Trebuchet MS" w:hAnsi="Trebuchet MS"/>
        </w:rPr>
        <w:t xml:space="preserve">venue to educate </w:t>
      </w:r>
      <w:r>
        <w:rPr>
          <w:rFonts w:ascii="Trebuchet MS" w:hAnsi="Trebuchet MS"/>
        </w:rPr>
        <w:t xml:space="preserve">each </w:t>
      </w:r>
      <w:r w:rsidRPr="00D469FA">
        <w:rPr>
          <w:rFonts w:ascii="Trebuchet MS" w:hAnsi="Trebuchet MS"/>
        </w:rPr>
        <w:t>other</w:t>
      </w:r>
      <w:r>
        <w:rPr>
          <w:rFonts w:ascii="Trebuchet MS" w:hAnsi="Trebuchet MS"/>
        </w:rPr>
        <w:t xml:space="preserve">.  The most successful debates are invariably the ones where </w:t>
      </w:r>
      <w:r w:rsidRPr="00DA44C3">
        <w:rPr>
          <w:rFonts w:ascii="Trebuchet MS" w:hAnsi="Trebuchet MS"/>
          <w:i/>
        </w:rPr>
        <w:t xml:space="preserve">all </w:t>
      </w:r>
      <w:r>
        <w:rPr>
          <w:rFonts w:ascii="Trebuchet MS" w:hAnsi="Trebuchet MS"/>
          <w:i/>
        </w:rPr>
        <w:t>four</w:t>
      </w:r>
      <w:r w:rsidRPr="00DA44C3">
        <w:rPr>
          <w:rFonts w:ascii="Trebuchet MS" w:hAnsi="Trebuchet MS"/>
          <w:i/>
        </w:rPr>
        <w:t xml:space="preserve"> debaters</w:t>
      </w:r>
      <w:r>
        <w:rPr>
          <w:rFonts w:ascii="Trebuchet MS" w:hAnsi="Trebuchet MS"/>
        </w:rPr>
        <w:t xml:space="preserve"> work together </w:t>
      </w:r>
      <w:r w:rsidR="00C604CC">
        <w:rPr>
          <w:rFonts w:ascii="Trebuchet MS" w:hAnsi="Trebuchet MS"/>
        </w:rPr>
        <w:t>with the goal of providing the most coherent</w:t>
      </w:r>
      <w:r w:rsidR="00531C15">
        <w:rPr>
          <w:rFonts w:ascii="Trebuchet MS" w:hAnsi="Trebuchet MS"/>
        </w:rPr>
        <w:t>,</w:t>
      </w:r>
      <w:r w:rsidR="00C604CC">
        <w:rPr>
          <w:rFonts w:ascii="Trebuchet MS" w:hAnsi="Trebuchet MS"/>
        </w:rPr>
        <w:t xml:space="preserve"> </w:t>
      </w:r>
      <w:r w:rsidR="00531C15">
        <w:rPr>
          <w:rFonts w:ascii="Trebuchet MS" w:hAnsi="Trebuchet MS"/>
        </w:rPr>
        <w:t xml:space="preserve">engaging, </w:t>
      </w:r>
      <w:r w:rsidR="00C604CC">
        <w:rPr>
          <w:rFonts w:ascii="Trebuchet MS" w:hAnsi="Trebuchet MS"/>
        </w:rPr>
        <w:t>and educational debate</w:t>
      </w:r>
      <w:r>
        <w:rPr>
          <w:rFonts w:ascii="Trebuchet MS" w:hAnsi="Trebuchet MS"/>
        </w:rPr>
        <w:t xml:space="preserve">. </w:t>
      </w:r>
      <w:r w:rsidR="00C604CC">
        <w:rPr>
          <w:rFonts w:ascii="Trebuchet MS" w:hAnsi="Trebuchet MS"/>
        </w:rPr>
        <w:t xml:space="preserve"> </w:t>
      </w:r>
      <w:r>
        <w:rPr>
          <w:rFonts w:ascii="Trebuchet MS" w:hAnsi="Trebuchet MS"/>
        </w:rPr>
        <w:t>Preparing for the debate also</w:t>
      </w:r>
      <w:r w:rsidRPr="00D469FA">
        <w:rPr>
          <w:rFonts w:ascii="Trebuchet MS" w:hAnsi="Trebuchet MS"/>
        </w:rPr>
        <w:t xml:space="preserve"> provide an excellent framework for in-depth learning on a topic and help</w:t>
      </w:r>
      <w:r>
        <w:rPr>
          <w:rFonts w:ascii="Trebuchet MS" w:hAnsi="Trebuchet MS"/>
        </w:rPr>
        <w:t>s</w:t>
      </w:r>
      <w:r w:rsidRPr="00D469FA">
        <w:rPr>
          <w:rFonts w:ascii="Trebuchet MS" w:hAnsi="Trebuchet MS"/>
        </w:rPr>
        <w:t xml:space="preserve"> </w:t>
      </w:r>
      <w:r>
        <w:rPr>
          <w:rFonts w:ascii="Trebuchet MS" w:hAnsi="Trebuchet MS"/>
        </w:rPr>
        <w:t xml:space="preserve">students </w:t>
      </w:r>
      <w:r w:rsidRPr="00D469FA">
        <w:rPr>
          <w:rFonts w:ascii="Trebuchet MS" w:hAnsi="Trebuchet MS"/>
        </w:rPr>
        <w:t>hone their critical thinking, organization, and presentation abilities.</w:t>
      </w:r>
    </w:p>
    <w:p w:rsidR="00C604CC" w:rsidRPr="007806A5" w:rsidRDefault="00C604CC" w:rsidP="002745C0">
      <w:pPr>
        <w:rPr>
          <w:rFonts w:ascii="Trebuchet MS" w:hAnsi="Trebuchet MS"/>
          <w:sz w:val="18"/>
          <w:szCs w:val="18"/>
        </w:rPr>
      </w:pPr>
    </w:p>
    <w:p w:rsidR="00531C15" w:rsidRDefault="00CC5653" w:rsidP="002745C0">
      <w:pPr>
        <w:rPr>
          <w:rFonts w:ascii="Trebuchet MS" w:hAnsi="Trebuchet MS"/>
        </w:rPr>
      </w:pPr>
      <w:r>
        <w:rPr>
          <w:rFonts w:ascii="Trebuchet MS" w:hAnsi="Trebuchet MS"/>
        </w:rPr>
        <w:t>Typically,</w:t>
      </w:r>
      <w:r w:rsidR="00531C15">
        <w:rPr>
          <w:rFonts w:ascii="Trebuchet MS" w:hAnsi="Trebuchet MS"/>
        </w:rPr>
        <w:t xml:space="preserve"> the best part of the debate experience is the whole class discussion </w:t>
      </w:r>
      <w:r>
        <w:rPr>
          <w:rFonts w:ascii="Trebuchet MS" w:hAnsi="Trebuchet MS"/>
        </w:rPr>
        <w:t>that springs from it.  Each debate relates directly to the readings of the day and the entire proceedings prompt all of the students to think deeper about the issues.  The debates also get the students to consider the ideologies of the authors of their readings and acknowledge their own worldviews that control their reactions to sustainability controversies.</w:t>
      </w:r>
      <w:r w:rsidR="00531C15">
        <w:rPr>
          <w:rFonts w:ascii="Trebuchet MS" w:hAnsi="Trebuchet MS"/>
        </w:rPr>
        <w:t xml:space="preserve"> </w:t>
      </w:r>
    </w:p>
    <w:p w:rsidR="00CC5653" w:rsidRPr="002908E9" w:rsidRDefault="00CC5653" w:rsidP="002745C0">
      <w:pPr>
        <w:rPr>
          <w:rFonts w:ascii="Trebuchet MS" w:hAnsi="Trebuchet MS"/>
          <w:sz w:val="18"/>
          <w:szCs w:val="18"/>
        </w:rPr>
      </w:pPr>
    </w:p>
    <w:p w:rsidR="002745C0" w:rsidRPr="00017EA6" w:rsidRDefault="001E07F0" w:rsidP="002745C0">
      <w:pPr>
        <w:rPr>
          <w:rFonts w:ascii="Trebuchet MS" w:hAnsi="Trebuchet MS"/>
        </w:rPr>
      </w:pPr>
      <w:r>
        <w:rPr>
          <w:rFonts w:ascii="Trebuchet MS" w:hAnsi="Trebuchet MS"/>
        </w:rPr>
        <w:t xml:space="preserve">What follows are two quotes from student reflections on their debate experience.  </w:t>
      </w:r>
      <w:r w:rsidRPr="002908E9">
        <w:rPr>
          <w:rFonts w:ascii="Trebuchet MS" w:hAnsi="Trebuchet MS"/>
          <w:b/>
          <w:i/>
        </w:rPr>
        <w:t>Every</w:t>
      </w:r>
      <w:r w:rsidRPr="002908E9">
        <w:rPr>
          <w:rFonts w:ascii="Trebuchet MS" w:hAnsi="Trebuchet MS"/>
          <w:b/>
        </w:rPr>
        <w:t xml:space="preserve"> </w:t>
      </w:r>
      <w:r>
        <w:rPr>
          <w:rFonts w:ascii="Trebuchet MS" w:hAnsi="Trebuchet MS"/>
        </w:rPr>
        <w:t>student reflection was remarkably positive with regard to their perceived learning gains.</w:t>
      </w:r>
    </w:p>
    <w:p w:rsidR="00691D5D" w:rsidRPr="007806A5" w:rsidRDefault="00691D5D">
      <w:pPr>
        <w:rPr>
          <w:rFonts w:ascii="Trebuchet MS" w:hAnsi="Trebuchet MS"/>
          <w:sz w:val="18"/>
          <w:szCs w:val="18"/>
          <w:u w:val="single"/>
        </w:rPr>
      </w:pPr>
    </w:p>
    <w:p w:rsidR="007806A5" w:rsidRDefault="00EC2315" w:rsidP="007806A5">
      <w:pPr>
        <w:ind w:left="180" w:right="180"/>
        <w:jc w:val="center"/>
        <w:rPr>
          <w:rFonts w:ascii="Trebuchet MS" w:hAnsi="Trebuchet MS"/>
          <w:sz w:val="20"/>
          <w:szCs w:val="20"/>
        </w:rPr>
      </w:pPr>
      <w:r w:rsidRPr="007806A5">
        <w:rPr>
          <w:rFonts w:ascii="Trebuchet MS" w:hAnsi="Trebuchet MS"/>
          <w:i/>
          <w:sz w:val="20"/>
          <w:szCs w:val="20"/>
        </w:rPr>
        <w:t>For more than a half-hour after our semi-scripted debate was over, we fielded questions from the audience and answered them with honest, supported positions that not only helped them understand the severity of the problem, but also gave them cause to reflect on their own lives and behavior.  What it did … was help open their eyes to their own ignorance, just as doing the research and preparation for the debate opened mine.  This, ultimately, thrilled me.  It thrilled me because it meant I had helped create positive change in my fellow man.  It thrilled me because it gave me an unusually fulfilling view of all the time I’d spent on research and writing for a class.</w:t>
      </w:r>
      <w:r w:rsidR="00D85DCA">
        <w:rPr>
          <w:rFonts w:ascii="Trebuchet MS" w:hAnsi="Trebuchet MS"/>
          <w:sz w:val="20"/>
          <w:szCs w:val="20"/>
        </w:rPr>
        <w:t xml:space="preserve"> </w:t>
      </w:r>
    </w:p>
    <w:p w:rsidR="00D85DCA" w:rsidRPr="001E07F0" w:rsidRDefault="00D85DCA" w:rsidP="00D85DCA">
      <w:pPr>
        <w:jc w:val="center"/>
        <w:rPr>
          <w:rFonts w:ascii="Trebuchet MS" w:hAnsi="Trebuchet MS"/>
          <w:i/>
          <w:sz w:val="20"/>
          <w:szCs w:val="20"/>
        </w:rPr>
      </w:pPr>
      <w:r w:rsidRPr="007806A5">
        <w:rPr>
          <w:rFonts w:ascii="Trebuchet MS" w:hAnsi="Trebuchet MS"/>
          <w:sz w:val="20"/>
          <w:szCs w:val="20"/>
        </w:rPr>
        <w:t>- from the reflective essay of Greg Spyridis, student in 2011 Water and Sustainability course</w:t>
      </w:r>
    </w:p>
    <w:p w:rsidR="00EC2315" w:rsidRPr="002908E9" w:rsidRDefault="00EC2315" w:rsidP="00EC2315">
      <w:pPr>
        <w:jc w:val="center"/>
        <w:rPr>
          <w:rFonts w:ascii="Trebuchet MS" w:hAnsi="Trebuchet MS"/>
          <w:sz w:val="18"/>
          <w:szCs w:val="18"/>
        </w:rPr>
      </w:pPr>
    </w:p>
    <w:p w:rsidR="002908E9" w:rsidRDefault="007806A5" w:rsidP="002908E9">
      <w:pPr>
        <w:ind w:left="90" w:right="90"/>
        <w:jc w:val="center"/>
        <w:rPr>
          <w:rFonts w:ascii="Trebuchet MS" w:hAnsi="Trebuchet MS"/>
          <w:sz w:val="20"/>
          <w:szCs w:val="20"/>
        </w:rPr>
      </w:pPr>
      <w:r w:rsidRPr="007806A5">
        <w:rPr>
          <w:rFonts w:ascii="Trebuchet MS" w:hAnsi="Trebuchet MS"/>
          <w:i/>
          <w:sz w:val="20"/>
          <w:szCs w:val="20"/>
        </w:rPr>
        <w:t>This experience has made me look forward to the next oppor</w:t>
      </w:r>
      <w:r w:rsidR="002908E9">
        <w:rPr>
          <w:rFonts w:ascii="Trebuchet MS" w:hAnsi="Trebuchet MS"/>
          <w:i/>
          <w:sz w:val="20"/>
          <w:szCs w:val="20"/>
        </w:rPr>
        <w:t>tunity I have to debate someone</w:t>
      </w:r>
      <w:r w:rsidRPr="007806A5">
        <w:rPr>
          <w:rFonts w:ascii="Trebuchet MS" w:hAnsi="Trebuchet MS"/>
          <w:i/>
          <w:sz w:val="20"/>
          <w:szCs w:val="20"/>
        </w:rPr>
        <w:t>.  It’s unfortunate, but many people who focus on environmental science do not focus on skills that would allow them to articulate their views effectively.  Because of this, they lose out to better public speakers.  Understanding how to debate will make it so those with answers to our environmental crisis will be able to get their points across to the public and enact genuine positive change.</w:t>
      </w:r>
      <w:r>
        <w:rPr>
          <w:rFonts w:ascii="Trebuchet MS" w:hAnsi="Trebuchet MS"/>
          <w:sz w:val="20"/>
          <w:szCs w:val="20"/>
        </w:rPr>
        <w:t xml:space="preserve">  </w:t>
      </w:r>
    </w:p>
    <w:p w:rsidR="007806A5" w:rsidRPr="00EC2315" w:rsidRDefault="007806A5" w:rsidP="002908E9">
      <w:pPr>
        <w:jc w:val="center"/>
        <w:rPr>
          <w:rFonts w:ascii="Trebuchet MS" w:hAnsi="Trebuchet MS"/>
          <w:sz w:val="20"/>
          <w:szCs w:val="20"/>
        </w:rPr>
      </w:pPr>
      <w:r w:rsidRPr="007806A5">
        <w:rPr>
          <w:rFonts w:ascii="Trebuchet MS" w:hAnsi="Trebuchet MS"/>
          <w:sz w:val="20"/>
          <w:szCs w:val="20"/>
        </w:rPr>
        <w:t xml:space="preserve">- from the reflective essay of </w:t>
      </w:r>
      <w:r>
        <w:rPr>
          <w:rFonts w:ascii="Trebuchet MS" w:hAnsi="Trebuchet MS"/>
          <w:sz w:val="20"/>
          <w:szCs w:val="20"/>
        </w:rPr>
        <w:t xml:space="preserve">Jonathan </w:t>
      </w:r>
      <w:proofErr w:type="spellStart"/>
      <w:r>
        <w:rPr>
          <w:rFonts w:ascii="Trebuchet MS" w:hAnsi="Trebuchet MS"/>
          <w:sz w:val="20"/>
          <w:szCs w:val="20"/>
        </w:rPr>
        <w:t>Oxorn</w:t>
      </w:r>
      <w:proofErr w:type="spellEnd"/>
      <w:r w:rsidRPr="007806A5">
        <w:rPr>
          <w:rFonts w:ascii="Trebuchet MS" w:hAnsi="Trebuchet MS"/>
          <w:sz w:val="20"/>
          <w:szCs w:val="20"/>
        </w:rPr>
        <w:t>, student in 2011 Water and Sustainability course</w:t>
      </w:r>
    </w:p>
    <w:sectPr w:rsidR="007806A5" w:rsidRPr="00EC2315" w:rsidSect="00400EFB">
      <w:headerReference w:type="default" r:id="rId9"/>
      <w:pgSz w:w="12240" w:h="15840"/>
      <w:pgMar w:top="1152"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B2" w:rsidRDefault="005A0CB2" w:rsidP="00F02D3F">
      <w:pPr>
        <w:spacing w:line="240" w:lineRule="auto"/>
      </w:pPr>
      <w:r>
        <w:separator/>
      </w:r>
    </w:p>
  </w:endnote>
  <w:endnote w:type="continuationSeparator" w:id="0">
    <w:p w:rsidR="005A0CB2" w:rsidRDefault="005A0CB2" w:rsidP="00F02D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B2" w:rsidRDefault="005A0CB2" w:rsidP="00F02D3F">
      <w:pPr>
        <w:spacing w:line="240" w:lineRule="auto"/>
      </w:pPr>
      <w:r>
        <w:separator/>
      </w:r>
    </w:p>
  </w:footnote>
  <w:footnote w:type="continuationSeparator" w:id="0">
    <w:p w:rsidR="005A0CB2" w:rsidRDefault="005A0CB2" w:rsidP="00F02D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HeaderChar"/>
        <w:iCs/>
      </w:rPr>
      <w:alias w:val="Title"/>
      <w:id w:val="77738743"/>
      <w:placeholder>
        <w:docPart w:val="EEDF62975223471B8E3C05514E223429"/>
      </w:placeholder>
      <w:dataBinding w:prefixMappings="xmlns:ns0='http://schemas.openxmlformats.org/package/2006/metadata/core-properties' xmlns:ns1='http://purl.org/dc/elements/1.1/'" w:xpath="/ns0:coreProperties[1]/ns1:title[1]" w:storeItemID="{6C3C8BC8-F283-45AE-878A-BAB7291924A1}"/>
      <w:text/>
    </w:sdtPr>
    <w:sdtContent>
      <w:p w:rsidR="00F02D3F" w:rsidRDefault="00F02D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02D3F">
          <w:rPr>
            <w:rStyle w:val="HeaderChar"/>
            <w:iCs/>
          </w:rPr>
          <w:t>Eighth International Conference on Environmental, Cultural, Economic and Social Sustainability  Developing Models for Sustainability 101 – Course Activities Example</w:t>
        </w:r>
      </w:p>
    </w:sdtContent>
  </w:sdt>
  <w:p w:rsidR="00F02D3F" w:rsidRDefault="00F02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06823"/>
    <w:multiLevelType w:val="hybridMultilevel"/>
    <w:tmpl w:val="F2BC98CE"/>
    <w:lvl w:ilvl="0" w:tplc="7EBEDF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C1E79"/>
    <w:multiLevelType w:val="hybridMultilevel"/>
    <w:tmpl w:val="75AE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334E9"/>
    <w:multiLevelType w:val="hybridMultilevel"/>
    <w:tmpl w:val="AACE4622"/>
    <w:lvl w:ilvl="0" w:tplc="6232B80E">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734FA"/>
    <w:multiLevelType w:val="hybridMultilevel"/>
    <w:tmpl w:val="9D344D0E"/>
    <w:lvl w:ilvl="0" w:tplc="62721F2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02D3F"/>
    <w:rsid w:val="00017EA6"/>
    <w:rsid w:val="00165D91"/>
    <w:rsid w:val="001A74D2"/>
    <w:rsid w:val="001E07F0"/>
    <w:rsid w:val="002665C6"/>
    <w:rsid w:val="002745C0"/>
    <w:rsid w:val="002908E9"/>
    <w:rsid w:val="003A4ABE"/>
    <w:rsid w:val="003C41EE"/>
    <w:rsid w:val="003E2DD2"/>
    <w:rsid w:val="00400EFB"/>
    <w:rsid w:val="00531C15"/>
    <w:rsid w:val="005A0CB2"/>
    <w:rsid w:val="00691D5D"/>
    <w:rsid w:val="006E78FD"/>
    <w:rsid w:val="00702115"/>
    <w:rsid w:val="007536CF"/>
    <w:rsid w:val="007806A5"/>
    <w:rsid w:val="00895FAE"/>
    <w:rsid w:val="00A831AD"/>
    <w:rsid w:val="00B320F4"/>
    <w:rsid w:val="00B864DE"/>
    <w:rsid w:val="00C604CC"/>
    <w:rsid w:val="00CC25B5"/>
    <w:rsid w:val="00CC5653"/>
    <w:rsid w:val="00D469FA"/>
    <w:rsid w:val="00D85DCA"/>
    <w:rsid w:val="00DA44C3"/>
    <w:rsid w:val="00DE0715"/>
    <w:rsid w:val="00EC2315"/>
    <w:rsid w:val="00ED1160"/>
    <w:rsid w:val="00F02D3F"/>
    <w:rsid w:val="00FC3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D3F"/>
    <w:pPr>
      <w:tabs>
        <w:tab w:val="center" w:pos="4680"/>
        <w:tab w:val="right" w:pos="9360"/>
      </w:tabs>
      <w:spacing w:line="240" w:lineRule="auto"/>
    </w:pPr>
  </w:style>
  <w:style w:type="character" w:customStyle="1" w:styleId="HeaderChar">
    <w:name w:val="Header Char"/>
    <w:basedOn w:val="DefaultParagraphFont"/>
    <w:link w:val="Header"/>
    <w:uiPriority w:val="99"/>
    <w:rsid w:val="00F02D3F"/>
  </w:style>
  <w:style w:type="paragraph" w:styleId="Footer">
    <w:name w:val="footer"/>
    <w:basedOn w:val="Normal"/>
    <w:link w:val="FooterChar"/>
    <w:uiPriority w:val="99"/>
    <w:unhideWhenUsed/>
    <w:rsid w:val="00F02D3F"/>
    <w:pPr>
      <w:tabs>
        <w:tab w:val="center" w:pos="4680"/>
        <w:tab w:val="right" w:pos="9360"/>
      </w:tabs>
      <w:spacing w:line="240" w:lineRule="auto"/>
    </w:pPr>
  </w:style>
  <w:style w:type="character" w:customStyle="1" w:styleId="FooterChar">
    <w:name w:val="Footer Char"/>
    <w:basedOn w:val="DefaultParagraphFont"/>
    <w:link w:val="Footer"/>
    <w:uiPriority w:val="99"/>
    <w:rsid w:val="00F02D3F"/>
  </w:style>
  <w:style w:type="paragraph" w:styleId="BalloonText">
    <w:name w:val="Balloon Text"/>
    <w:basedOn w:val="Normal"/>
    <w:link w:val="BalloonTextChar"/>
    <w:uiPriority w:val="99"/>
    <w:semiHidden/>
    <w:unhideWhenUsed/>
    <w:rsid w:val="00F02D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3F"/>
    <w:rPr>
      <w:rFonts w:ascii="Tahoma" w:hAnsi="Tahoma" w:cs="Tahoma"/>
      <w:sz w:val="16"/>
      <w:szCs w:val="16"/>
    </w:rPr>
  </w:style>
  <w:style w:type="character" w:styleId="Hyperlink">
    <w:name w:val="Hyperlink"/>
    <w:basedOn w:val="DefaultParagraphFont"/>
    <w:uiPriority w:val="99"/>
    <w:unhideWhenUsed/>
    <w:rsid w:val="00017EA6"/>
    <w:rPr>
      <w:color w:val="0000FF" w:themeColor="hyperlink"/>
      <w:u w:val="single"/>
    </w:rPr>
  </w:style>
  <w:style w:type="paragraph" w:styleId="ListParagraph">
    <w:name w:val="List Paragraph"/>
    <w:basedOn w:val="Normal"/>
    <w:uiPriority w:val="34"/>
    <w:qFormat/>
    <w:rsid w:val="00753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D3F"/>
    <w:pPr>
      <w:tabs>
        <w:tab w:val="center" w:pos="4680"/>
        <w:tab w:val="right" w:pos="9360"/>
      </w:tabs>
      <w:spacing w:line="240" w:lineRule="auto"/>
    </w:pPr>
  </w:style>
  <w:style w:type="character" w:customStyle="1" w:styleId="HeaderChar">
    <w:name w:val="Header Char"/>
    <w:basedOn w:val="DefaultParagraphFont"/>
    <w:link w:val="Header"/>
    <w:uiPriority w:val="99"/>
    <w:rsid w:val="00F02D3F"/>
  </w:style>
  <w:style w:type="paragraph" w:styleId="Footer">
    <w:name w:val="footer"/>
    <w:basedOn w:val="Normal"/>
    <w:link w:val="FooterChar"/>
    <w:uiPriority w:val="99"/>
    <w:unhideWhenUsed/>
    <w:rsid w:val="00F02D3F"/>
    <w:pPr>
      <w:tabs>
        <w:tab w:val="center" w:pos="4680"/>
        <w:tab w:val="right" w:pos="9360"/>
      </w:tabs>
      <w:spacing w:line="240" w:lineRule="auto"/>
    </w:pPr>
  </w:style>
  <w:style w:type="character" w:customStyle="1" w:styleId="FooterChar">
    <w:name w:val="Footer Char"/>
    <w:basedOn w:val="DefaultParagraphFont"/>
    <w:link w:val="Footer"/>
    <w:uiPriority w:val="99"/>
    <w:rsid w:val="00F02D3F"/>
  </w:style>
  <w:style w:type="paragraph" w:styleId="BalloonText">
    <w:name w:val="Balloon Text"/>
    <w:basedOn w:val="Normal"/>
    <w:link w:val="BalloonTextChar"/>
    <w:uiPriority w:val="99"/>
    <w:semiHidden/>
    <w:unhideWhenUsed/>
    <w:rsid w:val="00F02D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3F"/>
    <w:rPr>
      <w:rFonts w:ascii="Tahoma" w:hAnsi="Tahoma" w:cs="Tahoma"/>
      <w:sz w:val="16"/>
      <w:szCs w:val="16"/>
    </w:rPr>
  </w:style>
  <w:style w:type="character" w:styleId="Hyperlink">
    <w:name w:val="Hyperlink"/>
    <w:basedOn w:val="DefaultParagraphFont"/>
    <w:uiPriority w:val="99"/>
    <w:unhideWhenUsed/>
    <w:rsid w:val="00017EA6"/>
    <w:rPr>
      <w:color w:val="0000FF" w:themeColor="hyperlink"/>
      <w:u w:val="single"/>
    </w:rPr>
  </w:style>
  <w:style w:type="paragraph" w:styleId="ListParagraph">
    <w:name w:val="List Paragraph"/>
    <w:basedOn w:val="Normal"/>
    <w:uiPriority w:val="34"/>
    <w:qFormat/>
    <w:rsid w:val="007536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rturner1/Sustainability/BIS%20392_SYLLAB11.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turner@uw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DF62975223471B8E3C05514E223429"/>
        <w:category>
          <w:name w:val="General"/>
          <w:gallery w:val="placeholder"/>
        </w:category>
        <w:types>
          <w:type w:val="bbPlcHdr"/>
        </w:types>
        <w:behaviors>
          <w:behavior w:val="content"/>
        </w:behaviors>
        <w:guid w:val="{C48C6561-EF15-4567-B6D7-AEAD1F65DBA2}"/>
      </w:docPartPr>
      <w:docPartBody>
        <w:p w:rsidR="00F27C95" w:rsidRDefault="002A364C" w:rsidP="002A364C">
          <w:pPr>
            <w:pStyle w:val="EEDF62975223471B8E3C05514E2234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2A364C"/>
    <w:rsid w:val="0005170C"/>
    <w:rsid w:val="002A364C"/>
    <w:rsid w:val="00330330"/>
    <w:rsid w:val="00AE7ABE"/>
    <w:rsid w:val="00EC1978"/>
    <w:rsid w:val="00F2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F62975223471B8E3C05514E223429">
    <w:name w:val="EEDF62975223471B8E3C05514E223429"/>
    <w:rsid w:val="002A364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Eighth International Conference on Environmental, Cultural, Economic and Social Sustainability  Developing Models for Sustainability 101 – Course Activities Example</vt:lpstr>
    </vt:vector>
  </TitlesOfParts>
  <Company>Microsoft</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 International Conference on Environmental, Cultural, Economic and Social Sustainability  Developing Models for Sustainability 101 – Course Activities Example</dc:title>
  <dc:creator>Neko</dc:creator>
  <cp:lastModifiedBy>rturner</cp:lastModifiedBy>
  <cp:revision>7</cp:revision>
  <dcterms:created xsi:type="dcterms:W3CDTF">2012-01-07T21:52:00Z</dcterms:created>
  <dcterms:modified xsi:type="dcterms:W3CDTF">2012-01-09T21:57:00Z</dcterms:modified>
</cp:coreProperties>
</file>