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C8" w:rsidRDefault="008279C8">
      <w:pPr>
        <w:pStyle w:val="Header"/>
        <w:tabs>
          <w:tab w:val="clear" w:pos="4320"/>
          <w:tab w:val="clear" w:pos="8640"/>
        </w:tabs>
        <w:jc w:val="center"/>
        <w:rPr>
          <w:b/>
          <w:bCs/>
          <w:sz w:val="28"/>
        </w:rPr>
      </w:pPr>
    </w:p>
    <w:p w:rsidR="008279C8" w:rsidRDefault="00246B78">
      <w:pPr>
        <w:pStyle w:val="Header"/>
        <w:tabs>
          <w:tab w:val="clear" w:pos="4320"/>
          <w:tab w:val="clear" w:pos="8640"/>
        </w:tabs>
        <w:jc w:val="center"/>
        <w:rPr>
          <w:b/>
          <w:bCs/>
          <w:sz w:val="28"/>
        </w:rPr>
      </w:pPr>
      <w:r>
        <w:rPr>
          <w:b/>
          <w:bCs/>
          <w:sz w:val="28"/>
        </w:rPr>
        <w:t>Ant Farm Tracer Test Model</w:t>
      </w:r>
    </w:p>
    <w:p w:rsidR="0097054C" w:rsidRDefault="00586F8F">
      <w:pPr>
        <w:pStyle w:val="Header"/>
        <w:tabs>
          <w:tab w:val="clear" w:pos="4320"/>
          <w:tab w:val="clear" w:pos="8640"/>
        </w:tabs>
        <w:jc w:val="center"/>
        <w:rPr>
          <w:b/>
          <w:bCs/>
          <w:sz w:val="28"/>
        </w:rPr>
      </w:pPr>
      <w:r>
        <w:rPr>
          <w:b/>
          <w:bCs/>
          <w:sz w:val="28"/>
        </w:rPr>
        <w:t xml:space="preserve">Due </w:t>
      </w:r>
      <w:r w:rsidR="00246B78">
        <w:rPr>
          <w:b/>
          <w:bCs/>
          <w:sz w:val="28"/>
        </w:rPr>
        <w:t>Date:  November 21, 2012</w:t>
      </w:r>
    </w:p>
    <w:p w:rsidR="008279C8" w:rsidRDefault="008279C8">
      <w:pPr>
        <w:pStyle w:val="Header"/>
        <w:tabs>
          <w:tab w:val="clear" w:pos="4320"/>
          <w:tab w:val="clear" w:pos="8640"/>
        </w:tabs>
      </w:pPr>
    </w:p>
    <w:p w:rsidR="008279C8" w:rsidRDefault="00246B78">
      <w:pPr>
        <w:pStyle w:val="Header"/>
        <w:tabs>
          <w:tab w:val="clear" w:pos="4320"/>
          <w:tab w:val="clear" w:pos="8640"/>
        </w:tabs>
      </w:pPr>
      <w:r>
        <w:t>In this exercise, we’ll evaluate how contaminants and other chemicals move through an aquifer, focusing on the influence of heterogeneity.  To do this, we’ll use an aquifer analog model (the Ant Farm).  I have four tanks set up, so it’ll be crowded but everyone should try to participate.</w:t>
      </w:r>
    </w:p>
    <w:p w:rsidR="00246B78" w:rsidRDefault="00246B78">
      <w:pPr>
        <w:pStyle w:val="Header"/>
        <w:tabs>
          <w:tab w:val="clear" w:pos="4320"/>
          <w:tab w:val="clear" w:pos="8640"/>
        </w:tabs>
      </w:pPr>
    </w:p>
    <w:p w:rsidR="00246B78" w:rsidRPr="00961E8E" w:rsidRDefault="00246B78">
      <w:pPr>
        <w:pStyle w:val="Header"/>
        <w:tabs>
          <w:tab w:val="clear" w:pos="4320"/>
          <w:tab w:val="clear" w:pos="8640"/>
        </w:tabs>
        <w:rPr>
          <w:b/>
        </w:rPr>
      </w:pPr>
      <w:r w:rsidRPr="00961E8E">
        <w:rPr>
          <w:b/>
        </w:rPr>
        <w:t>Objectives:</w:t>
      </w:r>
    </w:p>
    <w:p w:rsidR="00246B78" w:rsidRDefault="00246B78" w:rsidP="00246B78">
      <w:pPr>
        <w:pStyle w:val="Header"/>
        <w:numPr>
          <w:ilvl w:val="0"/>
          <w:numId w:val="10"/>
        </w:numPr>
        <w:tabs>
          <w:tab w:val="clear" w:pos="4320"/>
          <w:tab w:val="clear" w:pos="8640"/>
        </w:tabs>
      </w:pPr>
      <w:r>
        <w:t>Students will be able to describe the influence of heterogeneity on solute transport.</w:t>
      </w:r>
    </w:p>
    <w:p w:rsidR="00246B78" w:rsidRDefault="00246B78" w:rsidP="00246B78">
      <w:pPr>
        <w:pStyle w:val="Header"/>
        <w:numPr>
          <w:ilvl w:val="0"/>
          <w:numId w:val="10"/>
        </w:numPr>
        <w:tabs>
          <w:tab w:val="clear" w:pos="4320"/>
          <w:tab w:val="clear" w:pos="8640"/>
        </w:tabs>
      </w:pPr>
      <w:r>
        <w:t>Students will be able to produce a breakthrough curve and interpret the form of the breakthrough curve distribution, reporting how this relates to relative groundwater flow velocities.</w:t>
      </w:r>
    </w:p>
    <w:p w:rsidR="008279C8" w:rsidRDefault="008279C8">
      <w:pPr>
        <w:pStyle w:val="Header"/>
        <w:tabs>
          <w:tab w:val="clear" w:pos="4320"/>
          <w:tab w:val="clear" w:pos="8640"/>
        </w:tabs>
      </w:pPr>
    </w:p>
    <w:p w:rsidR="0052130B" w:rsidRDefault="0052130B">
      <w:pPr>
        <w:pStyle w:val="Header"/>
        <w:tabs>
          <w:tab w:val="clear" w:pos="4320"/>
          <w:tab w:val="clear" w:pos="8640"/>
        </w:tabs>
      </w:pPr>
      <w:r>
        <w:t>You will be putting a fluorescein dye tracer into the ant farm.  We’ll introduce the dye at a set concentration at time zero (t</w:t>
      </w:r>
      <w:r>
        <w:rPr>
          <w:vertAlign w:val="subscript"/>
        </w:rPr>
        <w:t>0</w:t>
      </w:r>
      <w:r>
        <w:t>), and see how long it takes for the dye to move through the model.  We’ll record breakthrough concentrations at the outflow end of the tank at one minute intervals, measuring the concentrations using the spectrophotometer.  We’ll also observe the tracer as it migrates through the heterogeneous ant farm model.  Finally, we’ll analyze the breakthrough curve to estimate effective hydraulic conductivity (K) and look at the form of dispersion in heterogeneous aquifers.</w:t>
      </w:r>
    </w:p>
    <w:p w:rsidR="00961E8E" w:rsidRDefault="00961E8E">
      <w:pPr>
        <w:pStyle w:val="Header"/>
        <w:tabs>
          <w:tab w:val="clear" w:pos="4320"/>
          <w:tab w:val="clear" w:pos="8640"/>
        </w:tabs>
      </w:pPr>
    </w:p>
    <w:p w:rsidR="00961E8E" w:rsidRDefault="00961E8E">
      <w:pPr>
        <w:pStyle w:val="Header"/>
        <w:tabs>
          <w:tab w:val="clear" w:pos="4320"/>
          <w:tab w:val="clear" w:pos="8640"/>
        </w:tabs>
      </w:pPr>
      <w:r>
        <w:t>Fluorescein is an EPA approved tracer that can be released into drinking water.  So, we can pour the leftovers down the drain when we’re done.</w:t>
      </w:r>
    </w:p>
    <w:p w:rsidR="0052130B" w:rsidRPr="0052130B" w:rsidRDefault="0052130B">
      <w:pPr>
        <w:pStyle w:val="Header"/>
        <w:tabs>
          <w:tab w:val="clear" w:pos="4320"/>
          <w:tab w:val="clear" w:pos="8640"/>
        </w:tabs>
      </w:pPr>
    </w:p>
    <w:p w:rsidR="0052130B" w:rsidRDefault="0052130B">
      <w:pPr>
        <w:pStyle w:val="Header"/>
        <w:tabs>
          <w:tab w:val="clear" w:pos="4320"/>
          <w:tab w:val="clear" w:pos="8640"/>
        </w:tabs>
      </w:pPr>
    </w:p>
    <w:p w:rsidR="00246B78" w:rsidRPr="00961E8E" w:rsidRDefault="00246B78">
      <w:pPr>
        <w:pStyle w:val="Header"/>
        <w:tabs>
          <w:tab w:val="clear" w:pos="4320"/>
          <w:tab w:val="clear" w:pos="8640"/>
        </w:tabs>
        <w:rPr>
          <w:b/>
        </w:rPr>
      </w:pPr>
      <w:r w:rsidRPr="00961E8E">
        <w:rPr>
          <w:b/>
        </w:rPr>
        <w:t>The tasks:</w:t>
      </w:r>
    </w:p>
    <w:p w:rsidR="00246B78" w:rsidRDefault="00246B78">
      <w:pPr>
        <w:pStyle w:val="Header"/>
        <w:tabs>
          <w:tab w:val="clear" w:pos="4320"/>
          <w:tab w:val="clear" w:pos="8640"/>
        </w:tabs>
      </w:pPr>
    </w:p>
    <w:p w:rsidR="00246B78" w:rsidRDefault="00246B78">
      <w:pPr>
        <w:pStyle w:val="Header"/>
        <w:tabs>
          <w:tab w:val="clear" w:pos="4320"/>
          <w:tab w:val="clear" w:pos="8640"/>
        </w:tabs>
      </w:pPr>
      <w:r>
        <w:t>Each team has an ant farm model.  You will have to divide the work up among you.  We will conduct the experiment as follows:</w:t>
      </w:r>
    </w:p>
    <w:p w:rsidR="00246B78" w:rsidRDefault="00246B78">
      <w:pPr>
        <w:pStyle w:val="Header"/>
        <w:tabs>
          <w:tab w:val="clear" w:pos="4320"/>
          <w:tab w:val="clear" w:pos="8640"/>
        </w:tabs>
      </w:pPr>
    </w:p>
    <w:p w:rsidR="00246B78" w:rsidRDefault="00246B78" w:rsidP="00246B78">
      <w:pPr>
        <w:pStyle w:val="Header"/>
        <w:numPr>
          <w:ilvl w:val="0"/>
          <w:numId w:val="11"/>
        </w:numPr>
        <w:tabs>
          <w:tab w:val="clear" w:pos="4320"/>
          <w:tab w:val="clear" w:pos="8640"/>
        </w:tabs>
      </w:pPr>
      <w:r>
        <w:t>Be sure the ant farm is at steady state – this means that outflow is relatively constant.  You need to watch the inflow bottle to be sure it doesn’t go dry….</w:t>
      </w:r>
    </w:p>
    <w:p w:rsidR="0052130B" w:rsidRDefault="00B03277" w:rsidP="00246B78">
      <w:pPr>
        <w:pStyle w:val="Header"/>
        <w:numPr>
          <w:ilvl w:val="0"/>
          <w:numId w:val="11"/>
        </w:numPr>
        <w:tabs>
          <w:tab w:val="clear" w:pos="4320"/>
          <w:tab w:val="clear" w:pos="8640"/>
        </w:tabs>
      </w:pPr>
      <w:r>
        <w:rPr>
          <w:b/>
          <w:i/>
        </w:rPr>
        <w:t>Draw a sketch of the sediment distribution.  This should be as close to scale as possible….</w:t>
      </w:r>
    </w:p>
    <w:p w:rsidR="0043438D" w:rsidRDefault="00246B78" w:rsidP="00246B78">
      <w:pPr>
        <w:pStyle w:val="Header"/>
        <w:numPr>
          <w:ilvl w:val="0"/>
          <w:numId w:val="11"/>
        </w:numPr>
        <w:tabs>
          <w:tab w:val="clear" w:pos="4320"/>
          <w:tab w:val="clear" w:pos="8640"/>
        </w:tabs>
      </w:pPr>
      <w:r>
        <w:t>Once the ant farm is at steady state</w:t>
      </w:r>
      <w:r w:rsidR="0043438D">
        <w:t>, measure the discharge rate at the outflow port.</w:t>
      </w:r>
    </w:p>
    <w:p w:rsidR="00246B78" w:rsidRDefault="0043438D" w:rsidP="00246B78">
      <w:pPr>
        <w:pStyle w:val="Header"/>
        <w:numPr>
          <w:ilvl w:val="0"/>
          <w:numId w:val="11"/>
        </w:numPr>
        <w:tabs>
          <w:tab w:val="clear" w:pos="4320"/>
          <w:tab w:val="clear" w:pos="8640"/>
        </w:tabs>
      </w:pPr>
      <w:r>
        <w:t>A</w:t>
      </w:r>
      <w:r w:rsidR="00246B78">
        <w:t xml:space="preserve">dd </w:t>
      </w:r>
      <w:r w:rsidR="0052130B">
        <w:t>fluorescein dye to the input portal</w:t>
      </w:r>
      <w:r>
        <w:t xml:space="preserve"> to bring it up to a set concentration (we’ll give you the right amount to add)</w:t>
      </w:r>
      <w:r w:rsidR="0052130B">
        <w:t>, then switch the inflow reservoir bottle to the set concentration of fluorescein (we’ll have a supply of this chemical).</w:t>
      </w:r>
      <w:r w:rsidR="00B03277">
        <w:t xml:space="preserve">  Start the timer so you know the start time of the experiment and can record </w:t>
      </w:r>
      <w:r w:rsidR="00961E8E">
        <w:t>breakthrough results from this time.</w:t>
      </w:r>
    </w:p>
    <w:p w:rsidR="00961E8E" w:rsidRDefault="0052130B" w:rsidP="00246B78">
      <w:pPr>
        <w:pStyle w:val="Header"/>
        <w:numPr>
          <w:ilvl w:val="0"/>
          <w:numId w:val="11"/>
        </w:numPr>
        <w:tabs>
          <w:tab w:val="clear" w:pos="4320"/>
          <w:tab w:val="clear" w:pos="8640"/>
        </w:tabs>
      </w:pPr>
      <w:r>
        <w:t xml:space="preserve">Observe the </w:t>
      </w:r>
      <w:r w:rsidR="00B03277">
        <w:t xml:space="preserve">front of the tracer as it moves through the model.  </w:t>
      </w:r>
      <w:r w:rsidR="00B03277">
        <w:rPr>
          <w:b/>
          <w:i/>
        </w:rPr>
        <w:t>Add this front at different times</w:t>
      </w:r>
      <w:r w:rsidR="00961E8E">
        <w:rPr>
          <w:b/>
          <w:i/>
        </w:rPr>
        <w:t xml:space="preserve"> to your sketch of the ant farm.</w:t>
      </w:r>
    </w:p>
    <w:p w:rsidR="00961E8E" w:rsidRDefault="00961E8E" w:rsidP="00246B78">
      <w:pPr>
        <w:pStyle w:val="Header"/>
        <w:numPr>
          <w:ilvl w:val="0"/>
          <w:numId w:val="11"/>
        </w:numPr>
        <w:tabs>
          <w:tab w:val="clear" w:pos="4320"/>
          <w:tab w:val="clear" w:pos="8640"/>
        </w:tabs>
      </w:pPr>
      <w:r>
        <w:t xml:space="preserve">As the tracer gets closer to the </w:t>
      </w:r>
      <w:proofErr w:type="spellStart"/>
      <w:r>
        <w:t>downgradient</w:t>
      </w:r>
      <w:proofErr w:type="spellEnd"/>
      <w:r>
        <w:t xml:space="preserve"> side of the model, start collecting samples at one minute intervals.  Take the sample to the </w:t>
      </w:r>
      <w:proofErr w:type="spellStart"/>
      <w:r>
        <w:t>photospectrometer</w:t>
      </w:r>
      <w:proofErr w:type="spellEnd"/>
      <w:r>
        <w:t>, run it, and record the time of the sample and the concentration in the sample on your datasheet.</w:t>
      </w:r>
      <w:r w:rsidR="00A95B6D">
        <w:t xml:space="preserve">  </w:t>
      </w:r>
      <w:r w:rsidR="00A95B6D">
        <w:rPr>
          <w:b/>
          <w:i/>
        </w:rPr>
        <w:t>One of you will have to stir the outlet end so the concentration is uniform and represents the outflow column concentration.</w:t>
      </w:r>
    </w:p>
    <w:p w:rsidR="00A95B6D" w:rsidRDefault="00961E8E" w:rsidP="00A95B6D">
      <w:pPr>
        <w:pStyle w:val="Header"/>
        <w:numPr>
          <w:ilvl w:val="0"/>
          <w:numId w:val="11"/>
        </w:numPr>
        <w:tabs>
          <w:tab w:val="clear" w:pos="4320"/>
          <w:tab w:val="clear" w:pos="8640"/>
        </w:tabs>
      </w:pPr>
      <w:r>
        <w:t>Continue to collect samples and evaluate the concen</w:t>
      </w:r>
      <w:r w:rsidR="00A95B6D">
        <w:t>trations for as long as you can</w:t>
      </w:r>
    </w:p>
    <w:p w:rsidR="0052130B" w:rsidRDefault="00A95B6D" w:rsidP="00A95B6D">
      <w:pPr>
        <w:pStyle w:val="Header"/>
        <w:numPr>
          <w:ilvl w:val="0"/>
          <w:numId w:val="11"/>
        </w:numPr>
        <w:tabs>
          <w:tab w:val="clear" w:pos="4320"/>
          <w:tab w:val="clear" w:pos="8640"/>
        </w:tabs>
      </w:pPr>
      <w:r>
        <w:t>After we finish the test, start flushing fresh water into the model.</w:t>
      </w:r>
      <w:r w:rsidR="00961E8E">
        <w:t xml:space="preserve">  </w:t>
      </w:r>
      <w:r w:rsidR="00B03277" w:rsidRPr="00A95B6D">
        <w:rPr>
          <w:b/>
          <w:i/>
        </w:rPr>
        <w:t xml:space="preserve"> </w:t>
      </w:r>
    </w:p>
    <w:p w:rsidR="008279C8" w:rsidRDefault="008279C8">
      <w:pPr>
        <w:pStyle w:val="Header"/>
        <w:tabs>
          <w:tab w:val="clear" w:pos="4320"/>
          <w:tab w:val="clear" w:pos="8640"/>
        </w:tabs>
      </w:pPr>
    </w:p>
    <w:p w:rsidR="008279C8" w:rsidRPr="00A95B6D" w:rsidRDefault="00A95B6D">
      <w:pPr>
        <w:pStyle w:val="Header"/>
        <w:tabs>
          <w:tab w:val="clear" w:pos="4320"/>
          <w:tab w:val="clear" w:pos="8640"/>
        </w:tabs>
        <w:rPr>
          <w:b/>
        </w:rPr>
      </w:pPr>
      <w:r w:rsidRPr="00A95B6D">
        <w:rPr>
          <w:b/>
        </w:rPr>
        <w:t>Evaluation of the experiment:</w:t>
      </w:r>
    </w:p>
    <w:p w:rsidR="00A95B6D" w:rsidRDefault="00A95B6D">
      <w:pPr>
        <w:pStyle w:val="Header"/>
        <w:tabs>
          <w:tab w:val="clear" w:pos="4320"/>
          <w:tab w:val="clear" w:pos="8640"/>
        </w:tabs>
      </w:pPr>
    </w:p>
    <w:p w:rsidR="00A95B6D" w:rsidRDefault="00A95B6D">
      <w:pPr>
        <w:pStyle w:val="Header"/>
        <w:tabs>
          <w:tab w:val="clear" w:pos="4320"/>
          <w:tab w:val="clear" w:pos="8640"/>
        </w:tabs>
      </w:pPr>
      <w:r>
        <w:t xml:space="preserve">You should write up </w:t>
      </w:r>
      <w:r w:rsidR="00931BFB">
        <w:t xml:space="preserve">a report, following the rubric </w:t>
      </w:r>
      <w:r>
        <w:t>that includes the following:</w:t>
      </w:r>
    </w:p>
    <w:p w:rsidR="00A95B6D" w:rsidRDefault="00A95B6D">
      <w:pPr>
        <w:pStyle w:val="Header"/>
        <w:tabs>
          <w:tab w:val="clear" w:pos="4320"/>
          <w:tab w:val="clear" w:pos="8640"/>
        </w:tabs>
      </w:pPr>
    </w:p>
    <w:p w:rsidR="00A95B6D" w:rsidRDefault="00A95B6D" w:rsidP="00A95B6D">
      <w:pPr>
        <w:pStyle w:val="Header"/>
        <w:numPr>
          <w:ilvl w:val="0"/>
          <w:numId w:val="12"/>
        </w:numPr>
        <w:tabs>
          <w:tab w:val="clear" w:pos="4320"/>
          <w:tab w:val="clear" w:pos="8640"/>
        </w:tabs>
      </w:pPr>
      <w:r>
        <w:t>A qualitative description of how the tracer moved through the model.</w:t>
      </w:r>
      <w:r w:rsidR="0043438D">
        <w:t xml:space="preserve">  This should include a description of the influence of the heterogeneity on tracer movement.</w:t>
      </w:r>
    </w:p>
    <w:p w:rsidR="0043438D" w:rsidRDefault="0043438D" w:rsidP="0043438D">
      <w:pPr>
        <w:pStyle w:val="Header"/>
        <w:numPr>
          <w:ilvl w:val="1"/>
          <w:numId w:val="12"/>
        </w:numPr>
        <w:tabs>
          <w:tab w:val="clear" w:pos="4320"/>
          <w:tab w:val="clear" w:pos="8640"/>
        </w:tabs>
      </w:pPr>
      <w:r>
        <w:t>Be sure to look at other models that are running too….</w:t>
      </w:r>
      <w:proofErr w:type="gramStart"/>
      <w:r>
        <w:t>they’re</w:t>
      </w:r>
      <w:proofErr w:type="gramEnd"/>
      <w:r>
        <w:t xml:space="preserve"> all a little different.</w:t>
      </w:r>
    </w:p>
    <w:p w:rsidR="00A95B6D" w:rsidRDefault="00A95B6D" w:rsidP="00A95B6D">
      <w:pPr>
        <w:pStyle w:val="Header"/>
        <w:numPr>
          <w:ilvl w:val="0"/>
          <w:numId w:val="12"/>
        </w:numPr>
        <w:tabs>
          <w:tab w:val="clear" w:pos="4320"/>
          <w:tab w:val="clear" w:pos="8640"/>
        </w:tabs>
      </w:pPr>
      <w:r>
        <w:t>A diagram of the ant farm model, with your tracer front drawn for different times (you can use color for the different times).</w:t>
      </w:r>
    </w:p>
    <w:p w:rsidR="00A95B6D" w:rsidRDefault="00A95B6D" w:rsidP="00A95B6D">
      <w:pPr>
        <w:pStyle w:val="Header"/>
        <w:numPr>
          <w:ilvl w:val="0"/>
          <w:numId w:val="12"/>
        </w:numPr>
        <w:tabs>
          <w:tab w:val="clear" w:pos="4320"/>
          <w:tab w:val="clear" w:pos="8640"/>
        </w:tabs>
      </w:pPr>
      <w:r>
        <w:t>A graph of breakthrough concentration (as a ratio of C/C</w:t>
      </w:r>
      <w:r>
        <w:rPr>
          <w:vertAlign w:val="subscript"/>
        </w:rPr>
        <w:t>0</w:t>
      </w:r>
      <w:r>
        <w:t>) with time, and a written interpretation about what the different parts of the curve represent (which part of the aquifer is represented by different parts of the curve).</w:t>
      </w:r>
    </w:p>
    <w:p w:rsidR="00A95B6D" w:rsidRDefault="00A95B6D" w:rsidP="00A95B6D">
      <w:pPr>
        <w:pStyle w:val="Header"/>
        <w:numPr>
          <w:ilvl w:val="1"/>
          <w:numId w:val="12"/>
        </w:numPr>
        <w:tabs>
          <w:tab w:val="clear" w:pos="4320"/>
          <w:tab w:val="clear" w:pos="8640"/>
        </w:tabs>
      </w:pPr>
      <w:r>
        <w:t xml:space="preserve">Estimate </w:t>
      </w:r>
      <w:proofErr w:type="spellStart"/>
      <w:r>
        <w:t>dispersivity</w:t>
      </w:r>
      <w:proofErr w:type="spellEnd"/>
      <w:r>
        <w:t xml:space="preserve"> for the breakthrough curve.</w:t>
      </w:r>
    </w:p>
    <w:p w:rsidR="00A95B6D" w:rsidRDefault="00A95B6D" w:rsidP="00A95B6D">
      <w:pPr>
        <w:pStyle w:val="Header"/>
        <w:numPr>
          <w:ilvl w:val="1"/>
          <w:numId w:val="12"/>
        </w:numPr>
        <w:tabs>
          <w:tab w:val="clear" w:pos="4320"/>
          <w:tab w:val="clear" w:pos="8640"/>
        </w:tabs>
      </w:pPr>
      <w:r>
        <w:t>Estimate an effective hydraulic conductivity value for the model.  This would be the velocity when C/C</w:t>
      </w:r>
      <w:r>
        <w:rPr>
          <w:vertAlign w:val="subscript"/>
        </w:rPr>
        <w:t>0</w:t>
      </w:r>
      <w:r>
        <w:t xml:space="preserve"> = 0.50.  If you have a complex breakthrough where you can distinguish breakthrough from different parts of the aquifer, you may be able to estimate effective K for different zones in the aquifer (note: the lower, coarse grained aquifer may allow breakthrough at a faster time than </w:t>
      </w:r>
      <w:r w:rsidR="0043438D">
        <w:t>the upper unit, making a clear double trend in the breakthrough curve).</w:t>
      </w:r>
    </w:p>
    <w:p w:rsidR="0043438D" w:rsidRDefault="0043438D" w:rsidP="0043438D">
      <w:pPr>
        <w:pStyle w:val="Header"/>
        <w:tabs>
          <w:tab w:val="clear" w:pos="4320"/>
          <w:tab w:val="clear" w:pos="8640"/>
        </w:tabs>
      </w:pPr>
    </w:p>
    <w:p w:rsidR="0043438D" w:rsidRDefault="0043438D">
      <w:r>
        <w:br w:type="page"/>
      </w:r>
    </w:p>
    <w:p w:rsidR="0043438D" w:rsidRDefault="0043438D" w:rsidP="0043438D">
      <w:pPr>
        <w:pStyle w:val="Header"/>
        <w:tabs>
          <w:tab w:val="clear" w:pos="4320"/>
          <w:tab w:val="clear" w:pos="8640"/>
        </w:tabs>
      </w:pPr>
      <w:r>
        <w:lastRenderedPageBreak/>
        <w:t>Record Table for Ant Farm Experiment:</w:t>
      </w:r>
    </w:p>
    <w:p w:rsidR="0043438D" w:rsidRDefault="0043438D" w:rsidP="0043438D">
      <w:pPr>
        <w:pStyle w:val="Header"/>
        <w:tabs>
          <w:tab w:val="clear" w:pos="4320"/>
          <w:tab w:val="clear" w:pos="8640"/>
        </w:tabs>
      </w:pPr>
    </w:p>
    <w:p w:rsidR="0043438D" w:rsidRDefault="0043438D" w:rsidP="0043438D">
      <w:pPr>
        <w:pStyle w:val="Header"/>
        <w:tabs>
          <w:tab w:val="clear" w:pos="4320"/>
          <w:tab w:val="clear" w:pos="8640"/>
        </w:tabs>
      </w:pPr>
      <w:r>
        <w:t>Ant Farm Number: ____________________</w:t>
      </w:r>
    </w:p>
    <w:p w:rsidR="0043438D" w:rsidRDefault="0043438D" w:rsidP="0043438D">
      <w:pPr>
        <w:pStyle w:val="Header"/>
        <w:tabs>
          <w:tab w:val="clear" w:pos="4320"/>
          <w:tab w:val="clear" w:pos="8640"/>
        </w:tabs>
      </w:pPr>
    </w:p>
    <w:p w:rsidR="0043438D" w:rsidRDefault="0043438D" w:rsidP="0043438D">
      <w:pPr>
        <w:pStyle w:val="Header"/>
        <w:tabs>
          <w:tab w:val="clear" w:pos="4320"/>
          <w:tab w:val="clear" w:pos="8640"/>
        </w:tabs>
      </w:pPr>
      <w:proofErr w:type="spellStart"/>
      <w:r>
        <w:t>Q</w:t>
      </w:r>
      <w:r>
        <w:rPr>
          <w:vertAlign w:val="subscript"/>
        </w:rPr>
        <w:t>outflow</w:t>
      </w:r>
      <w:proofErr w:type="spellEnd"/>
      <w:r>
        <w:rPr>
          <w:vertAlign w:val="subscript"/>
        </w:rPr>
        <w:softHyphen/>
        <w:t xml:space="preserve"> at steady state</w:t>
      </w:r>
      <w:r>
        <w:t>:  _____________________</w:t>
      </w:r>
    </w:p>
    <w:p w:rsidR="0043438D" w:rsidRDefault="0043438D" w:rsidP="0043438D">
      <w:pPr>
        <w:pStyle w:val="Header"/>
        <w:tabs>
          <w:tab w:val="clear" w:pos="4320"/>
          <w:tab w:val="clear" w:pos="8640"/>
        </w:tabs>
        <w:sectPr w:rsidR="0043438D">
          <w:headerReference w:type="default" r:id="rId8"/>
          <w:pgSz w:w="12240" w:h="15840"/>
          <w:pgMar w:top="1440" w:right="1440" w:bottom="720" w:left="1440" w:header="720" w:footer="720" w:gutter="0"/>
          <w:cols w:space="720"/>
          <w:docGrid w:linePitch="360"/>
        </w:sectPr>
      </w:pPr>
    </w:p>
    <w:p w:rsidR="0043438D" w:rsidRDefault="0043438D" w:rsidP="0043438D">
      <w:pPr>
        <w:pStyle w:val="Header"/>
        <w:tabs>
          <w:tab w:val="clear" w:pos="4320"/>
          <w:tab w:val="clear" w:pos="8640"/>
        </w:tabs>
      </w:pPr>
    </w:p>
    <w:tbl>
      <w:tblPr>
        <w:tblStyle w:val="TableGrid"/>
        <w:tblW w:w="0" w:type="auto"/>
        <w:tblLook w:val="04A0" w:firstRow="1" w:lastRow="0" w:firstColumn="1" w:lastColumn="0" w:noHBand="0" w:noVBand="1"/>
      </w:tblPr>
      <w:tblGrid>
        <w:gridCol w:w="2166"/>
        <w:gridCol w:w="2370"/>
      </w:tblGrid>
      <w:tr w:rsidR="0043438D" w:rsidTr="0043438D">
        <w:tc>
          <w:tcPr>
            <w:tcW w:w="2166" w:type="dxa"/>
          </w:tcPr>
          <w:p w:rsidR="0043438D" w:rsidRPr="0043438D" w:rsidRDefault="0043438D" w:rsidP="0043438D">
            <w:pPr>
              <w:pStyle w:val="Header"/>
              <w:tabs>
                <w:tab w:val="clear" w:pos="4320"/>
                <w:tab w:val="clear" w:pos="8640"/>
              </w:tabs>
              <w:jc w:val="center"/>
              <w:rPr>
                <w:b/>
              </w:rPr>
            </w:pPr>
            <w:r w:rsidRPr="0043438D">
              <w:rPr>
                <w:b/>
              </w:rPr>
              <w:t>Elapsed Time (min)</w:t>
            </w:r>
          </w:p>
        </w:tc>
        <w:tc>
          <w:tcPr>
            <w:tcW w:w="2370" w:type="dxa"/>
          </w:tcPr>
          <w:p w:rsidR="0043438D" w:rsidRPr="0043438D" w:rsidRDefault="0043438D" w:rsidP="0043438D">
            <w:pPr>
              <w:pStyle w:val="Header"/>
              <w:tabs>
                <w:tab w:val="clear" w:pos="4320"/>
                <w:tab w:val="clear" w:pos="8640"/>
              </w:tabs>
              <w:jc w:val="center"/>
              <w:rPr>
                <w:b/>
              </w:rPr>
            </w:pPr>
            <w:r w:rsidRPr="0043438D">
              <w:rPr>
                <w:b/>
              </w:rPr>
              <w:t>Concentration (ppm)</w:t>
            </w: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jc w:val="center"/>
              <w:rPr>
                <w:b/>
              </w:rPr>
            </w:pPr>
          </w:p>
          <w:p w:rsidR="0043438D" w:rsidRPr="0043438D" w:rsidRDefault="0043438D" w:rsidP="0043438D">
            <w:pPr>
              <w:pStyle w:val="Header"/>
              <w:tabs>
                <w:tab w:val="clear" w:pos="4320"/>
                <w:tab w:val="clear" w:pos="8640"/>
              </w:tabs>
              <w:jc w:val="center"/>
              <w:rPr>
                <w:b/>
              </w:rPr>
            </w:pPr>
            <w:r w:rsidRPr="0043438D">
              <w:rPr>
                <w:b/>
              </w:rPr>
              <w:lastRenderedPageBreak/>
              <w:t>Elapsed Time (min)</w:t>
            </w:r>
          </w:p>
        </w:tc>
        <w:tc>
          <w:tcPr>
            <w:tcW w:w="2370" w:type="dxa"/>
          </w:tcPr>
          <w:p w:rsidR="0043438D" w:rsidRPr="0043438D" w:rsidRDefault="0043438D" w:rsidP="0043438D">
            <w:pPr>
              <w:pStyle w:val="Header"/>
              <w:tabs>
                <w:tab w:val="clear" w:pos="4320"/>
                <w:tab w:val="clear" w:pos="8640"/>
              </w:tabs>
              <w:jc w:val="center"/>
              <w:rPr>
                <w:b/>
              </w:rPr>
            </w:pPr>
          </w:p>
          <w:p w:rsidR="0043438D" w:rsidRPr="0043438D" w:rsidRDefault="0043438D" w:rsidP="0043438D">
            <w:pPr>
              <w:pStyle w:val="Header"/>
              <w:tabs>
                <w:tab w:val="clear" w:pos="4320"/>
                <w:tab w:val="clear" w:pos="8640"/>
              </w:tabs>
              <w:jc w:val="center"/>
              <w:rPr>
                <w:b/>
              </w:rPr>
            </w:pPr>
            <w:r w:rsidRPr="0043438D">
              <w:rPr>
                <w:b/>
              </w:rPr>
              <w:t>Concentration (ppm)</w:t>
            </w:r>
          </w:p>
        </w:tc>
      </w:tr>
      <w:tr w:rsidR="0043438D" w:rsidTr="0043438D">
        <w:tc>
          <w:tcPr>
            <w:tcW w:w="2166" w:type="dxa"/>
          </w:tcPr>
          <w:p w:rsidR="0043438D" w:rsidRPr="0043438D" w:rsidRDefault="0043438D" w:rsidP="0043438D">
            <w:pPr>
              <w:pStyle w:val="Header"/>
              <w:tabs>
                <w:tab w:val="clear" w:pos="4320"/>
                <w:tab w:val="clear" w:pos="8640"/>
              </w:tabs>
            </w:pPr>
          </w:p>
        </w:tc>
        <w:tc>
          <w:tcPr>
            <w:tcW w:w="2370" w:type="dxa"/>
          </w:tcPr>
          <w:p w:rsidR="0043438D" w:rsidRPr="0043438D" w:rsidRDefault="0043438D" w:rsidP="0043438D">
            <w:pPr>
              <w:pStyle w:val="Header"/>
              <w:tabs>
                <w:tab w:val="clear" w:pos="4320"/>
                <w:tab w:val="clear" w:pos="8640"/>
              </w:tabs>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r w:rsidR="0043438D" w:rsidTr="0043438D">
        <w:tc>
          <w:tcPr>
            <w:tcW w:w="2166" w:type="dxa"/>
          </w:tcPr>
          <w:p w:rsidR="0043438D" w:rsidRPr="0043438D" w:rsidRDefault="0043438D" w:rsidP="0043438D">
            <w:pPr>
              <w:pStyle w:val="Header"/>
              <w:tabs>
                <w:tab w:val="clear" w:pos="4320"/>
                <w:tab w:val="clear" w:pos="8640"/>
              </w:tabs>
              <w:rPr>
                <w:sz w:val="52"/>
              </w:rPr>
            </w:pPr>
          </w:p>
        </w:tc>
        <w:tc>
          <w:tcPr>
            <w:tcW w:w="2370" w:type="dxa"/>
          </w:tcPr>
          <w:p w:rsidR="0043438D" w:rsidRPr="0043438D" w:rsidRDefault="0043438D" w:rsidP="0043438D">
            <w:pPr>
              <w:pStyle w:val="Header"/>
              <w:tabs>
                <w:tab w:val="clear" w:pos="4320"/>
                <w:tab w:val="clear" w:pos="8640"/>
              </w:tabs>
              <w:rPr>
                <w:sz w:val="52"/>
              </w:rPr>
            </w:pPr>
          </w:p>
        </w:tc>
      </w:tr>
    </w:tbl>
    <w:p w:rsidR="0043438D" w:rsidRDefault="0043438D">
      <w:pPr>
        <w:pStyle w:val="Header"/>
        <w:tabs>
          <w:tab w:val="clear" w:pos="4320"/>
          <w:tab w:val="clear" w:pos="8640"/>
        </w:tabs>
      </w:pPr>
    </w:p>
    <w:p w:rsidR="0043438D" w:rsidRDefault="0043438D">
      <w:pPr>
        <w:pStyle w:val="Header"/>
        <w:tabs>
          <w:tab w:val="clear" w:pos="4320"/>
          <w:tab w:val="clear" w:pos="8640"/>
        </w:tabs>
        <w:sectPr w:rsidR="0043438D" w:rsidSect="0043438D">
          <w:type w:val="continuous"/>
          <w:pgSz w:w="12240" w:h="15840"/>
          <w:pgMar w:top="1440" w:right="1440" w:bottom="720" w:left="1440" w:header="720" w:footer="720" w:gutter="0"/>
          <w:cols w:num="2" w:space="720"/>
          <w:docGrid w:linePitch="360"/>
        </w:sectPr>
      </w:pPr>
    </w:p>
    <w:p w:rsidR="008279C8" w:rsidRDefault="00FB7A39" w:rsidP="0043438D">
      <w:pPr>
        <w:pStyle w:val="Header"/>
        <w:tabs>
          <w:tab w:val="clear" w:pos="4320"/>
          <w:tab w:val="clear" w:pos="8640"/>
        </w:tabs>
      </w:pPr>
      <w:r>
        <w:lastRenderedPageBreak/>
        <w:t xml:space="preserve">Blank page </w:t>
      </w:r>
      <w:bookmarkStart w:id="0" w:name="_GoBack"/>
      <w:bookmarkEnd w:id="0"/>
      <w:r>
        <w:t>for your sketch:</w:t>
      </w:r>
    </w:p>
    <w:sectPr w:rsidR="008279C8" w:rsidSect="0043438D">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40" w:rsidRDefault="006C7040">
      <w:r>
        <w:separator/>
      </w:r>
    </w:p>
  </w:endnote>
  <w:endnote w:type="continuationSeparator" w:id="0">
    <w:p w:rsidR="006C7040" w:rsidRDefault="006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40" w:rsidRDefault="006C7040">
      <w:r>
        <w:separator/>
      </w:r>
    </w:p>
  </w:footnote>
  <w:footnote w:type="continuationSeparator" w:id="0">
    <w:p w:rsidR="006C7040" w:rsidRDefault="006C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32" w:rsidRDefault="003A1532">
    <w:pPr>
      <w:pStyle w:val="Header"/>
      <w:tabs>
        <w:tab w:val="clear" w:pos="8640"/>
        <w:tab w:val="right" w:pos="9360"/>
      </w:tabs>
      <w:rPr>
        <w:rStyle w:val="PageNumber"/>
        <w:i/>
        <w:iCs/>
      </w:rPr>
    </w:pPr>
    <w:r>
      <w:rPr>
        <w:i/>
        <w:iCs/>
      </w:rPr>
      <w:t>EPS 443/543 – Aquifers and Reservoirs</w:t>
    </w:r>
    <w:r>
      <w:rPr>
        <w:i/>
        <w:iCs/>
      </w:rPr>
      <w:tab/>
    </w:r>
    <w:r>
      <w:rPr>
        <w:i/>
        <w:iCs/>
      </w:rPr>
      <w:tab/>
      <w:t xml:space="preserve">Page </w:t>
    </w:r>
    <w:r>
      <w:rPr>
        <w:rStyle w:val="PageNumber"/>
        <w:i/>
        <w:iCs/>
      </w:rPr>
      <w:fldChar w:fldCharType="begin"/>
    </w:r>
    <w:r>
      <w:rPr>
        <w:rStyle w:val="PageNumber"/>
        <w:i/>
        <w:iCs/>
      </w:rPr>
      <w:instrText xml:space="preserve"> PAGE </w:instrText>
    </w:r>
    <w:r>
      <w:rPr>
        <w:rStyle w:val="PageNumber"/>
        <w:i/>
        <w:iCs/>
      </w:rPr>
      <w:fldChar w:fldCharType="separate"/>
    </w:r>
    <w:r w:rsidR="00AC7B13">
      <w:rPr>
        <w:rStyle w:val="PageNumber"/>
        <w:i/>
        <w:iCs/>
        <w:noProof/>
      </w:rPr>
      <w:t>3</w:t>
    </w:r>
    <w:r>
      <w:rPr>
        <w:rStyle w:val="PageNumber"/>
        <w:i/>
        <w:iCs/>
      </w:rPr>
      <w:fldChar w:fldCharType="end"/>
    </w:r>
    <w:r>
      <w:rPr>
        <w:rStyle w:val="PageNumber"/>
        <w:i/>
        <w:iCs/>
      </w:rPr>
      <w:t xml:space="preserve"> of </w:t>
    </w:r>
    <w:r>
      <w:rPr>
        <w:rStyle w:val="PageNumber"/>
        <w:i/>
        <w:iCs/>
      </w:rPr>
      <w:fldChar w:fldCharType="begin"/>
    </w:r>
    <w:r>
      <w:rPr>
        <w:rStyle w:val="PageNumber"/>
        <w:i/>
        <w:iCs/>
      </w:rPr>
      <w:instrText xml:space="preserve"> NUMPAGES </w:instrText>
    </w:r>
    <w:r>
      <w:rPr>
        <w:rStyle w:val="PageNumber"/>
        <w:i/>
        <w:iCs/>
      </w:rPr>
      <w:fldChar w:fldCharType="separate"/>
    </w:r>
    <w:r w:rsidR="00AC7B13">
      <w:rPr>
        <w:rStyle w:val="PageNumber"/>
        <w:i/>
        <w:iCs/>
        <w:noProof/>
      </w:rPr>
      <w:t>4</w:t>
    </w:r>
    <w:r>
      <w:rPr>
        <w:rStyle w:val="PageNumber"/>
        <w:i/>
        <w:iCs/>
      </w:rPr>
      <w:fldChar w:fldCharType="end"/>
    </w:r>
  </w:p>
  <w:p w:rsidR="003A1532" w:rsidRDefault="003A1532">
    <w:pPr>
      <w:pStyle w:val="Header"/>
      <w:tabs>
        <w:tab w:val="clear" w:pos="8640"/>
        <w:tab w:val="right" w:pos="936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22B5"/>
    <w:multiLevelType w:val="hybridMultilevel"/>
    <w:tmpl w:val="BAC4A164"/>
    <w:lvl w:ilvl="0" w:tplc="C9EE503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044C54"/>
    <w:multiLevelType w:val="hybridMultilevel"/>
    <w:tmpl w:val="523899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943E7F"/>
    <w:multiLevelType w:val="hybridMultilevel"/>
    <w:tmpl w:val="A7DAD8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5963FD"/>
    <w:multiLevelType w:val="hybridMultilevel"/>
    <w:tmpl w:val="0E60C226"/>
    <w:lvl w:ilvl="0" w:tplc="973A3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CB5ECD"/>
    <w:multiLevelType w:val="hybridMultilevel"/>
    <w:tmpl w:val="45D683A2"/>
    <w:lvl w:ilvl="0" w:tplc="0409000F">
      <w:start w:val="1"/>
      <w:numFmt w:val="decimal"/>
      <w:lvlText w:val="%1."/>
      <w:lvlJc w:val="left"/>
      <w:pPr>
        <w:tabs>
          <w:tab w:val="num" w:pos="720"/>
        </w:tabs>
        <w:ind w:left="720" w:hanging="360"/>
      </w:pPr>
      <w:rPr>
        <w:rFonts w:hint="default"/>
      </w:rPr>
    </w:lvl>
    <w:lvl w:ilvl="1" w:tplc="63A2D73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FB5E43"/>
    <w:multiLevelType w:val="hybridMultilevel"/>
    <w:tmpl w:val="302C6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FA1666"/>
    <w:multiLevelType w:val="hybridMultilevel"/>
    <w:tmpl w:val="60F4FFF6"/>
    <w:lvl w:ilvl="0" w:tplc="BB8431E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365606"/>
    <w:multiLevelType w:val="hybridMultilevel"/>
    <w:tmpl w:val="980C93D0"/>
    <w:lvl w:ilvl="0" w:tplc="8EAE2FA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493031"/>
    <w:multiLevelType w:val="hybridMultilevel"/>
    <w:tmpl w:val="B512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11B0B"/>
    <w:multiLevelType w:val="hybridMultilevel"/>
    <w:tmpl w:val="E47CF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162F4"/>
    <w:multiLevelType w:val="hybridMultilevel"/>
    <w:tmpl w:val="E892D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C2BB0"/>
    <w:multiLevelType w:val="hybridMultilevel"/>
    <w:tmpl w:val="BE765C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0"/>
  </w:num>
  <w:num w:numId="8">
    <w:abstractNumId w:val="5"/>
  </w:num>
  <w:num w:numId="9">
    <w:abstractNumId w:val="1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58"/>
    <w:rsid w:val="00141A34"/>
    <w:rsid w:val="001B7BFC"/>
    <w:rsid w:val="001E21A2"/>
    <w:rsid w:val="00226C61"/>
    <w:rsid w:val="00246B78"/>
    <w:rsid w:val="00391BBE"/>
    <w:rsid w:val="003A1532"/>
    <w:rsid w:val="0043438D"/>
    <w:rsid w:val="0052130B"/>
    <w:rsid w:val="00543A93"/>
    <w:rsid w:val="005615F8"/>
    <w:rsid w:val="00586F8F"/>
    <w:rsid w:val="005A4541"/>
    <w:rsid w:val="00632152"/>
    <w:rsid w:val="006C7040"/>
    <w:rsid w:val="006F32BE"/>
    <w:rsid w:val="008279C8"/>
    <w:rsid w:val="00931BFB"/>
    <w:rsid w:val="00961E8E"/>
    <w:rsid w:val="0097054C"/>
    <w:rsid w:val="009736D6"/>
    <w:rsid w:val="009F3495"/>
    <w:rsid w:val="00A42BE9"/>
    <w:rsid w:val="00A95B6D"/>
    <w:rsid w:val="00AC7B13"/>
    <w:rsid w:val="00B03277"/>
    <w:rsid w:val="00B065A9"/>
    <w:rsid w:val="00D85826"/>
    <w:rsid w:val="00F34C24"/>
    <w:rsid w:val="00F73B40"/>
    <w:rsid w:val="00FA2458"/>
    <w:rsid w:val="00FB7A39"/>
    <w:rsid w:val="00FE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rPr>
      <w:b/>
      <w:bCs/>
      <w:i/>
      <w:iCs/>
    </w:rPr>
  </w:style>
  <w:style w:type="paragraph" w:styleId="BalloonText">
    <w:name w:val="Balloon Text"/>
    <w:basedOn w:val="Normal"/>
    <w:semiHidden/>
    <w:rsid w:val="00141A34"/>
    <w:rPr>
      <w:rFonts w:ascii="Tahoma" w:hAnsi="Tahoma" w:cs="Tahoma"/>
      <w:sz w:val="16"/>
      <w:szCs w:val="16"/>
    </w:rPr>
  </w:style>
  <w:style w:type="paragraph" w:styleId="ListParagraph">
    <w:name w:val="List Paragraph"/>
    <w:basedOn w:val="Normal"/>
    <w:uiPriority w:val="34"/>
    <w:qFormat/>
    <w:rsid w:val="00586F8F"/>
    <w:pPr>
      <w:ind w:left="720"/>
    </w:pPr>
  </w:style>
  <w:style w:type="table" w:styleId="TableGrid">
    <w:name w:val="Table Grid"/>
    <w:basedOn w:val="TableNormal"/>
    <w:rsid w:val="00434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rPr>
      <w:b/>
      <w:bCs/>
      <w:i/>
      <w:iCs/>
    </w:rPr>
  </w:style>
  <w:style w:type="paragraph" w:styleId="BalloonText">
    <w:name w:val="Balloon Text"/>
    <w:basedOn w:val="Normal"/>
    <w:semiHidden/>
    <w:rsid w:val="00141A34"/>
    <w:rPr>
      <w:rFonts w:ascii="Tahoma" w:hAnsi="Tahoma" w:cs="Tahoma"/>
      <w:sz w:val="16"/>
      <w:szCs w:val="16"/>
    </w:rPr>
  </w:style>
  <w:style w:type="paragraph" w:styleId="ListParagraph">
    <w:name w:val="List Paragraph"/>
    <w:basedOn w:val="Normal"/>
    <w:uiPriority w:val="34"/>
    <w:qFormat/>
    <w:rsid w:val="00586F8F"/>
    <w:pPr>
      <w:ind w:left="720"/>
    </w:pPr>
  </w:style>
  <w:style w:type="table" w:styleId="TableGrid">
    <w:name w:val="Table Grid"/>
    <w:basedOn w:val="TableNormal"/>
    <w:rsid w:val="00434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Carbonate Porosity:</vt:lpstr>
    </vt:vector>
  </TitlesOfParts>
  <Company>Dept of Geological Sciences - Michigan State Univ</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Carbonate Porosity:</dc:title>
  <dc:creator>Gary S. Weissmann</dc:creator>
  <cp:lastModifiedBy>weissman</cp:lastModifiedBy>
  <cp:revision>6</cp:revision>
  <cp:lastPrinted>2012-11-14T16:50:00Z</cp:lastPrinted>
  <dcterms:created xsi:type="dcterms:W3CDTF">2012-11-14T04:27:00Z</dcterms:created>
  <dcterms:modified xsi:type="dcterms:W3CDTF">2012-11-14T18:30:00Z</dcterms:modified>
</cp:coreProperties>
</file>