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13" w:rsidRDefault="00B7245B" w:rsidP="00A83E5F">
      <w:pPr>
        <w:pStyle w:val="Heading1"/>
        <w:jc w:val="center"/>
        <w:sectPr w:rsidR="00836213" w:rsidSect="00B40C03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Instruments </w:t>
      </w:r>
      <w:r w:rsidR="001072BF">
        <w:t>U</w:t>
      </w:r>
      <w:r>
        <w:t>sed for Inorganic Analysis</w:t>
      </w:r>
    </w:p>
    <w:p w:rsidR="00B7245B" w:rsidRDefault="00B7245B" w:rsidP="00B7245B">
      <w:pPr>
        <w:pStyle w:val="Heading2"/>
      </w:pPr>
      <w:r w:rsidRPr="00A83E5F">
        <w:lastRenderedPageBreak/>
        <w:t>Overview</w:t>
      </w:r>
      <w:r>
        <w:t>:</w:t>
      </w:r>
    </w:p>
    <w:p w:rsidR="00B7245B" w:rsidRDefault="00B67DDA" w:rsidP="001072BF">
      <w:r>
        <w:t>The purpose of this</w:t>
      </w:r>
      <w:r w:rsidR="00B7245B">
        <w:t xml:space="preserve"> </w:t>
      </w:r>
      <w:r w:rsidR="0034604B">
        <w:t>exerc</w:t>
      </w:r>
      <w:bookmarkStart w:id="0" w:name="_GoBack"/>
      <w:bookmarkEnd w:id="0"/>
      <w:r w:rsidR="0034604B">
        <w:t>ise</w:t>
      </w:r>
      <w:r w:rsidR="00B7245B">
        <w:t xml:space="preserve"> </w:t>
      </w:r>
      <w:r>
        <w:t>is to</w:t>
      </w:r>
      <w:r w:rsidR="001072BF">
        <w:t xml:space="preserve"> </w:t>
      </w:r>
      <w:r>
        <w:t>u</w:t>
      </w:r>
      <w:r w:rsidR="00B7245B">
        <w:t xml:space="preserve">nderstand the capability and limitations of several instruments used for </w:t>
      </w:r>
      <w:r w:rsidR="0034604B">
        <w:t>geo</w:t>
      </w:r>
      <w:r>
        <w:t>chemical ana</w:t>
      </w:r>
      <w:r w:rsidR="001072BF">
        <w:t>lysis of environmental samples.</w:t>
      </w:r>
    </w:p>
    <w:p w:rsidR="00B7245B" w:rsidRDefault="0008352B" w:rsidP="00B7245B">
      <w:pPr>
        <w:pStyle w:val="Heading2"/>
      </w:pPr>
      <w:r>
        <w:t>Read the following</w:t>
      </w:r>
      <w:r w:rsidR="00B7245B">
        <w:t>:</w:t>
      </w:r>
    </w:p>
    <w:p w:rsidR="00F576CE" w:rsidRDefault="00F576CE" w:rsidP="00F576CE">
      <w:pPr>
        <w:pStyle w:val="ListParagraph"/>
        <w:numPr>
          <w:ilvl w:val="0"/>
          <w:numId w:val="10"/>
        </w:numPr>
      </w:pPr>
      <w:r>
        <w:t>Description of the electromagnetic spectrum and UV-Visible Spectroscopy</w:t>
      </w:r>
    </w:p>
    <w:p w:rsidR="00F576CE" w:rsidRDefault="000F1B25" w:rsidP="00F576CE">
      <w:pPr>
        <w:pStyle w:val="ListParagraph"/>
        <w:numPr>
          <w:ilvl w:val="1"/>
          <w:numId w:val="10"/>
        </w:numPr>
      </w:pPr>
      <w:hyperlink r:id="rId9" w:history="1">
        <w:r w:rsidR="00F576CE" w:rsidRPr="008D3717">
          <w:rPr>
            <w:rStyle w:val="Hyperlink"/>
          </w:rPr>
          <w:t>http://www2.chemistry.msu.edu/faculty/reusch/VirtTxtJml/Spectrpy/UV-vis/spectrum.htm</w:t>
        </w:r>
      </w:hyperlink>
      <w:r w:rsidR="00F576CE">
        <w:t xml:space="preserve"> (Sections 1-3)</w:t>
      </w:r>
    </w:p>
    <w:p w:rsidR="00F576CE" w:rsidRDefault="000F1B25" w:rsidP="00F576CE">
      <w:pPr>
        <w:pStyle w:val="ListParagraph"/>
        <w:numPr>
          <w:ilvl w:val="1"/>
          <w:numId w:val="10"/>
        </w:numPr>
      </w:pPr>
      <w:hyperlink r:id="rId10" w:anchor="uv1" w:history="1">
        <w:r w:rsidR="00F576CE" w:rsidRPr="008D3717">
          <w:rPr>
            <w:rStyle w:val="Hyperlink"/>
          </w:rPr>
          <w:t>http://www2.chemistry.msu.edu/faculty/reusch/VirtTxtJml/Spectrpy/UV-vis/uvspec.htm#uv1</w:t>
        </w:r>
      </w:hyperlink>
    </w:p>
    <w:p w:rsidR="00B7245B" w:rsidRDefault="00B7245B" w:rsidP="00F576CE">
      <w:pPr>
        <w:pStyle w:val="ListParagraph"/>
        <w:numPr>
          <w:ilvl w:val="0"/>
          <w:numId w:val="10"/>
        </w:numPr>
      </w:pPr>
      <w:r>
        <w:t>“Guide to Inor</w:t>
      </w:r>
      <w:r w:rsidR="00B67DDA">
        <w:t>ganic Analysis” by Perkin-Elmer</w:t>
      </w:r>
    </w:p>
    <w:p w:rsidR="00B7245B" w:rsidRDefault="00B7245B" w:rsidP="00B7245B">
      <w:pPr>
        <w:pStyle w:val="Heading2"/>
      </w:pPr>
      <w:r>
        <w:t>Questions</w:t>
      </w:r>
    </w:p>
    <w:p w:rsidR="00B7245B" w:rsidRDefault="00B7245B" w:rsidP="00B7245B">
      <w:pPr>
        <w:pStyle w:val="ListParagraph"/>
        <w:numPr>
          <w:ilvl w:val="0"/>
          <w:numId w:val="5"/>
        </w:numPr>
      </w:pPr>
      <w:r>
        <w:t xml:space="preserve">a. List the </w:t>
      </w:r>
      <w:r w:rsidRPr="0038428E">
        <w:rPr>
          <w:b/>
          <w:u w:val="single"/>
        </w:rPr>
        <w:t>detection limits</w:t>
      </w:r>
      <w:r>
        <w:t xml:space="preserve"> (in </w:t>
      </w:r>
      <w:proofErr w:type="spellStart"/>
      <w:r>
        <w:t>μg</w:t>
      </w:r>
      <w:proofErr w:type="spellEnd"/>
      <w:r>
        <w:t>/L) of the following elements on a Flame AA, graphite furnace AA, ICP-OES and ICP-MS.</w:t>
      </w:r>
      <w:r w:rsidR="002C0D16">
        <w:tab/>
      </w:r>
      <w:r w:rsidR="002C0D16">
        <w:tab/>
      </w:r>
      <w:r w:rsidR="002C0D16">
        <w:tab/>
      </w:r>
      <w:r w:rsidR="002C0D16">
        <w:tab/>
      </w:r>
      <w:r w:rsidR="002C0D16">
        <w:tab/>
      </w:r>
      <w:r w:rsidR="002C0D16">
        <w:tab/>
      </w:r>
      <w:r w:rsidR="002C0D16">
        <w:tab/>
        <w:t>(28pts)</w:t>
      </w:r>
    </w:p>
    <w:p w:rsidR="00B7245B" w:rsidRDefault="00B7245B" w:rsidP="00B7245B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170"/>
        <w:gridCol w:w="990"/>
        <w:gridCol w:w="1170"/>
        <w:gridCol w:w="1170"/>
        <w:gridCol w:w="1170"/>
        <w:gridCol w:w="2538"/>
      </w:tblGrid>
      <w:tr w:rsidR="00B7245B" w:rsidTr="00525799">
        <w:trPr>
          <w:jc w:val="center"/>
        </w:trPr>
        <w:tc>
          <w:tcPr>
            <w:tcW w:w="1368" w:type="dxa"/>
          </w:tcPr>
          <w:p w:rsidR="00B7245B" w:rsidRDefault="00B7245B" w:rsidP="00B7245B"/>
        </w:tc>
        <w:tc>
          <w:tcPr>
            <w:tcW w:w="1170" w:type="dxa"/>
          </w:tcPr>
          <w:p w:rsidR="00B7245B" w:rsidRDefault="00B7245B" w:rsidP="00B7245B"/>
        </w:tc>
        <w:tc>
          <w:tcPr>
            <w:tcW w:w="990" w:type="dxa"/>
          </w:tcPr>
          <w:p w:rsidR="00B7245B" w:rsidRDefault="00B7245B" w:rsidP="00B7245B"/>
        </w:tc>
        <w:tc>
          <w:tcPr>
            <w:tcW w:w="1170" w:type="dxa"/>
          </w:tcPr>
          <w:p w:rsidR="00B7245B" w:rsidRDefault="00B7245B" w:rsidP="00B7245B"/>
        </w:tc>
        <w:tc>
          <w:tcPr>
            <w:tcW w:w="1170" w:type="dxa"/>
          </w:tcPr>
          <w:p w:rsidR="00B7245B" w:rsidRDefault="00B7245B" w:rsidP="00B7245B"/>
        </w:tc>
        <w:tc>
          <w:tcPr>
            <w:tcW w:w="3708" w:type="dxa"/>
            <w:gridSpan w:val="2"/>
          </w:tcPr>
          <w:p w:rsidR="00B7245B" w:rsidRDefault="00B7245B" w:rsidP="00B7245B">
            <w:pPr>
              <w:jc w:val="center"/>
            </w:pPr>
            <w:r>
              <w:t>See Question 2</w:t>
            </w: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B7245B" w:rsidP="00B7245B"/>
        </w:tc>
        <w:tc>
          <w:tcPr>
            <w:tcW w:w="1170" w:type="dxa"/>
          </w:tcPr>
          <w:p w:rsidR="00B7245B" w:rsidRDefault="00B7245B" w:rsidP="00B7245B">
            <w:r>
              <w:t>Flame AA</w:t>
            </w:r>
          </w:p>
        </w:tc>
        <w:tc>
          <w:tcPr>
            <w:tcW w:w="990" w:type="dxa"/>
          </w:tcPr>
          <w:p w:rsidR="00B7245B" w:rsidRDefault="00B7245B" w:rsidP="00B7245B">
            <w:r>
              <w:t>GFAA</w:t>
            </w:r>
          </w:p>
        </w:tc>
        <w:tc>
          <w:tcPr>
            <w:tcW w:w="1170" w:type="dxa"/>
          </w:tcPr>
          <w:p w:rsidR="00B7245B" w:rsidRDefault="00B7245B" w:rsidP="00B7245B">
            <w:r>
              <w:t>ICP-OES</w:t>
            </w:r>
          </w:p>
        </w:tc>
        <w:tc>
          <w:tcPr>
            <w:tcW w:w="1170" w:type="dxa"/>
          </w:tcPr>
          <w:p w:rsidR="00B7245B" w:rsidRDefault="00B7245B" w:rsidP="00B7245B">
            <w:r>
              <w:t>ICP-MS</w:t>
            </w:r>
          </w:p>
        </w:tc>
        <w:tc>
          <w:tcPr>
            <w:tcW w:w="1170" w:type="dxa"/>
          </w:tcPr>
          <w:p w:rsidR="00B7245B" w:rsidRDefault="00B7245B" w:rsidP="00B7245B">
            <w:r>
              <w:t>EPA MCL</w:t>
            </w:r>
          </w:p>
        </w:tc>
        <w:tc>
          <w:tcPr>
            <w:tcW w:w="2538" w:type="dxa"/>
          </w:tcPr>
          <w:p w:rsidR="00B7245B" w:rsidRDefault="00B7245B" w:rsidP="00B7245B">
            <w:r>
              <w:t>Instruments</w:t>
            </w: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B7245B" w:rsidP="00B7245B">
            <w:pPr>
              <w:spacing w:line="360" w:lineRule="auto"/>
            </w:pPr>
            <w:r>
              <w:t>Al</w:t>
            </w: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99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2538" w:type="dxa"/>
          </w:tcPr>
          <w:p w:rsidR="00B7245B" w:rsidRDefault="00B7245B" w:rsidP="00B7245B">
            <w:pPr>
              <w:spacing w:line="360" w:lineRule="auto"/>
            </w:pP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B7245B" w:rsidP="00B7245B">
            <w:pPr>
              <w:spacing w:line="360" w:lineRule="auto"/>
            </w:pPr>
            <w:r>
              <w:t>As</w:t>
            </w: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99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2538" w:type="dxa"/>
          </w:tcPr>
          <w:p w:rsidR="00B7245B" w:rsidRDefault="00B7245B" w:rsidP="00B7245B">
            <w:pPr>
              <w:spacing w:line="360" w:lineRule="auto"/>
            </w:pP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B7245B" w:rsidP="00B7245B">
            <w:pPr>
              <w:spacing w:line="360" w:lineRule="auto"/>
            </w:pPr>
            <w:r>
              <w:t>Ba</w:t>
            </w: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99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2538" w:type="dxa"/>
          </w:tcPr>
          <w:p w:rsidR="00B7245B" w:rsidRDefault="00B7245B" w:rsidP="00B7245B">
            <w:pPr>
              <w:spacing w:line="360" w:lineRule="auto"/>
            </w:pP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B7245B" w:rsidP="008C57CD">
            <w:pPr>
              <w:spacing w:line="360" w:lineRule="auto"/>
            </w:pPr>
            <w:r>
              <w:t>C</w:t>
            </w:r>
            <w:r w:rsidR="008C57CD">
              <w:t>d</w:t>
            </w: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99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2538" w:type="dxa"/>
          </w:tcPr>
          <w:p w:rsidR="00B7245B" w:rsidRDefault="00B7245B" w:rsidP="00B7245B">
            <w:pPr>
              <w:spacing w:line="360" w:lineRule="auto"/>
            </w:pP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2B0EF1" w:rsidP="00861A98">
            <w:pPr>
              <w:spacing w:line="360" w:lineRule="auto"/>
            </w:pPr>
            <w:r>
              <w:t>Cu</w:t>
            </w: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99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2538" w:type="dxa"/>
          </w:tcPr>
          <w:p w:rsidR="00B7245B" w:rsidRDefault="00B7245B" w:rsidP="00B7245B">
            <w:pPr>
              <w:spacing w:line="360" w:lineRule="auto"/>
            </w:pP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B7245B" w:rsidP="00861A98">
            <w:pPr>
              <w:spacing w:line="360" w:lineRule="auto"/>
            </w:pPr>
            <w:proofErr w:type="spellStart"/>
            <w:r>
              <w:t>Pb</w:t>
            </w:r>
            <w:proofErr w:type="spellEnd"/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99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2538" w:type="dxa"/>
          </w:tcPr>
          <w:p w:rsidR="00B7245B" w:rsidRDefault="00B7245B" w:rsidP="00B7245B">
            <w:pPr>
              <w:spacing w:line="360" w:lineRule="auto"/>
            </w:pPr>
          </w:p>
        </w:tc>
      </w:tr>
      <w:tr w:rsidR="00B7245B" w:rsidTr="00B7245B">
        <w:trPr>
          <w:jc w:val="center"/>
        </w:trPr>
        <w:tc>
          <w:tcPr>
            <w:tcW w:w="1368" w:type="dxa"/>
          </w:tcPr>
          <w:p w:rsidR="00B7245B" w:rsidRDefault="00B7245B" w:rsidP="00B7245B">
            <w:pPr>
              <w:spacing w:line="360" w:lineRule="auto"/>
            </w:pPr>
            <w:r>
              <w:t>Se</w:t>
            </w: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99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1170" w:type="dxa"/>
          </w:tcPr>
          <w:p w:rsidR="00B7245B" w:rsidRDefault="00B7245B" w:rsidP="00B7245B">
            <w:pPr>
              <w:spacing w:line="360" w:lineRule="auto"/>
            </w:pPr>
          </w:p>
        </w:tc>
        <w:tc>
          <w:tcPr>
            <w:tcW w:w="2538" w:type="dxa"/>
          </w:tcPr>
          <w:p w:rsidR="00B7245B" w:rsidRDefault="00B7245B" w:rsidP="00B7245B">
            <w:pPr>
              <w:spacing w:line="360" w:lineRule="auto"/>
            </w:pPr>
          </w:p>
        </w:tc>
      </w:tr>
    </w:tbl>
    <w:p w:rsidR="00B7245B" w:rsidRDefault="00B7245B" w:rsidP="00B7245B"/>
    <w:p w:rsidR="00B7245B" w:rsidRDefault="00B7245B" w:rsidP="00B7245B">
      <w:pPr>
        <w:ind w:firstLine="720"/>
      </w:pPr>
      <w:r>
        <w:t xml:space="preserve">b. How many </w:t>
      </w:r>
      <w:proofErr w:type="spellStart"/>
      <w:r>
        <w:t>μg</w:t>
      </w:r>
      <w:proofErr w:type="spellEnd"/>
      <w:r>
        <w:t>/L are in 1 mg/kg?</w:t>
      </w:r>
      <w:r w:rsidR="00F77EE0">
        <w:t xml:space="preserve"> Show your calculations.</w:t>
      </w:r>
      <w:r w:rsidR="002C0D16">
        <w:tab/>
      </w:r>
      <w:r w:rsidR="002C0D16">
        <w:tab/>
      </w:r>
      <w:r w:rsidR="002C0D16">
        <w:tab/>
      </w:r>
      <w:r w:rsidR="002C0D16">
        <w:tab/>
        <w:t>(10pts)</w:t>
      </w:r>
    </w:p>
    <w:p w:rsidR="00B7245B" w:rsidRDefault="00B7245B" w:rsidP="00B7245B"/>
    <w:p w:rsidR="00B7245B" w:rsidRDefault="00B7245B" w:rsidP="00B7245B"/>
    <w:p w:rsidR="00B7245B" w:rsidRDefault="00B7245B" w:rsidP="00B7245B"/>
    <w:p w:rsidR="001072BF" w:rsidRDefault="001072BF" w:rsidP="00B7245B"/>
    <w:p w:rsidR="00B7245B" w:rsidRDefault="00B7245B" w:rsidP="00B7245B"/>
    <w:p w:rsidR="00B7245B" w:rsidRDefault="00B7245B" w:rsidP="00B7245B"/>
    <w:p w:rsidR="002C0D16" w:rsidRDefault="00B7245B" w:rsidP="00B7245B">
      <w:pPr>
        <w:pStyle w:val="ListParagraph"/>
        <w:numPr>
          <w:ilvl w:val="0"/>
          <w:numId w:val="5"/>
        </w:numPr>
      </w:pPr>
      <w:r>
        <w:t>In the table above, record the EPA maximum contaminant levels</w:t>
      </w:r>
      <w:r w:rsidR="002F0052">
        <w:t xml:space="preserve"> (MCLs)</w:t>
      </w:r>
      <w:r>
        <w:t xml:space="preserve"> for drinking water (if applicable). You can find these concentrations on the web page: </w:t>
      </w:r>
      <w:hyperlink r:id="rId11" w:history="1">
        <w:r w:rsidRPr="00466EB2">
          <w:rPr>
            <w:rStyle w:val="Hyperlink"/>
          </w:rPr>
          <w:t>http://www.epa.gov/safewater/contaminants/index.html</w:t>
        </w:r>
      </w:hyperlink>
      <w:r w:rsidR="002C0D16">
        <w:t>.</w:t>
      </w:r>
      <w:r w:rsidR="002C0D16">
        <w:tab/>
      </w:r>
      <w:r w:rsidR="002C0D16">
        <w:tab/>
      </w:r>
      <w:r w:rsidR="002C0D16">
        <w:tab/>
      </w:r>
      <w:r w:rsidR="002C0D16">
        <w:tab/>
        <w:t>(14pts)</w:t>
      </w:r>
    </w:p>
    <w:p w:rsidR="00B7245B" w:rsidRDefault="002C0D16" w:rsidP="00B7245B">
      <w:pPr>
        <w:pStyle w:val="ListParagraph"/>
        <w:numPr>
          <w:ilvl w:val="0"/>
          <w:numId w:val="5"/>
        </w:numPr>
      </w:pPr>
      <w:r>
        <w:t>Indicate in the table above w</w:t>
      </w:r>
      <w:r w:rsidR="00B7245B">
        <w:t xml:space="preserve">hich instruments could </w:t>
      </w:r>
      <w:r>
        <w:t>be</w:t>
      </w:r>
      <w:r w:rsidR="00F77EE0">
        <w:t xml:space="preserve"> use</w:t>
      </w:r>
      <w:r>
        <w:t>d</w:t>
      </w:r>
      <w:r w:rsidR="00B7245B">
        <w:t xml:space="preserve"> to accurately measure </w:t>
      </w:r>
      <w:r w:rsidR="00F77EE0">
        <w:t>concentrations at or just below this level (reco</w:t>
      </w:r>
      <w:r>
        <w:t>rd this data in the table also).</w:t>
      </w:r>
      <w:r>
        <w:tab/>
        <w:t>(</w:t>
      </w:r>
      <w:r w:rsidR="00F75F3F">
        <w:t>16</w:t>
      </w:r>
      <w:r>
        <w:t>pts)</w:t>
      </w:r>
    </w:p>
    <w:p w:rsidR="001072BF" w:rsidRDefault="001072BF" w:rsidP="00102737">
      <w:pPr>
        <w:pStyle w:val="ListParagraph"/>
        <w:numPr>
          <w:ilvl w:val="0"/>
          <w:numId w:val="5"/>
        </w:numPr>
      </w:pPr>
      <w:r>
        <w:lastRenderedPageBreak/>
        <w:t>Below, l</w:t>
      </w:r>
      <w:r w:rsidR="00B7245B">
        <w:t xml:space="preserve">ist 2 pros and 2 cons for using of each of the following instruments for chemical analysis: Flame AA, graphite </w:t>
      </w:r>
      <w:r>
        <w:t>furnace AA, ICP-OES and ICP-MS.</w:t>
      </w:r>
      <w:r w:rsidR="00102737">
        <w:t xml:space="preserve"> </w:t>
      </w:r>
      <w:r w:rsidR="002C0D16">
        <w:tab/>
      </w:r>
      <w:r w:rsidR="002C0D16">
        <w:tab/>
      </w:r>
      <w:r w:rsidR="002C0D16">
        <w:tab/>
        <w:t>(32pts)</w:t>
      </w:r>
    </w:p>
    <w:sectPr w:rsidR="001072BF" w:rsidSect="00B7245B">
      <w:head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25" w:rsidRDefault="000F1B25" w:rsidP="00A83E5F">
      <w:r>
        <w:separator/>
      </w:r>
    </w:p>
  </w:endnote>
  <w:endnote w:type="continuationSeparator" w:id="0">
    <w:p w:rsidR="000F1B25" w:rsidRDefault="000F1B25" w:rsidP="00A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25" w:rsidRDefault="000F1B25" w:rsidP="00A83E5F">
      <w:r>
        <w:separator/>
      </w:r>
    </w:p>
  </w:footnote>
  <w:footnote w:type="continuationSeparator" w:id="0">
    <w:p w:rsidR="000F1B25" w:rsidRDefault="000F1B25" w:rsidP="00A8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CC" w:rsidRDefault="00056ACC" w:rsidP="00056ACC">
    <w:pPr>
      <w:pStyle w:val="Header"/>
    </w:pPr>
    <w:r>
      <w:t>GEOL 462</w:t>
    </w:r>
    <w:r>
      <w:tab/>
    </w:r>
    <w:r>
      <w:tab/>
      <w:t>Name ____________________</w:t>
    </w:r>
  </w:p>
  <w:p w:rsidR="00056ACC" w:rsidRDefault="00056ACC">
    <w:pPr>
      <w:pStyle w:val="Header"/>
    </w:pPr>
    <w:r>
      <w:t xml:space="preserve">Principles of </w:t>
    </w:r>
    <w:proofErr w:type="spellStart"/>
    <w:r>
      <w:t>Geochem</w:t>
    </w:r>
    <w:proofErr w:type="spellEnd"/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BF" w:rsidRPr="001072BF" w:rsidRDefault="001072BF" w:rsidP="00107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351"/>
    <w:multiLevelType w:val="hybridMultilevel"/>
    <w:tmpl w:val="382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6E6"/>
    <w:multiLevelType w:val="hybridMultilevel"/>
    <w:tmpl w:val="2CB0D08A"/>
    <w:lvl w:ilvl="0" w:tplc="C464E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9D1CE3"/>
    <w:multiLevelType w:val="hybridMultilevel"/>
    <w:tmpl w:val="F3081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74023"/>
    <w:multiLevelType w:val="hybridMultilevel"/>
    <w:tmpl w:val="6CC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16FAD"/>
    <w:multiLevelType w:val="hybridMultilevel"/>
    <w:tmpl w:val="1EAAA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0D66FA"/>
    <w:multiLevelType w:val="hybridMultilevel"/>
    <w:tmpl w:val="A77E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74D7A"/>
    <w:multiLevelType w:val="hybridMultilevel"/>
    <w:tmpl w:val="12B2B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260BDD"/>
    <w:multiLevelType w:val="hybridMultilevel"/>
    <w:tmpl w:val="7246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7AC3"/>
    <w:multiLevelType w:val="hybridMultilevel"/>
    <w:tmpl w:val="4A6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151D"/>
    <w:multiLevelType w:val="hybridMultilevel"/>
    <w:tmpl w:val="5B0C3158"/>
    <w:lvl w:ilvl="0" w:tplc="B2AA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3"/>
    <w:rsid w:val="000107FD"/>
    <w:rsid w:val="000141A6"/>
    <w:rsid w:val="00026A3E"/>
    <w:rsid w:val="00030354"/>
    <w:rsid w:val="00056ACC"/>
    <w:rsid w:val="00061412"/>
    <w:rsid w:val="000666AC"/>
    <w:rsid w:val="000669C6"/>
    <w:rsid w:val="00073F35"/>
    <w:rsid w:val="00074B9C"/>
    <w:rsid w:val="0008352B"/>
    <w:rsid w:val="0009573B"/>
    <w:rsid w:val="000B0997"/>
    <w:rsid w:val="000B7DD9"/>
    <w:rsid w:val="000C3682"/>
    <w:rsid w:val="000E0FB7"/>
    <w:rsid w:val="000E1243"/>
    <w:rsid w:val="000E6A81"/>
    <w:rsid w:val="000F1B25"/>
    <w:rsid w:val="000F5476"/>
    <w:rsid w:val="00101209"/>
    <w:rsid w:val="00102737"/>
    <w:rsid w:val="001072BF"/>
    <w:rsid w:val="001219E1"/>
    <w:rsid w:val="001242DE"/>
    <w:rsid w:val="001500A1"/>
    <w:rsid w:val="0015496C"/>
    <w:rsid w:val="00174781"/>
    <w:rsid w:val="00190A64"/>
    <w:rsid w:val="00192720"/>
    <w:rsid w:val="001A1DEF"/>
    <w:rsid w:val="001A696E"/>
    <w:rsid w:val="001B5EF5"/>
    <w:rsid w:val="001B66C2"/>
    <w:rsid w:val="001C1342"/>
    <w:rsid w:val="001C1453"/>
    <w:rsid w:val="001C38FA"/>
    <w:rsid w:val="001D2324"/>
    <w:rsid w:val="00206D90"/>
    <w:rsid w:val="00227F10"/>
    <w:rsid w:val="00252150"/>
    <w:rsid w:val="00285261"/>
    <w:rsid w:val="00286D28"/>
    <w:rsid w:val="002A1833"/>
    <w:rsid w:val="002A4A48"/>
    <w:rsid w:val="002B0EF1"/>
    <w:rsid w:val="002B1A8A"/>
    <w:rsid w:val="002C0D16"/>
    <w:rsid w:val="002C610D"/>
    <w:rsid w:val="002D6705"/>
    <w:rsid w:val="002D7AA9"/>
    <w:rsid w:val="002E124B"/>
    <w:rsid w:val="002F0052"/>
    <w:rsid w:val="002F620B"/>
    <w:rsid w:val="002F64D5"/>
    <w:rsid w:val="0030774C"/>
    <w:rsid w:val="00313AB2"/>
    <w:rsid w:val="0032378B"/>
    <w:rsid w:val="0034604B"/>
    <w:rsid w:val="00361ED8"/>
    <w:rsid w:val="00365E1B"/>
    <w:rsid w:val="003756F1"/>
    <w:rsid w:val="0038208D"/>
    <w:rsid w:val="00382961"/>
    <w:rsid w:val="0038428E"/>
    <w:rsid w:val="00385B13"/>
    <w:rsid w:val="003B2857"/>
    <w:rsid w:val="003D603C"/>
    <w:rsid w:val="00400BA5"/>
    <w:rsid w:val="00406624"/>
    <w:rsid w:val="00411BCC"/>
    <w:rsid w:val="00433E2D"/>
    <w:rsid w:val="00441497"/>
    <w:rsid w:val="00442015"/>
    <w:rsid w:val="00472769"/>
    <w:rsid w:val="0048534E"/>
    <w:rsid w:val="00490C3E"/>
    <w:rsid w:val="004B271B"/>
    <w:rsid w:val="004B3BD3"/>
    <w:rsid w:val="004C0B0D"/>
    <w:rsid w:val="004D4725"/>
    <w:rsid w:val="004D5C4C"/>
    <w:rsid w:val="004E2FDE"/>
    <w:rsid w:val="004E7751"/>
    <w:rsid w:val="004F1321"/>
    <w:rsid w:val="00516428"/>
    <w:rsid w:val="00525BBF"/>
    <w:rsid w:val="005302DD"/>
    <w:rsid w:val="00554FC3"/>
    <w:rsid w:val="00555D73"/>
    <w:rsid w:val="00556AD0"/>
    <w:rsid w:val="00560916"/>
    <w:rsid w:val="00580895"/>
    <w:rsid w:val="0058265D"/>
    <w:rsid w:val="00596F36"/>
    <w:rsid w:val="005B3F59"/>
    <w:rsid w:val="005D4462"/>
    <w:rsid w:val="005E58B9"/>
    <w:rsid w:val="005E5B51"/>
    <w:rsid w:val="005E72FE"/>
    <w:rsid w:val="005F1DC6"/>
    <w:rsid w:val="005F4755"/>
    <w:rsid w:val="005F5EA1"/>
    <w:rsid w:val="00604DF0"/>
    <w:rsid w:val="00626579"/>
    <w:rsid w:val="00626CEB"/>
    <w:rsid w:val="00634168"/>
    <w:rsid w:val="0064538A"/>
    <w:rsid w:val="00667DFB"/>
    <w:rsid w:val="006707CA"/>
    <w:rsid w:val="0069293A"/>
    <w:rsid w:val="00692ED9"/>
    <w:rsid w:val="006A08D3"/>
    <w:rsid w:val="006C0619"/>
    <w:rsid w:val="006E4865"/>
    <w:rsid w:val="006F259A"/>
    <w:rsid w:val="00741128"/>
    <w:rsid w:val="00741427"/>
    <w:rsid w:val="00742EF3"/>
    <w:rsid w:val="00754CED"/>
    <w:rsid w:val="00771732"/>
    <w:rsid w:val="007B21E2"/>
    <w:rsid w:val="007C3D3E"/>
    <w:rsid w:val="007F068B"/>
    <w:rsid w:val="007F3A19"/>
    <w:rsid w:val="007F3A96"/>
    <w:rsid w:val="007F4FA1"/>
    <w:rsid w:val="008017EE"/>
    <w:rsid w:val="00836213"/>
    <w:rsid w:val="008445F5"/>
    <w:rsid w:val="008677FC"/>
    <w:rsid w:val="00884E15"/>
    <w:rsid w:val="00896D26"/>
    <w:rsid w:val="008B0D49"/>
    <w:rsid w:val="008B426E"/>
    <w:rsid w:val="008B6963"/>
    <w:rsid w:val="008B7A71"/>
    <w:rsid w:val="008C2EAC"/>
    <w:rsid w:val="008C4617"/>
    <w:rsid w:val="008C57CD"/>
    <w:rsid w:val="008E0189"/>
    <w:rsid w:val="008E7C9C"/>
    <w:rsid w:val="008F0C8C"/>
    <w:rsid w:val="008F5699"/>
    <w:rsid w:val="00911E68"/>
    <w:rsid w:val="00917C2A"/>
    <w:rsid w:val="00924D37"/>
    <w:rsid w:val="00937357"/>
    <w:rsid w:val="00956A94"/>
    <w:rsid w:val="00964CCB"/>
    <w:rsid w:val="00965076"/>
    <w:rsid w:val="00972497"/>
    <w:rsid w:val="009756A8"/>
    <w:rsid w:val="00994CDE"/>
    <w:rsid w:val="009975FB"/>
    <w:rsid w:val="00997A28"/>
    <w:rsid w:val="009B5DAC"/>
    <w:rsid w:val="009B649C"/>
    <w:rsid w:val="009C024F"/>
    <w:rsid w:val="009C2CC5"/>
    <w:rsid w:val="009D3004"/>
    <w:rsid w:val="009F7061"/>
    <w:rsid w:val="00A33D30"/>
    <w:rsid w:val="00A42B25"/>
    <w:rsid w:val="00A74EF7"/>
    <w:rsid w:val="00A83E46"/>
    <w:rsid w:val="00A83E5F"/>
    <w:rsid w:val="00A86CF4"/>
    <w:rsid w:val="00AB0D65"/>
    <w:rsid w:val="00AC2738"/>
    <w:rsid w:val="00AD6FC4"/>
    <w:rsid w:val="00AF1007"/>
    <w:rsid w:val="00AF10E2"/>
    <w:rsid w:val="00AF337F"/>
    <w:rsid w:val="00B020B3"/>
    <w:rsid w:val="00B03AEF"/>
    <w:rsid w:val="00B10EBC"/>
    <w:rsid w:val="00B137C3"/>
    <w:rsid w:val="00B218F9"/>
    <w:rsid w:val="00B37742"/>
    <w:rsid w:val="00B40C03"/>
    <w:rsid w:val="00B559FB"/>
    <w:rsid w:val="00B67DDA"/>
    <w:rsid w:val="00B7245B"/>
    <w:rsid w:val="00B90D3E"/>
    <w:rsid w:val="00B91809"/>
    <w:rsid w:val="00B9406A"/>
    <w:rsid w:val="00BB2380"/>
    <w:rsid w:val="00BF0C99"/>
    <w:rsid w:val="00BF119C"/>
    <w:rsid w:val="00BF2A41"/>
    <w:rsid w:val="00BF5A78"/>
    <w:rsid w:val="00C05347"/>
    <w:rsid w:val="00C2049E"/>
    <w:rsid w:val="00C205DB"/>
    <w:rsid w:val="00C41954"/>
    <w:rsid w:val="00C42BFB"/>
    <w:rsid w:val="00CA1673"/>
    <w:rsid w:val="00CA2F48"/>
    <w:rsid w:val="00CB4CAC"/>
    <w:rsid w:val="00CC19AC"/>
    <w:rsid w:val="00CC4450"/>
    <w:rsid w:val="00CF58FA"/>
    <w:rsid w:val="00CF7D58"/>
    <w:rsid w:val="00D16F87"/>
    <w:rsid w:val="00D23278"/>
    <w:rsid w:val="00D332A0"/>
    <w:rsid w:val="00D44977"/>
    <w:rsid w:val="00D62C43"/>
    <w:rsid w:val="00D65EF0"/>
    <w:rsid w:val="00D67F27"/>
    <w:rsid w:val="00DB0A1E"/>
    <w:rsid w:val="00DB236D"/>
    <w:rsid w:val="00DF2183"/>
    <w:rsid w:val="00E01E15"/>
    <w:rsid w:val="00E0236C"/>
    <w:rsid w:val="00E419E5"/>
    <w:rsid w:val="00E57243"/>
    <w:rsid w:val="00E6016B"/>
    <w:rsid w:val="00E61048"/>
    <w:rsid w:val="00E86348"/>
    <w:rsid w:val="00EA29C6"/>
    <w:rsid w:val="00EA6F63"/>
    <w:rsid w:val="00EB0502"/>
    <w:rsid w:val="00EC35B6"/>
    <w:rsid w:val="00EE0DE4"/>
    <w:rsid w:val="00EF3DB2"/>
    <w:rsid w:val="00F05498"/>
    <w:rsid w:val="00F17E82"/>
    <w:rsid w:val="00F2683A"/>
    <w:rsid w:val="00F2716D"/>
    <w:rsid w:val="00F41B6A"/>
    <w:rsid w:val="00F52155"/>
    <w:rsid w:val="00F576CE"/>
    <w:rsid w:val="00F604C1"/>
    <w:rsid w:val="00F75F3F"/>
    <w:rsid w:val="00F77EE0"/>
    <w:rsid w:val="00F83382"/>
    <w:rsid w:val="00F83A33"/>
    <w:rsid w:val="00F86E49"/>
    <w:rsid w:val="00F91F5E"/>
    <w:rsid w:val="00F96511"/>
    <w:rsid w:val="00FA335E"/>
    <w:rsid w:val="00FA493D"/>
    <w:rsid w:val="00FF08DF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1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30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5F"/>
    <w:rPr>
      <w:sz w:val="24"/>
      <w:szCs w:val="24"/>
    </w:rPr>
  </w:style>
  <w:style w:type="paragraph" w:styleId="BalloonText">
    <w:name w:val="Balloon Text"/>
    <w:basedOn w:val="Normal"/>
    <w:link w:val="BalloonTextChar"/>
    <w:rsid w:val="00A8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E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3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9573B"/>
    <w:rPr>
      <w:b/>
      <w:bCs/>
      <w:i/>
      <w:u w:val="none"/>
    </w:rPr>
  </w:style>
  <w:style w:type="character" w:styleId="Emphasis">
    <w:name w:val="Emphasis"/>
    <w:basedOn w:val="DefaultParagraphFont"/>
    <w:qFormat/>
    <w:rsid w:val="00924D37"/>
    <w:rPr>
      <w:i/>
      <w:iCs/>
    </w:rPr>
  </w:style>
  <w:style w:type="paragraph" w:styleId="ListParagraph">
    <w:name w:val="List Paragraph"/>
    <w:basedOn w:val="Normal"/>
    <w:uiPriority w:val="34"/>
    <w:qFormat/>
    <w:rsid w:val="00924D37"/>
    <w:pPr>
      <w:ind w:left="720"/>
      <w:contextualSpacing/>
    </w:pPr>
  </w:style>
  <w:style w:type="character" w:styleId="Hyperlink">
    <w:name w:val="Hyperlink"/>
    <w:basedOn w:val="DefaultParagraphFont"/>
    <w:rsid w:val="00B724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7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1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30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5F"/>
    <w:rPr>
      <w:sz w:val="24"/>
      <w:szCs w:val="24"/>
    </w:rPr>
  </w:style>
  <w:style w:type="paragraph" w:styleId="BalloonText">
    <w:name w:val="Balloon Text"/>
    <w:basedOn w:val="Normal"/>
    <w:link w:val="BalloonTextChar"/>
    <w:rsid w:val="00A8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E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3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9573B"/>
    <w:rPr>
      <w:b/>
      <w:bCs/>
      <w:i/>
      <w:u w:val="none"/>
    </w:rPr>
  </w:style>
  <w:style w:type="character" w:styleId="Emphasis">
    <w:name w:val="Emphasis"/>
    <w:basedOn w:val="DefaultParagraphFont"/>
    <w:qFormat/>
    <w:rsid w:val="00924D37"/>
    <w:rPr>
      <w:i/>
      <w:iCs/>
    </w:rPr>
  </w:style>
  <w:style w:type="paragraph" w:styleId="ListParagraph">
    <w:name w:val="List Paragraph"/>
    <w:basedOn w:val="Normal"/>
    <w:uiPriority w:val="34"/>
    <w:qFormat/>
    <w:rsid w:val="00924D37"/>
    <w:pPr>
      <w:ind w:left="720"/>
      <w:contextualSpacing/>
    </w:pPr>
  </w:style>
  <w:style w:type="character" w:styleId="Hyperlink">
    <w:name w:val="Hyperlink"/>
    <w:basedOn w:val="DefaultParagraphFont"/>
    <w:rsid w:val="00B724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7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a.gov/safewater/contaminant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chemistry.msu.edu/faculty/reusch/VirtTxtJml/Spectrpy/UV-vis/uvspe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hemistry.msu.edu/faculty/reusch/VirtTxtJml/Spectrpy/UV-vis/spectru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large amount of NaCl (~18</vt:lpstr>
    </vt:vector>
  </TitlesOfParts>
  <Company>University of Michigan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large amount of NaCl (~18</dc:title>
  <dc:creator>Carmen A Nezat</dc:creator>
  <cp:lastModifiedBy>Carmen Nezat</cp:lastModifiedBy>
  <cp:revision>7</cp:revision>
  <cp:lastPrinted>2011-02-08T19:44:00Z</cp:lastPrinted>
  <dcterms:created xsi:type="dcterms:W3CDTF">2013-04-15T03:34:00Z</dcterms:created>
  <dcterms:modified xsi:type="dcterms:W3CDTF">2013-04-15T16:23:00Z</dcterms:modified>
</cp:coreProperties>
</file>